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A947" w14:textId="451A3C67" w:rsidR="00127335" w:rsidRPr="00CD29EF" w:rsidRDefault="00127335">
      <w:pPr>
        <w:rPr>
          <w:color w:val="FF0000"/>
        </w:rPr>
      </w:pPr>
      <w:r w:rsidRPr="00CD29EF">
        <w:rPr>
          <w:color w:val="FF0000"/>
        </w:rPr>
        <w:t>PH DEL VINO:</w:t>
      </w:r>
    </w:p>
    <w:p w14:paraId="140C1541" w14:textId="0A683DD8" w:rsidR="003542D3" w:rsidRDefault="00000000">
      <w:hyperlink r:id="rId4" w:history="1">
        <w:r w:rsidR="00127335" w:rsidRPr="00EF6EB7">
          <w:rPr>
            <w:rStyle w:val="Collegamentoipertestuale"/>
          </w:rPr>
          <w:t>https://hanna.it/ph-del-vino-guida-alla-scelta-del-phmetro</w:t>
        </w:r>
      </w:hyperlink>
    </w:p>
    <w:p w14:paraId="422107FC" w14:textId="76BC2D9B" w:rsidR="00127335" w:rsidRDefault="00127335">
      <w:r w:rsidRPr="00127335">
        <w:t xml:space="preserve">La maggior parte dei vini ha un pH ottimale compreso fra </w:t>
      </w:r>
      <w:r w:rsidRPr="00127335">
        <w:rPr>
          <w:highlight w:val="yellow"/>
        </w:rPr>
        <w:t>2.9 e 4.0</w:t>
      </w:r>
    </w:p>
    <w:p w14:paraId="0CDBA259" w14:textId="10A91897" w:rsidR="00127335" w:rsidRDefault="00127335">
      <w:r>
        <w:t xml:space="preserve">Il </w:t>
      </w:r>
      <w:proofErr w:type="spellStart"/>
      <w:r>
        <w:t>ph</w:t>
      </w:r>
      <w:proofErr w:type="spellEnd"/>
      <w:r>
        <w:t xml:space="preserve"> del vino viene verificato in ogni fase della vinificazione, tantissimi fattori dipendono da esso come ad esempio la </w:t>
      </w:r>
      <w:r w:rsidRPr="00127335">
        <w:rPr>
          <w:highlight w:val="yellow"/>
        </w:rPr>
        <w:t>stabilità proteica e gli attributi sensoriali</w:t>
      </w:r>
      <w:r>
        <w:t>.</w:t>
      </w:r>
    </w:p>
    <w:p w14:paraId="65B1C8A9" w14:textId="6DD8C82D" w:rsidR="00127335" w:rsidRDefault="00127335">
      <w:r w:rsidRPr="00127335">
        <w:t xml:space="preserve">È importante determinare il pH del vino perché influenzerà la qualità del prodotto finale in termini di sapore, colore, ossidazione, stabilità chimica e altri fattori. In genere nella vinificazione, </w:t>
      </w:r>
      <w:r w:rsidRPr="00127335">
        <w:rPr>
          <w:highlight w:val="yellow"/>
        </w:rPr>
        <w:t>maggiore è il valore di pH, minore sarà l'acidità del vino.</w:t>
      </w:r>
    </w:p>
    <w:p w14:paraId="308451B9" w14:textId="3CD0CB55" w:rsidR="00C242B2" w:rsidRDefault="00C242B2">
      <w:r w:rsidRPr="00C242B2">
        <w:rPr>
          <w:highlight w:val="yellow"/>
        </w:rPr>
        <w:t>PH IDEALE</w:t>
      </w:r>
      <w:r>
        <w:t xml:space="preserve"> 3,4 / 3,5</w:t>
      </w:r>
    </w:p>
    <w:p w14:paraId="0EBBDE59" w14:textId="584DAE3C" w:rsidR="00127335" w:rsidRDefault="00127335"/>
    <w:p w14:paraId="37220C96" w14:textId="5823D023" w:rsidR="00127335" w:rsidRPr="00CD29EF" w:rsidRDefault="00127335">
      <w:pPr>
        <w:rPr>
          <w:color w:val="FF0000"/>
        </w:rPr>
      </w:pPr>
      <w:r w:rsidRPr="00CD29EF">
        <w:rPr>
          <w:color w:val="FF0000"/>
        </w:rPr>
        <w:t>IL DIABETE NEL MONDO:</w:t>
      </w:r>
    </w:p>
    <w:p w14:paraId="70F4A1CF" w14:textId="58D6254F" w:rsidR="00127335" w:rsidRDefault="00000000">
      <w:hyperlink r:id="rId5" w:history="1">
        <w:r w:rsidR="00127335" w:rsidRPr="00EF6EB7">
          <w:rPr>
            <w:rStyle w:val="Collegamentoipertestuale"/>
          </w:rPr>
          <w:t>https://medicoepaziente.it/2021/diabete-nel-mondo-uno-scenario-in-evoluzione/</w:t>
        </w:r>
      </w:hyperlink>
    </w:p>
    <w:p w14:paraId="27972418" w14:textId="705854F6" w:rsidR="00127335" w:rsidRDefault="00127335">
      <w:pPr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Nel mondo circa </w:t>
      </w:r>
      <w:r w:rsidRPr="00127335">
        <w:rPr>
          <w:rFonts w:ascii="Georgia" w:hAnsi="Georgia"/>
          <w:color w:val="000000"/>
          <w:sz w:val="27"/>
          <w:szCs w:val="27"/>
          <w:highlight w:val="yellow"/>
          <w:shd w:val="clear" w:color="auto" w:fill="FFFFFF"/>
        </w:rPr>
        <w:t>537 milioni di persone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(un adulto su dieci) vivono con il diabete.</w:t>
      </w:r>
    </w:p>
    <w:p w14:paraId="07C052D0" w14:textId="2DCD31AD" w:rsidR="00127335" w:rsidRDefault="00127335">
      <w:r w:rsidRPr="00127335">
        <w:t>Nel complesso, il diabete ha rappresenta l’11,8% dei decessi globali totali nelle persone di età inferiore ai 60 anni</w:t>
      </w:r>
      <w:r>
        <w:t>.</w:t>
      </w:r>
    </w:p>
    <w:p w14:paraId="198950E6" w14:textId="43F14BF7" w:rsidR="00C242B2" w:rsidRDefault="00127335">
      <w:r w:rsidRPr="00127335">
        <w:rPr>
          <w:highlight w:val="yellow"/>
        </w:rPr>
        <w:t>Diabete e Covid-19</w:t>
      </w:r>
      <w:r w:rsidRPr="00127335">
        <w:t>: maggiore gravità del Covid-19 nelle persone con diabete</w:t>
      </w:r>
      <w:r>
        <w:t xml:space="preserve"> ha portato ad un aumento dell’attenzione verso uno stile di vita più sano, sia da parte dei diabetici che non.</w:t>
      </w:r>
      <w:r w:rsidR="00591DC8">
        <w:t xml:space="preserve"> </w:t>
      </w:r>
    </w:p>
    <w:p w14:paraId="1AFC165A" w14:textId="52A5C8C9" w:rsidR="00C242B2" w:rsidRDefault="00C242B2">
      <w:r>
        <w:t>Il residuo zuccherino ideale è 1,35</w:t>
      </w:r>
    </w:p>
    <w:p w14:paraId="33F79077" w14:textId="0E915ABB" w:rsidR="00127335" w:rsidRDefault="00591DC8">
      <w:r>
        <w:t>(</w:t>
      </w:r>
      <w:hyperlink r:id="rId6" w:history="1">
        <w:r w:rsidRPr="00EF6EB7">
          <w:rPr>
            <w:rStyle w:val="Collegamentoipertestuale"/>
          </w:rPr>
          <w:t>https://www.esg360.it/report-analisi-e-ricerche/consumi-sostenibili-dopo-il-covid-italiani-sempre-piu-attenti-allambiente-e-al-benessere/</w:t>
        </w:r>
      </w:hyperlink>
      <w:r>
        <w:t xml:space="preserve">) </w:t>
      </w:r>
    </w:p>
    <w:p w14:paraId="415951F7" w14:textId="1AAA3FDB" w:rsidR="00127335" w:rsidRDefault="00127335"/>
    <w:p w14:paraId="10608735" w14:textId="24A5D950" w:rsidR="00127335" w:rsidRPr="00CD29EF" w:rsidRDefault="00127335">
      <w:pPr>
        <w:rPr>
          <w:color w:val="FF0000"/>
        </w:rPr>
      </w:pPr>
      <w:r w:rsidRPr="00CD29EF">
        <w:rPr>
          <w:color w:val="FF0000"/>
        </w:rPr>
        <w:t xml:space="preserve">IL CONSUMO DEL VINO NEL MONDO: </w:t>
      </w:r>
    </w:p>
    <w:p w14:paraId="098E9B92" w14:textId="60583D3A" w:rsidR="00127335" w:rsidRDefault="00000000">
      <w:hyperlink r:id="rId7" w:history="1">
        <w:r w:rsidR="000D6AFB" w:rsidRPr="00EF6EB7">
          <w:rPr>
            <w:rStyle w:val="Collegamentoipertestuale"/>
          </w:rPr>
          <w:t>https://winenews.it/it/</w:t>
        </w:r>
        <w:r w:rsidR="000D6AFB" w:rsidRPr="00EF6EB7">
          <w:rPr>
            <w:rStyle w:val="Collegamentoipertestuale"/>
          </w:rPr>
          <w:t>o</w:t>
        </w:r>
        <w:r w:rsidR="000D6AFB" w:rsidRPr="00EF6EB7">
          <w:rPr>
            <w:rStyle w:val="Collegamentoipertestuale"/>
          </w:rPr>
          <w:t>iv-nel-2021-consumi-globali-di-vino-a-236-milioni-di-ettolitri-lexport-vale-34-miliardi-di-euro_467975/</w:t>
        </w:r>
      </w:hyperlink>
      <w:r w:rsidR="000D6AFB">
        <w:t xml:space="preserve"> </w:t>
      </w:r>
    </w:p>
    <w:p w14:paraId="3431CEA9" w14:textId="71B2A275" w:rsidR="000D6AFB" w:rsidRDefault="000D6AFB">
      <w:r w:rsidRPr="000D6AFB">
        <w:t>Nel 2021 la produzione globale di vino ha toccato i 260 milioni di ettolitri</w:t>
      </w:r>
      <w:r>
        <w:t>.</w:t>
      </w:r>
    </w:p>
    <w:p w14:paraId="6D0F5285" w14:textId="77777777" w:rsidR="000D6AFB" w:rsidRDefault="000D6AFB"/>
    <w:p w14:paraId="21582322" w14:textId="020E1D65" w:rsidR="000D6AFB" w:rsidRPr="00CD29EF" w:rsidRDefault="000D6AFB">
      <w:pPr>
        <w:rPr>
          <w:color w:val="FF0000"/>
        </w:rPr>
      </w:pPr>
      <w:r w:rsidRPr="00CD29EF">
        <w:rPr>
          <w:color w:val="FF0000"/>
        </w:rPr>
        <w:t>I SOLFITI ED I DIVERSI LIMITI NEL MERCATO.</w:t>
      </w:r>
    </w:p>
    <w:p w14:paraId="75D76648" w14:textId="728A6934" w:rsidR="000D6AFB" w:rsidRDefault="00000000">
      <w:hyperlink r:id="rId8" w:history="1">
        <w:r w:rsidR="000D6AFB" w:rsidRPr="00EF6EB7">
          <w:rPr>
            <w:rStyle w:val="Collegamentoipertestuale"/>
          </w:rPr>
          <w:t>https://www.wineaustralia.com/news/articles/know-your-sulphite-limits</w:t>
        </w:r>
      </w:hyperlink>
    </w:p>
    <w:p w14:paraId="7CF0E777" w14:textId="538739FB" w:rsidR="000D6AFB" w:rsidRDefault="000D6AFB">
      <w:r>
        <w:t>I dati sui solfiti sono stati ricavati da questo sito che attraverso una tabella mostra i limiti di solfiti nel mondo che i produttori ed esportatori devono rispettare e conoscere.</w:t>
      </w:r>
    </w:p>
    <w:p w14:paraId="05C83B50" w14:textId="3CBDF211" w:rsidR="000D6AFB" w:rsidRDefault="000D6AFB">
      <w:r>
        <w:t xml:space="preserve">Il limite di solfiti in alcuni stati come l’Australia cambia in base al </w:t>
      </w:r>
      <w:r w:rsidRPr="000D6AFB">
        <w:rPr>
          <w:highlight w:val="yellow"/>
        </w:rPr>
        <w:t>residuo zuccherino</w:t>
      </w:r>
      <w:r>
        <w:t>;</w:t>
      </w:r>
    </w:p>
    <w:p w14:paraId="5DFC3F4E" w14:textId="291E0AE1" w:rsidR="000D6AFB" w:rsidRDefault="000D6AFB">
      <w:r>
        <w:t xml:space="preserve">mentre in altri i limiti variano in base al tipo di </w:t>
      </w:r>
      <w:proofErr w:type="gramStart"/>
      <w:r>
        <w:t>vino(</w:t>
      </w:r>
      <w:proofErr w:type="gramEnd"/>
      <w:r>
        <w:t xml:space="preserve">rosso, bianco, rosé, </w:t>
      </w:r>
      <w:proofErr w:type="spellStart"/>
      <w:r>
        <w:t>ecc</w:t>
      </w:r>
      <w:proofErr w:type="spellEnd"/>
      <w:r>
        <w:t>)</w:t>
      </w:r>
      <w:r w:rsidR="00591DC8">
        <w:t>.</w:t>
      </w:r>
    </w:p>
    <w:p w14:paraId="53767930" w14:textId="77777777" w:rsidR="002960C8" w:rsidRDefault="002960C8"/>
    <w:p w14:paraId="33FEF713" w14:textId="77777777" w:rsidR="002960C8" w:rsidRDefault="002960C8"/>
    <w:p w14:paraId="1B5B6BA4" w14:textId="35115C21" w:rsidR="002960C8" w:rsidRPr="00CD29EF" w:rsidRDefault="002960C8">
      <w:pPr>
        <w:rPr>
          <w:color w:val="FF0000"/>
        </w:rPr>
      </w:pPr>
      <w:r w:rsidRPr="00CD29EF">
        <w:rPr>
          <w:color w:val="FF0000"/>
        </w:rPr>
        <w:lastRenderedPageBreak/>
        <w:t>IRLANDA: INTRODUCE ETICHETTE INFORMATIVE SU VINI, BIRRA E BEVANDED ALCOLICHE COME PER LE SIGARETTE:</w:t>
      </w:r>
    </w:p>
    <w:p w14:paraId="55213689" w14:textId="2517A48C" w:rsidR="002960C8" w:rsidRDefault="00000000">
      <w:hyperlink r:id="rId9" w:history="1">
        <w:r w:rsidR="002960C8" w:rsidRPr="00EF6EB7">
          <w:rPr>
            <w:rStyle w:val="Collegamentoipertestuale"/>
          </w:rPr>
          <w:t>https://www.ansa.it/canale_terraegusto/notizie/vino/2023/01/11/vino-ok-ue-a-etichetta-irlanda-con-avvertenze-sanitarie_6ca9f7ba-c161-423a-b3ce-7ffb6290caa1.html</w:t>
        </w:r>
      </w:hyperlink>
    </w:p>
    <w:p w14:paraId="339D79D6" w14:textId="77777777" w:rsidR="002960C8" w:rsidRDefault="002960C8"/>
    <w:p w14:paraId="35E0BE42" w14:textId="77777777" w:rsidR="000D6AFB" w:rsidRDefault="000D6AFB"/>
    <w:p w14:paraId="756D358C" w14:textId="77777777" w:rsidR="000D6AFB" w:rsidRDefault="000D6AFB"/>
    <w:p w14:paraId="46348023" w14:textId="77777777" w:rsidR="000D6AFB" w:rsidRDefault="000D6AFB"/>
    <w:p w14:paraId="064490D8" w14:textId="77777777" w:rsidR="00127335" w:rsidRDefault="00127335"/>
    <w:sectPr w:rsidR="001273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35"/>
    <w:rsid w:val="000D6AFB"/>
    <w:rsid w:val="00127335"/>
    <w:rsid w:val="002960C8"/>
    <w:rsid w:val="003542D3"/>
    <w:rsid w:val="00591DC8"/>
    <w:rsid w:val="006E007D"/>
    <w:rsid w:val="0075226C"/>
    <w:rsid w:val="00870BF1"/>
    <w:rsid w:val="00A343E1"/>
    <w:rsid w:val="00AA21D9"/>
    <w:rsid w:val="00C242B2"/>
    <w:rsid w:val="00CD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4127"/>
  <w15:chartTrackingRefBased/>
  <w15:docId w15:val="{F7815FBA-DF4E-4E5F-B20D-EC5887AD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2733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733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D6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eaustralia.com/news/articles/know-your-sulphite-limi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nenews.it/it/oiv-nel-2021-consumi-globali-di-vino-a-236-milioni-di-ettolitri-lexport-vale-34-miliardi-di-euro_46797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sg360.it/report-analisi-e-ricerche/consumi-sostenibili-dopo-il-covid-italiani-sempre-piu-attenti-allambiente-e-al-benesser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coepaziente.it/2021/diabete-nel-mondo-uno-scenario-in-evoluzion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anna.it/ph-del-vino-guida-alla-scelta-del-phmetro" TargetMode="External"/><Relationship Id="rId9" Type="http://schemas.openxmlformats.org/officeDocument/2006/relationships/hyperlink" Target="https://www.ansa.it/canale_terraegusto/notizie/vino/2023/01/11/vino-ok-ue-a-etichetta-irlanda-con-avvertenze-sanitarie_6ca9f7ba-c161-423a-b3ce-7ffb6290caa1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lembo</dc:creator>
  <cp:keywords/>
  <dc:description/>
  <cp:lastModifiedBy>luca lembo</cp:lastModifiedBy>
  <cp:revision>4</cp:revision>
  <dcterms:created xsi:type="dcterms:W3CDTF">2023-04-03T17:00:00Z</dcterms:created>
  <dcterms:modified xsi:type="dcterms:W3CDTF">2023-04-05T18:11:00Z</dcterms:modified>
</cp:coreProperties>
</file>