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b/>
          <w:bCs/>
          <w:color w:val="1F4E79"/>
          <w:sz w:val="52"/>
          <w:szCs w:val="52"/>
        </w:rPr>
        <w:t xml:space="preserve">BITÁCORA DE DESARROLLO</w:t>
      </w:r>
    </w:p>
    <w:p>
      <w:pPr>
        <w:spacing w:before="0" w:after="80"/>
        <w:jc w:val="center"/>
      </w:pPr>
      <w:r>
        <w:rPr>
          <w:rFonts w:ascii="Arial" w:cs="Arial" w:eastAsia="Arial" w:hAnsi="Arial"/>
          <w:color w:val="2E75B6"/>
          <w:sz w:val="32"/>
          <w:szCs w:val="32"/>
        </w:rPr>
        <w:t xml:space="preserve">Red de Estaciones Meteorológicas Automáticas</w:t>
      </w:r>
    </w:p>
    <w:p>
      <w:pPr>
        <w:spacing w:before="0" w:after="480"/>
        <w:jc w:val="center"/>
      </w:pPr>
      <w:r>
        <w:rPr>
          <w:rFonts w:ascii="Arial" w:cs="Arial" w:eastAsia="Arial" w:hAnsi="Arial"/>
          <w:color w:val="666666"/>
          <w:sz w:val="24"/>
          <w:szCs w:val="24"/>
        </w:rPr>
        <w:t xml:space="preserve">Saladillo, Buenos Aires — 2026</w:t>
      </w:r>
    </w:p>
    <w:p>
      <w:pPr>
        <w:pBdr>
          <w:bottom w:val="single" w:color="CCCCCC" w:sz="4" w:space="1"/>
        </w:pBdr>
        <w:spacing w:before="120" w:after="120"/>
      </w:pPr>
    </w:p>
    <w:p>
      <w:pPr>
        <w:spacing w:before="240" w:after="80"/>
        <w:jc w:val="center"/>
      </w:pPr>
      <w:r>
        <w:rPr>
          <w:rFonts w:ascii="Arial" w:cs="Arial" w:eastAsia="Arial" w:hAnsi="Arial"/>
          <w:b/>
          <w:bCs/>
          <w:color w:val="404040"/>
          <w:sz w:val="22"/>
          <w:szCs w:val="22"/>
        </w:rPr>
        <w:t xml:space="preserve">Proyecto:</w:t>
      </w:r>
    </w:p>
    <w:p>
      <w:pPr>
        <w:spacing w:before="0" w:after="80"/>
        <w:jc w:val="center"/>
      </w:pPr>
      <w:r>
        <w:rPr>
          <w:rFonts w:ascii="Arial" w:cs="Arial" w:eastAsia="Arial" w:hAnsi="Arial"/>
          <w:color w:val="404040"/>
          <w:sz w:val="22"/>
          <w:szCs w:val="22"/>
        </w:rPr>
        <w:t xml:space="preserve">Integración de sensores de calidad del aire con datos meteorológicos</w:t>
      </w:r>
    </w:p>
    <w:p>
      <w:pPr>
        <w:spacing w:before="240" w:after="80"/>
        <w:jc w:val="center"/>
      </w:pPr>
      <w:r>
        <w:rPr>
          <w:rFonts w:ascii="Arial" w:cs="Arial" w:eastAsia="Arial" w:hAnsi="Arial"/>
          <w:color w:val="666666"/>
          <w:sz w:val="20"/>
          <w:szCs w:val="20"/>
        </w:rPr>
        <w:t xml:space="preserve">Laboratorio de Industrias · 7° Año Técnico Químico</w:t>
      </w:r>
    </w:p>
    <w:p>
      <w:pPr>
        <w:spacing w:before="0" w:after="80"/>
        <w:jc w:val="center"/>
      </w:pPr>
      <w:r>
        <w:rPr>
          <w:rFonts w:ascii="Arial" w:cs="Arial" w:eastAsia="Arial" w:hAnsi="Arial"/>
          <w:color w:val="666666"/>
          <w:sz w:val="20"/>
          <w:szCs w:val="20"/>
        </w:rPr>
        <w:t xml:space="preserve">EEST N°1 'Gral. Savio' · Saladillo · Buenos Aires</w:t>
      </w:r>
    </w:p>
    <w:p>
      <w:pPr>
        <w:spacing w:before="240" w:after="0"/>
        <w:jc w:val="center"/>
      </w:pPr>
      <w:r>
        <w:rPr>
          <w:rFonts w:ascii="Arial" w:cs="Arial" w:eastAsia="Arial" w:hAnsi="Arial"/>
          <w:b/>
          <w:bCs/>
          <w:color w:val="2E75B6"/>
          <w:sz w:val="20"/>
          <w:szCs w:val="20"/>
        </w:rPr>
        <w:t xml:space="preserve">Ing. Luciano Lamaita — Marzo 2026</w:t>
      </w:r>
    </w:p>
    <w:p>
      <w:pPr>
        <w:pageBreakBefore/>
      </w:pPr>
    </w:p>
    <w:p>
      <w:pPr>
        <w:pStyle w:val="Heading1"/>
        <w:spacing w:before="360" w:after="120"/>
      </w:pPr>
      <w:r>
        <w:rPr>
          <w:rFonts w:ascii="Arial" w:cs="Arial" w:eastAsia="Arial" w:hAnsi="Arial"/>
          <w:b/>
          <w:bCs/>
          <w:color w:val="1F4E79"/>
          <w:sz w:val="32"/>
          <w:szCs w:val="32"/>
        </w:rPr>
        <w:t xml:space="preserve">1. Contexto y motivación del proyecto</w:t>
      </w:r>
    </w:p>
    <w:p>
      <w:pPr>
        <w:spacing w:before="60" w:after="80"/>
      </w:pPr>
      <w:r>
        <w:rPr>
          <w:rFonts w:ascii="Arial" w:cs="Arial" w:eastAsia="Arial" w:hAnsi="Arial"/>
          <w:sz w:val="20"/>
          <w:szCs w:val="20"/>
        </w:rPr>
        <w:t xml:space="preserve">El proyecto surge de la necesidad de integrar datos meteorológicos de múltiples estaciones automáticas de Saladillo con sensores propios de calidad del aire, en el marco del espacio curricular Laboratorio de Industrias de 7° año del Técnico Químico en la EEST N°1 'Gral. Savio'.</w:t>
      </w:r>
    </w:p>
    <w:p>
      <w:pPr>
        <w:spacing w:before="60" w:after="80"/>
      </w:pPr>
      <w:r>
        <w:rPr>
          <w:rFonts w:ascii="Arial" w:cs="Arial" w:eastAsia="Arial" w:hAnsi="Arial"/>
          <w:sz w:val="20"/>
          <w:szCs w:val="20"/>
        </w:rPr>
        <w:t xml:space="preserve">La EEST N°1 cuenta con una Estación Meteorológica Automática (EMA) marca Tecmes instalada en su predio, cuyos datos son transmitidos por telemetría al Sistema Nacional de Información Hídrica (SNIH) del INA. El objetivo inicial fue poder acceder a esos datos de forma programática para procesarlos y visualizarlos de manera independiente del sitio oficial.</w:t>
      </w:r>
    </w:p>
    <w:p>
      <w:pPr>
        <w:spacing w:before="60" w:after="80"/>
      </w:pPr>
      <w:r>
        <w:rPr>
          <w:rFonts w:ascii="Arial" w:cs="Arial" w:eastAsia="Arial" w:hAnsi="Arial"/>
          <w:sz w:val="20"/>
          <w:szCs w:val="20"/>
        </w:rPr>
        <w:t xml:space="preserve">Durante el desarrollo se descubrieron tres estaciones adicionales con datos públicos disponibles en Saladillo, lo que amplió el alcance del proyecto hacia una red meteorológica local con análisis espacial.</w:t>
      </w:r>
    </w:p>
    <w:p>
      <w:pPr>
        <w:pStyle w:val="Heading2"/>
        <w:spacing w:before="240" w:after="80"/>
      </w:pPr>
      <w:r>
        <w:rPr>
          <w:rFonts w:ascii="Arial" w:cs="Arial" w:eastAsia="Arial" w:hAnsi="Arial"/>
          <w:b/>
          <w:bCs/>
          <w:color w:val="2E75B6"/>
          <w:sz w:val="26"/>
          <w:szCs w:val="26"/>
        </w:rPr>
        <w:t xml:space="preserve">1.1 Objetivos</w:t>
      </w:r>
    </w:p>
    <w:p>
      <w:pPr>
        <w:pStyle w:val="ListParagraph"/>
        <w:numPr>
          <w:ilvl w:val="0"/>
          <w:numId w:val="2"/>
        </w:numPr>
        <w:spacing w:before="40" w:after="40"/>
      </w:pPr>
      <w:r>
        <w:rPr>
          <w:rFonts w:ascii="Arial" w:cs="Arial" w:eastAsia="Arial" w:hAnsi="Arial"/>
          <w:sz w:val="20"/>
          <w:szCs w:val="20"/>
        </w:rPr>
        <w:t xml:space="preserve">Acceder a datos meteorológicos en tiempo real de las EMA de Saladillo de forma programática</w:t>
      </w:r>
    </w:p>
    <w:p>
      <w:pPr>
        <w:pStyle w:val="ListParagraph"/>
        <w:numPr>
          <w:ilvl w:val="0"/>
          <w:numId w:val="2"/>
        </w:numPr>
        <w:spacing w:before="40" w:after="40"/>
      </w:pPr>
      <w:r>
        <w:rPr>
          <w:rFonts w:ascii="Arial" w:cs="Arial" w:eastAsia="Arial" w:hAnsi="Arial"/>
          <w:sz w:val="20"/>
          <w:szCs w:val="20"/>
        </w:rPr>
        <w:t xml:space="preserve">Almacenar los datos en una base de datos propia en la nube (Supabase)</w:t>
      </w:r>
    </w:p>
    <w:p>
      <w:pPr>
        <w:pStyle w:val="ListParagraph"/>
        <w:numPr>
          <w:ilvl w:val="0"/>
          <w:numId w:val="2"/>
        </w:numPr>
        <w:spacing w:before="40" w:after="40"/>
      </w:pPr>
      <w:r>
        <w:rPr>
          <w:rFonts w:ascii="Arial" w:cs="Arial" w:eastAsia="Arial" w:hAnsi="Arial"/>
          <w:sz w:val="20"/>
          <w:szCs w:val="20"/>
        </w:rPr>
        <w:t xml:space="preserve">Visualizar los datos en un dashboard web accesible desde cualquier dispositivo</w:t>
      </w:r>
    </w:p>
    <w:p>
      <w:pPr>
        <w:pStyle w:val="ListParagraph"/>
        <w:numPr>
          <w:ilvl w:val="0"/>
          <w:numId w:val="2"/>
        </w:numPr>
        <w:spacing w:before="40" w:after="40"/>
      </w:pPr>
      <w:r>
        <w:rPr>
          <w:rFonts w:ascii="Arial" w:cs="Arial" w:eastAsia="Arial" w:hAnsi="Arial"/>
          <w:sz w:val="20"/>
          <w:szCs w:val="20"/>
        </w:rPr>
        <w:t xml:space="preserve">Establecer la infraestructura base para integrar sensores de calidad del aire</w:t>
      </w:r>
    </w:p>
    <w:p>
      <w:pPr>
        <w:pStyle w:val="ListParagraph"/>
        <w:numPr>
          <w:ilvl w:val="0"/>
          <w:numId w:val="2"/>
        </w:numPr>
        <w:spacing w:before="40" w:after="40"/>
      </w:pPr>
      <w:r>
        <w:rPr>
          <w:rFonts w:ascii="Arial" w:cs="Arial" w:eastAsia="Arial" w:hAnsi="Arial"/>
          <w:sz w:val="20"/>
          <w:szCs w:val="20"/>
        </w:rPr>
        <w:t xml:space="preserve">Analizar gradientes espaciales de variables meteorológicas entre estaciones</w:t>
      </w:r>
    </w:p>
    <w:p>
      <w:pPr>
        <w:pStyle w:val="Heading2"/>
        <w:spacing w:before="240" w:after="80"/>
      </w:pPr>
      <w:r>
        <w:rPr>
          <w:rFonts w:ascii="Arial" w:cs="Arial" w:eastAsia="Arial" w:hAnsi="Arial"/>
          <w:b/>
          <w:bCs/>
          <w:color w:val="2E75B6"/>
          <w:sz w:val="26"/>
          <w:szCs w:val="26"/>
        </w:rPr>
        <w:t xml:space="preserve">1.2 Estaciones identificadas</w:t>
      </w:r>
    </w:p>
    <w:p>
      <w:pPr>
        <w:spacing w:before="12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00"/>
        <w:gridCol w:w="19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Organismo</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Equipo</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Método de acceso</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Coordenadas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EET N°1 'Gral. Savio'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SNIH / INA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Tecmes RMET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POST JSON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-35.64533, -59.78482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CFR Saladillo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Centro Form. Rural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Davis Instruments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 scraping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-35.62250, -59.78361</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Defensa Civil (Aeródromo)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Municipio Saladillo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Davis / Meteobridge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OCR sobre imagen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-35.60000, -59.80000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Clima Saladillo (B° Falucho)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Particular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Davis / Meteotemplate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JSON público (Ajax)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-35.64500, -59.77580</w:t>
            </w:r>
          </w:p>
        </w:tc>
      </w:tr>
    </w:tbl>
    <w:p>
      <w:pPr>
        <w:pageBreakBefore/>
      </w:pPr>
    </w:p>
    <w:p>
      <w:pPr>
        <w:pStyle w:val="Heading1"/>
        <w:spacing w:before="360" w:after="120"/>
      </w:pPr>
      <w:r>
        <w:rPr>
          <w:rFonts w:ascii="Arial" w:cs="Arial" w:eastAsia="Arial" w:hAnsi="Arial"/>
          <w:b/>
          <w:bCs/>
          <w:color w:val="1F4E79"/>
          <w:sz w:val="32"/>
          <w:szCs w:val="32"/>
        </w:rPr>
        <w:t xml:space="preserve">2. Arquitectura del sistema</w:t>
      </w:r>
    </w:p>
    <w:p>
      <w:pPr>
        <w:spacing w:before="60" w:after="80"/>
      </w:pPr>
      <w:r>
        <w:rPr>
          <w:rFonts w:ascii="Arial" w:cs="Arial" w:eastAsia="Arial" w:hAnsi="Arial"/>
          <w:sz w:val="20"/>
          <w:szCs w:val="20"/>
        </w:rPr>
        <w:t xml:space="preserve">El sistema sigue un patrón ETL (Extract, Transform, Load) ejecutado localmente en una PC con Windows, con almacenamiento en la nube (Supabase) y visualización mediante un archivo HTML estático deployable en cualquier hosting.</w:t>
      </w:r>
    </w:p>
    <w:p>
      <w:pPr>
        <w:pStyle w:val="Heading2"/>
        <w:spacing w:before="240" w:after="80"/>
      </w:pPr>
      <w:r>
        <w:rPr>
          <w:rFonts w:ascii="Arial" w:cs="Arial" w:eastAsia="Arial" w:hAnsi="Arial"/>
          <w:b/>
          <w:bCs/>
          <w:color w:val="2E75B6"/>
          <w:sz w:val="26"/>
          <w:szCs w:val="26"/>
        </w:rPr>
        <w:t xml:space="preserve">2.1 Componentes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Componente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Tecnología</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Descripción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Scripts de adquisición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Python 3.11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 scripts independientes, uno por estación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Scheduler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Windows Task Scheduler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Ejecuta cada script cada 1 hora con ruta completa a Python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Base de datos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 (PostgreSQL)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 tablas + índices únicos por hora. Plan gratuito (500 MB)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HTML/CSS/JS vanilla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Single file, Lee desde Supabase via REST API. Sin backend.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Análisis espacial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Canvas API + IDW + Marching Squares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Interpolación de campo meteorológico con 4 puntos</w:t>
            </w:r>
          </w:p>
        </w:tc>
      </w:tr>
    </w:tbl>
    <w:p>
      <w:pPr>
        <w:pStyle w:val="Heading2"/>
        <w:spacing w:before="240" w:after="80"/>
      </w:pPr>
      <w:r>
        <w:rPr>
          <w:rFonts w:ascii="Arial" w:cs="Arial" w:eastAsia="Arial" w:hAnsi="Arial"/>
          <w:b/>
          <w:bCs/>
          <w:color w:val="2E75B6"/>
          <w:sz w:val="26"/>
          <w:szCs w:val="26"/>
        </w:rPr>
        <w:t xml:space="preserve">2.2 Flujo de datos</w:t>
      </w:r>
    </w:p>
    <w:p>
      <w:pPr>
        <w:spacing w:before="60" w:after="80"/>
      </w:pPr>
      <w:r>
        <w:rPr>
          <w:rFonts w:ascii="Arial" w:cs="Arial" w:eastAsia="Arial" w:hAnsi="Arial"/>
          <w:sz w:val="20"/>
          <w:szCs w:val="20"/>
        </w:rPr>
        <w:t xml:space="preserve">Cada estación tiene un camino de adquisición diferente:</w:t>
      </w:r>
    </w:p>
    <w:p>
      <w:pPr>
        <w:pStyle w:val="ListParagraph"/>
        <w:numPr>
          <w:ilvl w:val="0"/>
          <w:numId w:val="2"/>
        </w:numPr>
        <w:spacing w:before="40" w:after="40"/>
      </w:pPr>
      <w:r>
        <w:rPr>
          <w:rFonts w:ascii="Arial" w:cs="Arial" w:eastAsia="Arial" w:hAnsi="Arial"/>
          <w:sz w:val="20"/>
          <w:szCs w:val="20"/>
        </w:rPr>
        <w:t xml:space="preserve">EET N°1: POST a MuestraDatos.aspx/LeerDatosActuales con estacion='284094' (el prefijo 28 es el código de la red RMET). Certificado SSL vencido en el servidor → verify=False en requests.</w:t>
      </w:r>
    </w:p>
    <w:p>
      <w:pPr>
        <w:pStyle w:val="ListParagraph"/>
        <w:numPr>
          <w:ilvl w:val="0"/>
          <w:numId w:val="2"/>
        </w:numPr>
        <w:spacing w:before="40" w:after="40"/>
      </w:pPr>
      <w:r>
        <w:rPr>
          <w:rFonts w:ascii="Arial" w:cs="Arial" w:eastAsia="Arial" w:hAnsi="Arial"/>
          <w:sz w:val="20"/>
          <w:szCs w:val="20"/>
        </w:rPr>
        <w:t xml:space="preserve">CFR Saladillo: GET a ema.cfrsaladillo.edu.ar, parseo HTML con BeautifulSoup, extracción por índice de celda &lt;td&gt; (mapeado por inspección del DOM).</w:t>
      </w:r>
    </w:p>
    <w:p>
      <w:pPr>
        <w:pStyle w:val="ListParagraph"/>
        <w:numPr>
          <w:ilvl w:val="0"/>
          <w:numId w:val="2"/>
        </w:numPr>
        <w:spacing w:before="40" w:after="40"/>
      </w:pPr>
      <w:r>
        <w:rPr>
          <w:rFonts w:ascii="Arial" w:cs="Arial" w:eastAsia="Arial" w:hAnsi="Arial"/>
          <w:sz w:val="20"/>
          <w:szCs w:val="20"/>
        </w:rPr>
        <w:t xml:space="preserve">Defensa Civil: GET a imagen JPG de cámara Meteobridge (content.meteobridge.com), recorte del 20% inferior con Pillow, OCR con Tesseract (eng). Los datos están superpuestos sobre la imagen.</w:t>
      </w:r>
    </w:p>
    <w:p>
      <w:pPr>
        <w:pStyle w:val="ListParagraph"/>
        <w:numPr>
          <w:ilvl w:val="0"/>
          <w:numId w:val="2"/>
        </w:numPr>
        <w:spacing w:before="40" w:after="40"/>
      </w:pPr>
      <w:r>
        <w:rPr>
          <w:rFonts w:ascii="Arial" w:cs="Arial" w:eastAsia="Arial" w:hAnsi="Arial"/>
          <w:sz w:val="20"/>
          <w:szCs w:val="20"/>
        </w:rPr>
        <w:t xml:space="preserve">Clima Saladillo: GET a endpoint AJAX de Meteotemplate (stationDataAjax.php?period=today). Devuelve JSON limpio con todos los valores.</w:t>
      </w:r>
    </w:p>
    <w:p>
      <w:pPr>
        <w:pStyle w:val="Heading2"/>
        <w:spacing w:before="240" w:after="80"/>
      </w:pPr>
      <w:r>
        <w:rPr>
          <w:rFonts w:ascii="Arial" w:cs="Arial" w:eastAsia="Arial" w:hAnsi="Arial"/>
          <w:b/>
          <w:bCs/>
          <w:color w:val="2E75B6"/>
          <w:sz w:val="26"/>
          <w:szCs w:val="26"/>
        </w:rPr>
        <w:t xml:space="preserve">2.3 Tablas Supabase</w:t>
      </w:r>
    </w:p>
    <w:p>
      <w:pPr>
        <w:spacing w:before="12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Tabla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Estación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Campos clave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Índice único</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mediciones_ema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EET N°1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codigo, valor, fecha_hora_utc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 codigo + fecha_hora_utc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mediciones_cfr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CFR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parametro, valor, fecha_hora_ar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 parametro + hora_ar(insertado_en)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mediciones_dc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Defensa Civil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parametro, valor, valor_texto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 parametro + hora_ar(insertado_en)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mediciones_cs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Clima Saladillo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parametro, valor, fecha_hora_ar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estacion + parametro + hora_ar(insertado_en)</w:t>
            </w:r>
          </w:p>
        </w:tc>
      </w:tr>
    </w:tbl>
    <w:p>
      <w:pPr>
        <w:spacing w:before="60" w:after="80"/>
      </w:pPr>
      <w:r>
        <w:rPr>
          <w:rFonts w:ascii="Arial" w:cs="Arial" w:eastAsia="Arial" w:hAnsi="Arial"/>
          <w:color w:val="666666"/>
          <w:sz w:val="20"/>
          <w:szCs w:val="20"/>
        </w:rPr>
        <w:t xml:space="preserve">La función hora_ar() es una función PostgreSQL IMMUTABLE que trunca el timestamp a la hora para permitir el índice único y evitar duplicados:</w:t>
      </w:r>
    </w:p>
    <w:p>
      <w:pPr>
        <w:spacing w:before="40" w:after="40"/>
        <w:ind w:left="720"/>
      </w:pPr>
      <w:r>
        <w:rPr>
          <w:rFonts w:ascii="Courier New" w:cs="Courier New" w:eastAsia="Courier New" w:hAnsi="Courier New"/>
          <w:color w:val="C7254E"/>
          <w:sz w:val="18"/>
          <w:szCs w:val="18"/>
        </w:rPr>
        <w:t xml:space="preserve">CREATE FUNCTION hora_ar(ts timestamptz) RETURNS text LANGUAGE sql IMMUTABLE AS $$ select to_char($1, 'YYYY-MM-DD HH24') $$;</w:t>
      </w:r>
    </w:p>
    <w:p>
      <w:pPr>
        <w:pageBreakBefore/>
      </w:pPr>
    </w:p>
    <w:p>
      <w:pPr>
        <w:pStyle w:val="Heading1"/>
        <w:spacing w:before="360" w:after="120"/>
      </w:pPr>
      <w:r>
        <w:rPr>
          <w:rFonts w:ascii="Arial" w:cs="Arial" w:eastAsia="Arial" w:hAnsi="Arial"/>
          <w:b/>
          <w:bCs/>
          <w:color w:val="1F4E79"/>
          <w:sz w:val="32"/>
          <w:szCs w:val="32"/>
        </w:rPr>
        <w:t xml:space="preserve">3. Desafíos técnicos y soluciones</w:t>
      </w:r>
    </w:p>
    <w:p>
      <w:pPr>
        <w:pStyle w:val="Heading2"/>
        <w:spacing w:before="240" w:after="80"/>
      </w:pPr>
      <w:r>
        <w:rPr>
          <w:rFonts w:ascii="Arial" w:cs="Arial" w:eastAsia="Arial" w:hAnsi="Arial"/>
          <w:b/>
          <w:bCs/>
          <w:color w:val="2E75B6"/>
          <w:sz w:val="26"/>
          <w:szCs w:val="26"/>
        </w:rPr>
        <w:t xml:space="preserve">3.1 Identificación del ID correcto de la estación SNIH</w:t>
      </w:r>
    </w:p>
    <w:p>
      <w:pPr>
        <w:spacing w:before="60" w:after="80"/>
      </w:pPr>
      <w:r>
        <w:rPr>
          <w:rFonts w:ascii="Arial" w:cs="Arial" w:eastAsia="Arial" w:hAnsi="Arial"/>
          <w:sz w:val="20"/>
          <w:szCs w:val="20"/>
        </w:rPr>
        <w:t xml:space="preserve">El sitio web usa cookies para identificar las estaciones. La cookie estacionSeleccionada contiene el valor 284094, que es la concatenación del código de red (28 = RMET) con el ID de la estación (4094). Llamar al endpoint solo con '4094' devuelve Mediciones vacío.</w:t>
      </w:r>
    </w:p>
    <w:p>
      <w:pPr>
        <w:spacing w:before="60" w:after="80"/>
      </w:pPr>
      <w:r>
        <w:rPr>
          <w:rFonts w:ascii="Arial" w:cs="Arial" w:eastAsia="Arial" w:hAnsi="Arial"/>
          <w:sz w:val="20"/>
          <w:szCs w:val="20"/>
        </w:rPr>
        <w:t xml:space="preserve">Solución: inspección de cookies via consola del navegador (document.cookie) y test directo del endpoint.</w:t>
      </w:r>
    </w:p>
    <w:p>
      <w:pPr>
        <w:pStyle w:val="Heading2"/>
        <w:spacing w:before="240" w:after="80"/>
      </w:pPr>
      <w:r>
        <w:rPr>
          <w:rFonts w:ascii="Arial" w:cs="Arial" w:eastAsia="Arial" w:hAnsi="Arial"/>
          <w:b/>
          <w:bCs/>
          <w:color w:val="2E75B6"/>
          <w:sz w:val="26"/>
          <w:szCs w:val="26"/>
        </w:rPr>
        <w:t xml:space="preserve">3.2 Certificado SSL vencido en SNIH</w:t>
      </w:r>
    </w:p>
    <w:p>
      <w:pPr>
        <w:spacing w:before="60" w:after="80"/>
      </w:pPr>
      <w:r>
        <w:rPr>
          <w:rFonts w:ascii="Arial" w:cs="Arial" w:eastAsia="Arial" w:hAnsi="Arial"/>
          <w:sz w:val="20"/>
          <w:szCs w:val="20"/>
        </w:rPr>
        <w:t xml:space="preserve">El servidor snih.hidricosargentina.gob.ar tiene el certificado HTTPS vencido. Python rechaza la conexión por defecto. Solución: requests.post(..., verify=False) más supresión del warning urllib3.</w:t>
      </w:r>
    </w:p>
    <w:p>
      <w:pPr>
        <w:pStyle w:val="Heading2"/>
        <w:spacing w:before="240" w:after="80"/>
      </w:pPr>
      <w:r>
        <w:rPr>
          <w:rFonts w:ascii="Arial" w:cs="Arial" w:eastAsia="Arial" w:hAnsi="Arial"/>
          <w:b/>
          <w:bCs/>
          <w:color w:val="2E75B6"/>
          <w:sz w:val="26"/>
          <w:szCs w:val="26"/>
        </w:rPr>
        <w:t xml:space="preserve">3.3 Datos en imagen (Defensa Civil)</w:t>
      </w:r>
    </w:p>
    <w:p>
      <w:pPr>
        <w:spacing w:before="60" w:after="80"/>
      </w:pPr>
      <w:r>
        <w:rPr>
          <w:rFonts w:ascii="Arial" w:cs="Arial" w:eastAsia="Arial" w:hAnsi="Arial"/>
          <w:sz w:val="20"/>
          <w:szCs w:val="20"/>
        </w:rPr>
        <w:t xml:space="preserve">El sitio de Defensa Civil no expone ningún endpoint de datos — toda la información meteorológica está superpuesta como texto sobre la imagen JPG de la cámara IP. No hay HTML con datos, no hay API, no hay JSON.</w:t>
      </w:r>
    </w:p>
    <w:p>
      <w:pPr>
        <w:spacing w:before="60" w:after="80"/>
      </w:pPr>
      <w:r>
        <w:rPr>
          <w:rFonts w:ascii="Arial" w:cs="Arial" w:eastAsia="Arial" w:hAnsi="Arial"/>
          <w:sz w:val="20"/>
          <w:szCs w:val="20"/>
        </w:rPr>
        <w:t xml:space="preserve">Solución: descarga del JPG, recorte del 20% inferior (donde está la barra de datos), escalado x2, aumento de contraste con Pillow, OCR con Tesseract en inglés. Extracción de valores por expresiones regulares. Precisión ~95% con los valores actuales de la imagen.</w:t>
      </w:r>
    </w:p>
    <w:p>
      <w:pPr>
        <w:pStyle w:val="Heading2"/>
        <w:spacing w:before="240" w:after="80"/>
      </w:pPr>
      <w:r>
        <w:rPr>
          <w:rFonts w:ascii="Arial" w:cs="Arial" w:eastAsia="Arial" w:hAnsi="Arial"/>
          <w:b/>
          <w:bCs/>
          <w:color w:val="2E75B6"/>
          <w:sz w:val="26"/>
          <w:szCs w:val="26"/>
        </w:rPr>
        <w:t xml:space="preserve">3.4 Datos cargados por JavaScript (Clima Saladillo / Meteotemplate)</w:t>
      </w:r>
    </w:p>
    <w:p>
      <w:pPr>
        <w:spacing w:before="60" w:after="80"/>
      </w:pPr>
      <w:r>
        <w:rPr>
          <w:rFonts w:ascii="Arial" w:cs="Arial" w:eastAsia="Arial" w:hAnsi="Arial"/>
          <w:sz w:val="20"/>
          <w:szCs w:val="20"/>
        </w:rPr>
        <w:t xml:space="preserve">El HTML de la página llega sin datos — los valores se inyectan por AJAX después de cargar. El endpoint oculto es stationDataAjax.php?period=today, descubierto inspeccionando el código JavaScript del bloque de datos.</w:t>
      </w:r>
    </w:p>
    <w:p>
      <w:pPr>
        <w:pStyle w:val="Heading2"/>
        <w:spacing w:before="240" w:after="80"/>
      </w:pPr>
      <w:r>
        <w:rPr>
          <w:rFonts w:ascii="Arial" w:cs="Arial" w:eastAsia="Arial" w:hAnsi="Arial"/>
          <w:b/>
          <w:bCs/>
          <w:color w:val="2E75B6"/>
          <w:sz w:val="26"/>
          <w:szCs w:val="26"/>
        </w:rPr>
        <w:t xml:space="preserve">3.5 Tarea programada de Windows sin encontrar Python</w:t>
      </w:r>
    </w:p>
    <w:p>
      <w:pPr>
        <w:spacing w:before="60" w:after="80"/>
      </w:pPr>
      <w:r>
        <w:rPr>
          <w:rFonts w:ascii="Arial" w:cs="Arial" w:eastAsia="Arial" w:hAnsi="Arial"/>
          <w:sz w:val="20"/>
          <w:szCs w:val="20"/>
        </w:rPr>
        <w:t xml:space="preserve">El Programador de Tareas ejecuta scripts en un contexto de sistema donde el PATH no incluye la instalación de Python del usuario. Solución: usar la ruta completa del ejecutable.</w:t>
      </w:r>
    </w:p>
    <w:p>
      <w:pPr>
        <w:spacing w:before="40" w:after="40"/>
        <w:ind w:left="720"/>
      </w:pPr>
      <w:r>
        <w:rPr>
          <w:rFonts w:ascii="Courier New" w:cs="Courier New" w:eastAsia="Courier New" w:hAnsi="Courier New"/>
          <w:color w:val="C7254E"/>
          <w:sz w:val="18"/>
          <w:szCs w:val="18"/>
        </w:rPr>
        <w:t xml:space="preserve">$py = (Get-Command python).Source</w:t>
      </w:r>
    </w:p>
    <w:p>
      <w:pPr>
        <w:spacing w:before="40" w:after="40"/>
        <w:ind w:left="720"/>
      </w:pPr>
      <w:r>
        <w:rPr>
          <w:rFonts w:ascii="Courier New" w:cs="Courier New" w:eastAsia="Courier New" w:hAnsi="Courier New"/>
          <w:color w:val="C7254E"/>
          <w:sz w:val="18"/>
          <w:szCs w:val="18"/>
        </w:rPr>
        <w:t xml:space="preserve">New-ScheduledTaskAction -Execute $py -Argument 'script.py' -WorkingDirectory $dir</w:t>
      </w:r>
    </w:p>
    <w:p>
      <w:pPr>
        <w:pStyle w:val="Heading2"/>
        <w:spacing w:before="240" w:after="80"/>
      </w:pPr>
      <w:r>
        <w:rPr>
          <w:rFonts w:ascii="Arial" w:cs="Arial" w:eastAsia="Arial" w:hAnsi="Arial"/>
          <w:b/>
          <w:bCs/>
          <w:color w:val="2E75B6"/>
          <w:sz w:val="26"/>
          <w:szCs w:val="26"/>
        </w:rPr>
        <w:t xml:space="preserve">3.6 Duplicados en Supabase por múltiples ejecuciones</w:t>
      </w:r>
    </w:p>
    <w:p>
      <w:pPr>
        <w:spacing w:before="60" w:after="80"/>
      </w:pPr>
      <w:r>
        <w:rPr>
          <w:rFonts w:ascii="Arial" w:cs="Arial" w:eastAsia="Arial" w:hAnsi="Arial"/>
          <w:sz w:val="20"/>
          <w:szCs w:val="20"/>
        </w:rPr>
        <w:t xml:space="preserve">Las tablas CFR, DC y CS no tenían índice único de tiempo. Solución: función IMMUTABLE hora_ar() y CREATE UNIQUE INDEX sobre (estacion, parametro, hora_ar(insertado_en)). El header 'Prefer: resolution=ignore-duplicates' en los inserts asegura que las ejecuciones repetidas fallen silenciosamente sin error.</w:t>
      </w:r>
    </w:p>
    <w:p>
      <w:pPr>
        <w:pageBreakBefore/>
      </w:pPr>
    </w:p>
    <w:p>
      <w:pPr>
        <w:pStyle w:val="Heading1"/>
        <w:spacing w:before="360" w:after="120"/>
      </w:pPr>
      <w:r>
        <w:rPr>
          <w:rFonts w:ascii="Arial" w:cs="Arial" w:eastAsia="Arial" w:hAnsi="Arial"/>
          <w:b/>
          <w:bCs/>
          <w:color w:val="1F4E79"/>
          <w:sz w:val="32"/>
          <w:szCs w:val="32"/>
        </w:rPr>
        <w:t xml:space="preserve">4. Dashboard web</w:t>
      </w:r>
    </w:p>
    <w:p>
      <w:pPr>
        <w:spacing w:before="60" w:after="80"/>
      </w:pPr>
      <w:r>
        <w:rPr>
          <w:rFonts w:ascii="Arial" w:cs="Arial" w:eastAsia="Arial" w:hAnsi="Arial"/>
          <w:sz w:val="20"/>
          <w:szCs w:val="20"/>
        </w:rPr>
        <w:t xml:space="preserve">El dashboard es un único archivo HTML (~60 KB) sin dependencias de servidor. Lee datos directamente desde la API REST de Supabase usando fetch() desde el navegador del cliente.</w:t>
      </w:r>
    </w:p>
    <w:p>
      <w:pPr>
        <w:pStyle w:val="Heading2"/>
        <w:spacing w:before="240" w:after="80"/>
      </w:pPr>
      <w:r>
        <w:rPr>
          <w:rFonts w:ascii="Arial" w:cs="Arial" w:eastAsia="Arial" w:hAnsi="Arial"/>
          <w:b/>
          <w:bCs/>
          <w:color w:val="2E75B6"/>
          <w:sz w:val="26"/>
          <w:szCs w:val="26"/>
        </w:rPr>
        <w:t xml:space="preserve">4.1 Pestañas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Pestaña</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Descripción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Actuales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Cards con último valor de cada parámetro por estación. Auto-refresh cada 5 min.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Historial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Tabla paginada con selector de parámetro y cantidad de registros.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Gráfico</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Serie temporal con Chart.js. En modo comparativa muestra las 4 estaciones.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Rosa de vientos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Gráfico polar (frecuencia), radar (velocidad media) y barras temporales con color semáforo.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Mapa</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Leaflet.js con 4 marcadores geolocalizados. Temperatura actual en tiempo real en cada punto.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Análisis espacial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Campo IDW interpolado con isolíneas (Marching Squares). Selector de variable y resolución.</w:t>
            </w:r>
          </w:p>
        </w:tc>
      </w:tr>
    </w:tbl>
    <w:p>
      <w:pPr>
        <w:pStyle w:val="Heading2"/>
        <w:spacing w:before="240" w:after="80"/>
      </w:pPr>
      <w:r>
        <w:rPr>
          <w:rFonts w:ascii="Arial" w:cs="Arial" w:eastAsia="Arial" w:hAnsi="Arial"/>
          <w:b/>
          <w:bCs/>
          <w:color w:val="2E75B6"/>
          <w:sz w:val="26"/>
          <w:szCs w:val="26"/>
        </w:rPr>
        <w:t xml:space="preserve">4.2 Selector de estaciones</w:t>
      </w:r>
    </w:p>
    <w:p>
      <w:pPr>
        <w:spacing w:before="60" w:after="80"/>
      </w:pPr>
      <w:r>
        <w:rPr>
          <w:rFonts w:ascii="Arial" w:cs="Arial" w:eastAsia="Arial" w:hAnsi="Arial"/>
          <w:sz w:val="20"/>
          <w:szCs w:val="20"/>
        </w:rPr>
        <w:t xml:space="preserve">Botones EET N°1 (azul) · CFR (verde) · DC (rojo) · CS (naranja) · ⇌ (comparativa). Cada estación actualiza los selectores de parámetros según los campos disponibles en su tabla.</w:t>
      </w:r>
    </w:p>
    <w:p>
      <w:pPr>
        <w:pStyle w:val="Heading2"/>
        <w:spacing w:before="240" w:after="80"/>
      </w:pPr>
      <w:r>
        <w:rPr>
          <w:rFonts w:ascii="Arial" w:cs="Arial" w:eastAsia="Arial" w:hAnsi="Arial"/>
          <w:b/>
          <w:bCs/>
          <w:color w:val="2E75B6"/>
          <w:sz w:val="26"/>
          <w:szCs w:val="26"/>
        </w:rPr>
        <w:t xml:space="preserve">4.3 Modo día/noche</w:t>
      </w:r>
    </w:p>
    <w:p>
      <w:pPr>
        <w:spacing w:before="60" w:after="80"/>
      </w:pPr>
      <w:r>
        <w:rPr>
          <w:rFonts w:ascii="Arial" w:cs="Arial" w:eastAsia="Arial" w:hAnsi="Arial"/>
          <w:sz w:val="20"/>
          <w:szCs w:val="20"/>
        </w:rPr>
        <w:t xml:space="preserve">Toggle 🌙/☀️ con CSS variables. Persiste en localStorage. Los gráficos adaptan colores de ejes, grillas y tooltips. El mapa Leaflet cambia entre tile oscuro (CartoDB Dark) y claro (CartoDB Light).</w:t>
      </w:r>
    </w:p>
    <w:p>
      <w:pPr>
        <w:pStyle w:val="Heading2"/>
        <w:spacing w:before="240" w:after="80"/>
      </w:pPr>
      <w:r>
        <w:rPr>
          <w:rFonts w:ascii="Arial" w:cs="Arial" w:eastAsia="Arial" w:hAnsi="Arial"/>
          <w:b/>
          <w:bCs/>
          <w:color w:val="2E75B6"/>
          <w:sz w:val="26"/>
          <w:szCs w:val="26"/>
        </w:rPr>
        <w:t xml:space="preserve">4.4 Análisis espacial — método IDW</w:t>
      </w:r>
    </w:p>
    <w:p>
      <w:pPr>
        <w:spacing w:before="60" w:after="80"/>
      </w:pPr>
      <w:r>
        <w:rPr>
          <w:rFonts w:ascii="Arial" w:cs="Arial" w:eastAsia="Arial" w:hAnsi="Arial"/>
          <w:sz w:val="20"/>
          <w:szCs w:val="20"/>
        </w:rPr>
        <w:t xml:space="preserve">El campo interpolado usa Inverse Distance Weighting (IDW) con potencia p=2. Para cada píxel del canvas se calcula el valor como suma ponderada de los 4 puntos de control, con peso 1/d². Las isolíneas se trazan con el algoritmo Marching Squares sobre la grilla interpolada.</w:t>
      </w:r>
    </w:p>
    <w:p>
      <w:pPr>
        <w:spacing w:before="60" w:after="80"/>
      </w:pPr>
      <w:r>
        <w:rPr>
          <w:rFonts w:ascii="Arial" w:cs="Arial" w:eastAsia="Arial" w:hAnsi="Arial"/>
          <w:sz w:val="20"/>
          <w:szCs w:val="20"/>
        </w:rPr>
        <w:t xml:space="preserve">Limitación: con 4 puntos el campo es válido dentro del cuadrilátero formado por las estaciones. Las extrapolaciones fuera del área son indicativas. A mayor número de estaciones, mayor resolución del campo.</w:t>
      </w:r>
    </w:p>
    <w:p>
      <w:pPr>
        <w:pageBreakBefore/>
      </w:pPr>
    </w:p>
    <w:p>
      <w:pPr>
        <w:pStyle w:val="Heading1"/>
        <w:spacing w:before="360" w:after="120"/>
      </w:pPr>
      <w:r>
        <w:rPr>
          <w:rFonts w:ascii="Arial" w:cs="Arial" w:eastAsia="Arial" w:hAnsi="Arial"/>
          <w:b/>
          <w:bCs/>
          <w:color w:val="1F4E79"/>
          <w:sz w:val="32"/>
          <w:szCs w:val="32"/>
        </w:rPr>
        <w:t xml:space="preserve">5. Infraestructura y sostenibilidad</w:t>
      </w:r>
    </w:p>
    <w:p>
      <w:pPr>
        <w:pStyle w:val="Heading2"/>
        <w:spacing w:before="240" w:after="80"/>
      </w:pPr>
      <w:r>
        <w:rPr>
          <w:rFonts w:ascii="Arial" w:cs="Arial" w:eastAsia="Arial" w:hAnsi="Arial"/>
          <w:b/>
          <w:bCs/>
          <w:color w:val="2E75B6"/>
          <w:sz w:val="26"/>
          <w:szCs w:val="26"/>
        </w:rPr>
        <w:t xml:space="preserve">5.1 Tareas programadas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Tarea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Script</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Frecuencia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EMA-Saladillo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snih_saladillo_v3.py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Cada 1 hora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EMA-CFR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cfr_saladillo.py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Cada 1 hora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EMA-DC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dc_saladillo.py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Cada 1 hora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cs_saladillo.py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Cada 1 hora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supabase_ping.py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Diariamente a las 08:00</w:t>
            </w:r>
          </w:p>
        </w:tc>
      </w:tr>
    </w:tbl>
    <w:p>
      <w:pPr>
        <w:spacing w:before="60" w:after="80"/>
      </w:pPr>
      <w:r>
        <w:rPr>
          <w:rFonts w:ascii="Arial" w:cs="Arial" w:eastAsia="Arial" w:hAnsi="Arial"/>
          <w:sz w:val="20"/>
          <w:szCs w:val="20"/>
        </w:rPr>
        <w:t xml:space="preserve">El ping diario evita que Supabase pause el proyecto por inactividad (el plan gratuito pausa proyectos sin actividad por más de 7 días).</w:t>
      </w:r>
    </w:p>
    <w:p>
      <w:pPr>
        <w:pStyle w:val="Heading2"/>
        <w:spacing w:before="240" w:after="80"/>
      </w:pPr>
      <w:r>
        <w:rPr>
          <w:rFonts w:ascii="Arial" w:cs="Arial" w:eastAsia="Arial" w:hAnsi="Arial"/>
          <w:b/>
          <w:bCs/>
          <w:color w:val="2E75B6"/>
          <w:sz w:val="26"/>
          <w:szCs w:val="26"/>
        </w:rPr>
        <w:t xml:space="preserve">5.2 Estimación de crecimiento de datos</w:t>
      </w:r>
    </w:p>
    <w:p>
      <w:pPr>
        <w:spacing w:before="60" w:after="80"/>
      </w:pPr>
      <w:r>
        <w:rPr>
          <w:rFonts w:ascii="Arial" w:cs="Arial" w:eastAsia="Arial" w:hAnsi="Arial"/>
          <w:sz w:val="20"/>
          <w:szCs w:val="20"/>
        </w:rPr>
        <w:t xml:space="preserve">Con datos horarios de 4 estaciones y ~10 parámetros por estación, se generan aproximadamente 960 filas/día y 350.000 filas/año. A ~200 bytes por fila, el crecimiento es ~70 MB/año, muy por debajo del límite de 500 MB del plan gratuito de Supabase.</w:t>
      </w:r>
    </w:p>
    <w:p>
      <w:pPr>
        <w:pStyle w:val="Heading2"/>
        <w:spacing w:before="240" w:after="80"/>
      </w:pPr>
      <w:r>
        <w:rPr>
          <w:rFonts w:ascii="Arial" w:cs="Arial" w:eastAsia="Arial" w:hAnsi="Arial"/>
          <w:b/>
          <w:bCs/>
          <w:color w:val="2E75B6"/>
          <w:sz w:val="26"/>
          <w:szCs w:val="26"/>
        </w:rPr>
        <w:t xml:space="preserve">5.3 Estructura de archivos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Archivo</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Descripción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snih_saladillo_v3.py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EET N°1 — API SNIH</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cfr_saladillo.py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CFR — HTML scraping con BeautifulSoup</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dc_saladillo.py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Defensa Civil — OCR con Tesseract + Pillow</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cs_saladillo.py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Clima Saladillo — JSON Meteotemplate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supabase_ping.py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Ping diario para mantener Supabase activo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ema_dashboard_v4.html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Dashboard web completo (single file)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test_frecuencia.py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diagnóstico de frecuencia de transmisión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test_img.py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diagnóstico de imagen Meteobridge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test_ocr_dc.py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 de calibración OCR para Defensa Civil</w:t>
            </w:r>
          </w:p>
        </w:tc>
      </w:tr>
    </w:tbl>
    <w:p>
      <w:pPr>
        <w:pageBreakBefore/>
      </w:pPr>
    </w:p>
    <w:p>
      <w:pPr>
        <w:pStyle w:val="Heading1"/>
        <w:spacing w:before="360" w:after="120"/>
      </w:pPr>
      <w:r>
        <w:rPr>
          <w:rFonts w:ascii="Arial" w:cs="Arial" w:eastAsia="Arial" w:hAnsi="Arial"/>
          <w:b/>
          <w:bCs/>
          <w:color w:val="1F4E79"/>
          <w:sz w:val="32"/>
          <w:szCs w:val="32"/>
        </w:rPr>
        <w:t xml:space="preserve">6. Próximos pasos</w:t>
      </w:r>
    </w:p>
    <w:p>
      <w:pPr>
        <w:pStyle w:val="Heading2"/>
        <w:spacing w:before="240" w:after="80"/>
      </w:pPr>
      <w:r>
        <w:rPr>
          <w:rFonts w:ascii="Arial" w:cs="Arial" w:eastAsia="Arial" w:hAnsi="Arial"/>
          <w:b/>
          <w:bCs/>
          <w:color w:val="2E75B6"/>
          <w:sz w:val="26"/>
          <w:szCs w:val="26"/>
        </w:rPr>
        <w:t xml:space="preserve">6.1 Integración de sensores de calidad del aire</w:t>
      </w:r>
    </w:p>
    <w:p>
      <w:pPr>
        <w:spacing w:before="60" w:after="80"/>
      </w:pPr>
      <w:r>
        <w:rPr>
          <w:rFonts w:ascii="Arial" w:cs="Arial" w:eastAsia="Arial" w:hAnsi="Arial"/>
          <w:sz w:val="20"/>
          <w:szCs w:val="20"/>
        </w:rPr>
        <w:t xml:space="preserve">La motivación original del proyecto. Con la infraestructura de datos meteorológicos establecida, el siguiente paso es agregar sensores propios (PM2.5, PM10, CO2, NOx, O3) y correlacionar los valores con:</w:t>
      </w:r>
    </w:p>
    <w:p>
      <w:pPr>
        <w:pStyle w:val="ListParagraph"/>
        <w:numPr>
          <w:ilvl w:val="0"/>
          <w:numId w:val="2"/>
        </w:numPr>
        <w:spacing w:before="40" w:after="40"/>
      </w:pPr>
      <w:r>
        <w:rPr>
          <w:rFonts w:ascii="Arial" w:cs="Arial" w:eastAsia="Arial" w:hAnsi="Arial"/>
          <w:sz w:val="20"/>
          <w:szCs w:val="20"/>
        </w:rPr>
        <w:t xml:space="preserve">Dirección y velocidad del viento (para identificar fuentes de contaminación)</w:t>
      </w:r>
    </w:p>
    <w:p>
      <w:pPr>
        <w:pStyle w:val="ListParagraph"/>
        <w:numPr>
          <w:ilvl w:val="0"/>
          <w:numId w:val="2"/>
        </w:numPr>
        <w:spacing w:before="40" w:after="40"/>
      </w:pPr>
      <w:r>
        <w:rPr>
          <w:rFonts w:ascii="Arial" w:cs="Arial" w:eastAsia="Arial" w:hAnsi="Arial"/>
          <w:sz w:val="20"/>
          <w:szCs w:val="20"/>
        </w:rPr>
        <w:t xml:space="preserve">Temperatura e inversión térmica (que concentra contaminantes)</w:t>
      </w:r>
    </w:p>
    <w:p>
      <w:pPr>
        <w:pStyle w:val="ListParagraph"/>
        <w:numPr>
          <w:ilvl w:val="0"/>
          <w:numId w:val="2"/>
        </w:numPr>
        <w:spacing w:before="40" w:after="40"/>
      </w:pPr>
      <w:r>
        <w:rPr>
          <w:rFonts w:ascii="Arial" w:cs="Arial" w:eastAsia="Arial" w:hAnsi="Arial"/>
          <w:sz w:val="20"/>
          <w:szCs w:val="20"/>
        </w:rPr>
        <w:t xml:space="preserve">Humedad relativa (que afecta la absorción y dispersión de partículas)</w:t>
      </w:r>
    </w:p>
    <w:p>
      <w:pPr>
        <w:pStyle w:val="ListParagraph"/>
        <w:numPr>
          <w:ilvl w:val="0"/>
          <w:numId w:val="2"/>
        </w:numPr>
        <w:spacing w:before="40" w:after="40"/>
      </w:pPr>
      <w:r>
        <w:rPr>
          <w:rFonts w:ascii="Arial" w:cs="Arial" w:eastAsia="Arial" w:hAnsi="Arial"/>
          <w:sz w:val="20"/>
          <w:szCs w:val="20"/>
        </w:rPr>
        <w:t xml:space="preserve">Presión atmosférica (asociada a condiciones de estabilidad)</w:t>
      </w:r>
    </w:p>
    <w:p>
      <w:pPr>
        <w:pStyle w:val="Heading2"/>
        <w:spacing w:before="240" w:after="80"/>
      </w:pPr>
      <w:r>
        <w:rPr>
          <w:rFonts w:ascii="Arial" w:cs="Arial" w:eastAsia="Arial" w:hAnsi="Arial"/>
          <w:b/>
          <w:bCs/>
          <w:color w:val="2E75B6"/>
          <w:sz w:val="26"/>
          <w:szCs w:val="26"/>
        </w:rPr>
        <w:t xml:space="preserve">6.2 Mejoras al análisis espacial</w:t>
      </w:r>
    </w:p>
    <w:p>
      <w:pPr>
        <w:pStyle w:val="ListParagraph"/>
        <w:numPr>
          <w:ilvl w:val="0"/>
          <w:numId w:val="2"/>
        </w:numPr>
        <w:spacing w:before="40" w:after="40"/>
      </w:pPr>
      <w:r>
        <w:rPr>
          <w:rFonts w:ascii="Arial" w:cs="Arial" w:eastAsia="Arial" w:hAnsi="Arial"/>
          <w:sz w:val="20"/>
          <w:szCs w:val="20"/>
        </w:rPr>
        <w:t xml:space="preserve">Incorporar más estaciones si se identifican fuentes de datos adicionales</w:t>
      </w:r>
    </w:p>
    <w:p>
      <w:pPr>
        <w:pStyle w:val="ListParagraph"/>
        <w:numPr>
          <w:ilvl w:val="0"/>
          <w:numId w:val="2"/>
        </w:numPr>
        <w:spacing w:before="40" w:after="40"/>
      </w:pPr>
      <w:r>
        <w:rPr>
          <w:rFonts w:ascii="Arial" w:cs="Arial" w:eastAsia="Arial" w:hAnsi="Arial"/>
          <w:sz w:val="20"/>
          <w:szCs w:val="20"/>
        </w:rPr>
        <w:t xml:space="preserve">Análisis de correlación temporal entre estaciones</w:t>
      </w:r>
    </w:p>
    <w:p>
      <w:pPr>
        <w:pStyle w:val="ListParagraph"/>
        <w:numPr>
          <w:ilvl w:val="0"/>
          <w:numId w:val="2"/>
        </w:numPr>
        <w:spacing w:before="40" w:after="40"/>
      </w:pPr>
      <w:r>
        <w:rPr>
          <w:rFonts w:ascii="Arial" w:cs="Arial" w:eastAsia="Arial" w:hAnsi="Arial"/>
          <w:sz w:val="20"/>
          <w:szCs w:val="20"/>
        </w:rPr>
        <w:t xml:space="preserve">Detección de anomalías (alertas cuando una estación diverge significativamente)</w:t>
      </w:r>
    </w:p>
    <w:p>
      <w:pPr>
        <w:pStyle w:val="ListParagraph"/>
        <w:numPr>
          <w:ilvl w:val="0"/>
          <w:numId w:val="2"/>
        </w:numPr>
        <w:spacing w:before="40" w:after="40"/>
      </w:pPr>
      <w:r>
        <w:rPr>
          <w:rFonts w:ascii="Arial" w:cs="Arial" w:eastAsia="Arial" w:hAnsi="Arial"/>
          <w:sz w:val="20"/>
          <w:szCs w:val="20"/>
        </w:rPr>
        <w:t xml:space="preserve">Comparación con datos del servicio meteorológico oficial (SMN)</w:t>
      </w:r>
    </w:p>
    <w:p>
      <w:pPr>
        <w:pStyle w:val="Heading2"/>
        <w:spacing w:before="240" w:after="80"/>
      </w:pPr>
      <w:r>
        <w:rPr>
          <w:rFonts w:ascii="Arial" w:cs="Arial" w:eastAsia="Arial" w:hAnsi="Arial"/>
          <w:b/>
          <w:bCs/>
          <w:color w:val="2E75B6"/>
          <w:sz w:val="26"/>
          <w:szCs w:val="26"/>
        </w:rPr>
        <w:t xml:space="preserve">6.3 Automatización independiente de la PC</w:t>
      </w:r>
    </w:p>
    <w:p>
      <w:pPr>
        <w:spacing w:before="60" w:after="80"/>
      </w:pPr>
      <w:r>
        <w:rPr>
          <w:rFonts w:ascii="Arial" w:cs="Arial" w:eastAsia="Arial" w:hAnsi="Arial"/>
          <w:sz w:val="20"/>
          <w:szCs w:val="20"/>
        </w:rPr>
        <w:t xml:space="preserve">Migrar los scripts de adquisición a GitHub Actions (workflow .yml con cron schedule) para que corran en servidores de GitHub cada hora sin necesidad de mantener la PC encendida. El dashboard en Netlify y la base en Supabase ya son independientes.</w:t>
      </w:r>
    </w:p>
    <w:p>
      <w:pPr>
        <w:pStyle w:val="Heading2"/>
        <w:spacing w:before="240" w:after="80"/>
      </w:pPr>
      <w:r>
        <w:rPr>
          <w:rFonts w:ascii="Arial" w:cs="Arial" w:eastAsia="Arial" w:hAnsi="Arial"/>
          <w:b/>
          <w:bCs/>
          <w:color w:val="2E75B6"/>
          <w:sz w:val="26"/>
          <w:szCs w:val="26"/>
        </w:rPr>
        <w:t xml:space="preserve">6.4 Deploy del dashboard</w:t>
      </w:r>
    </w:p>
    <w:p>
      <w:pPr>
        <w:spacing w:before="60" w:after="80"/>
      </w:pPr>
      <w:r>
        <w:rPr>
          <w:rFonts w:ascii="Arial" w:cs="Arial" w:eastAsia="Arial" w:hAnsi="Arial"/>
          <w:sz w:val="20"/>
          <w:szCs w:val="20"/>
        </w:rPr>
        <w:t xml:space="preserve">El archivo ema_dashboard_v4.html puede deployarse en Netlify Drop (drag &amp; drop) para obtener una URL pública accesible desde cualquier dispositivo. Requiere renombrar a index.html.</w:t>
      </w:r>
    </w:p>
    <w:p>
      <w:pPr>
        <w:pageBreakBefore/>
      </w:pPr>
    </w:p>
    <w:p>
      <w:pPr>
        <w:pStyle w:val="Heading1"/>
        <w:spacing w:before="360" w:after="120"/>
      </w:pPr>
      <w:r>
        <w:rPr>
          <w:rFonts w:ascii="Arial" w:cs="Arial" w:eastAsia="Arial" w:hAnsi="Arial"/>
          <w:b/>
          <w:bCs/>
          <w:color w:val="1F4E79"/>
          <w:sz w:val="32"/>
          <w:szCs w:val="32"/>
        </w:rPr>
        <w:t xml:space="preserve">7. Fuentes de datos y licencias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Estación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URL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Licencia / condiciones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EET N°1 (SNIH/INA)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snih.hidricosargentina.gob.ar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Creative Commons — citar la fuente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CFR Saladillo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ema.cfrsaladillo.edu.ar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Datos públicos — uso educativo</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Defensa Civil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defensacivil.saladillo.gob.ar/emadc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Datos públicos municipales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Clima Saladillo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climasaladillo.com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Datos públicos — uso no comercial</w:t>
            </w:r>
          </w:p>
        </w:tc>
      </w:tr>
    </w:tbl>
    <w:p>
      <w:pPr>
        <w:spacing w:before="60" w:after="80"/>
      </w:pPr>
      <w:r>
        <w:rPr>
          <w:rFonts w:ascii="Arial" w:cs="Arial" w:eastAsia="Arial" w:hAnsi="Arial"/>
          <w:color w:val="CC0000"/>
          <w:sz w:val="20"/>
          <w:szCs w:val="20"/>
        </w:rPr>
        <w:t xml:space="preserve">Todos los datos son sin validar — operativos en tiempo útil, sin control de calidad aplicado por el organismo responsable. No deben usarse para aplicaciones operativas de protección civil o meteorología oficial.</w:t>
      </w:r>
    </w:p>
    <w:p>
      <w:pPr>
        <w:pStyle w:val="Heading1"/>
        <w:spacing w:before="360" w:after="120"/>
      </w:pPr>
      <w:r>
        <w:rPr>
          <w:rFonts w:ascii="Arial" w:cs="Arial" w:eastAsia="Arial" w:hAnsi="Arial"/>
          <w:b/>
          <w:bCs/>
          <w:color w:val="1F4E79"/>
          <w:sz w:val="32"/>
          <w:szCs w:val="32"/>
        </w:rPr>
        <w:t xml:space="preserve">8. Glosario técnico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Término</w:t>
            </w:r>
          </w:p>
        </w:tc>
        <w:tc>
          <w:tcPr>
            <w:tcW w:type="dxa" w:w="6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Definición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Estación Meteorológica Automática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SNIH</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Sistema Nacional de Información Hídrica (INA)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IDW</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Inverse Distance Weighting — método de interpolación espacial por distancia inversa ponderada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Marching Squares</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Algoritmo para trazar isolíneas (isotermas, isobaras) sobre una grilla de datos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Isoterma</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Línea que une puntos con igual temperatura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Isobara</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Línea que une puntos con igual presión atmosférica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OCR</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Optical Character Recognition — reconocimiento óptico de caracteres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Meteobridge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Sistema embebido de transmisión de datos meteorológicos de Davis Instruments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Meteotemplate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Plataforma web open source para visualización de datos de estaciones meteorológicas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ETL</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Extract, Transform, Load — patrón de procesamiento de datos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REST</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Interfaz de programación de aplicaciones basada en HTTP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Supabase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Plataforma de base de datos PostgreSQL como servicio (BaaS)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Row Level Security</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Sistema de control de acceso a nivel de fila en PostgreSQL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IDW p=2</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Variante del método IDW donde el peso decrece con el cuadrado de la distancia</w:t>
            </w:r>
          </w:p>
        </w:tc>
      </w:tr>
    </w:tbl>
    <w:p>
      <w:pPr>
        <w:pageBreakBefore/>
      </w:pPr>
    </w:p>
    <w:p>
      <w:pPr>
        <w:spacing w:before="1440"/>
      </w:pPr>
    </w:p>
    <w:p>
      <w:pPr>
        <w:pBdr>
          <w:bottom w:val="single" w:color="CCCCCC" w:sz="4" w:space="1"/>
        </w:pBdr>
        <w:spacing w:before="120" w:after="120"/>
      </w:pPr>
    </w:p>
    <w:p>
      <w:pPr>
        <w:spacing w:before="240" w:after="80"/>
        <w:jc w:val="center"/>
      </w:pPr>
      <w:r>
        <w:rPr>
          <w:rFonts w:ascii="Arial" w:cs="Arial" w:eastAsia="Arial" w:hAnsi="Arial"/>
          <w:i/>
          <w:iCs/>
          <w:color w:val="888888"/>
          <w:sz w:val="18"/>
          <w:szCs w:val="18"/>
        </w:rPr>
        <w:t xml:space="preserve">Desarrollado en sesión colaborativa con Claude (Anthropic)</w:t>
      </w:r>
    </w:p>
    <w:p>
      <w:pPr>
        <w:spacing w:before="0" w:after="80"/>
        <w:jc w:val="center"/>
      </w:pPr>
      <w:r>
        <w:rPr>
          <w:rFonts w:ascii="Arial" w:cs="Arial" w:eastAsia="Arial" w:hAnsi="Arial"/>
          <w:color w:val="888888"/>
          <w:sz w:val="18"/>
          <w:szCs w:val="18"/>
        </w:rPr>
        <w:t xml:space="preserve">Saladillo, Buenos Aires — Marzo 2026</w:t>
      </w:r>
    </w:p>
    <w:p>
      <w:pPr>
        <w:spacing w:before="80" w:after="0"/>
        <w:jc w:val="center"/>
      </w:pPr>
      <w:r>
        <w:rPr>
          <w:rFonts w:ascii="Arial" w:cs="Arial" w:eastAsia="Arial" w:hAnsi="Arial"/>
          <w:b/>
          <w:bCs/>
          <w:color w:val="2E75B6"/>
          <w:sz w:val="18"/>
          <w:szCs w:val="18"/>
        </w:rPr>
        <w:t xml:space="preserve">EEST N°1 'Gral. Savio' — Laboratorio de Industrias — 7° Año Técnico Químico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Laboratorio de Industrias · 7° Año Técnico Químico · Saladillo 2026  |  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Bitácora de Desarrollo — Red EMA Saladillo  </w:t>
    </w:r>
    <w:r>
      <w:rPr>
        <w:rFonts w:ascii="Arial" w:cs="Arial" w:eastAsia="Arial" w:hAnsi="Arial"/>
        <w:b/>
        <w:bCs/>
        <w:color w:val="2E75B6"/>
        <w:sz w:val="18"/>
        <w:szCs w:val="18"/>
      </w:rPr>
      <w:t xml:space="preserve">EEST N°1 'Gral. Savio'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2026-03-22T04:13:36.423Z</dcterms:created>
  <dcterms:modified xsi:type="dcterms:W3CDTF">2026-03-22T04:13:36.424Z</dcterms:modified>
</cp:coreProperties>
</file>

<file path=docProps/custom.xml><?xml version="1.0" encoding="utf-8"?>
<Properties xmlns="http://schemas.openxmlformats.org/officeDocument/2006/custom-properties" xmlns:vt="http://schemas.openxmlformats.org/officeDocument/2006/docPropsVTypes"/>
</file>