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color w:val="1F5C99"/>
          <w:sz w:val="44"/>
          <w:szCs w:val="44"/>
        </w:rPr>
        <w:t xml:space="preserve">BITÁCORA DE DESARROLLO — v4</w:t>
      </w:r>
    </w:p>
    <w:p>
      <w:pPr>
        <w:spacing w:after="120"/>
        <w:jc w:val="center"/>
      </w:pPr>
      <w:r>
        <w:rPr>
          <w:color w:val="4A90D9"/>
          <w:sz w:val="28"/>
          <w:szCs w:val="28"/>
        </w:rPr>
        <w:t xml:space="preserve">Red EMA Saladillo — Actualización 22/08/2026</w:t>
      </w:r>
    </w:p>
    <w:p>
      <w:pPr>
        <w:spacing w:after="400"/>
        <w:jc w:val="center"/>
      </w:pPr>
      <w:r>
        <w:rPr>
          <w:color w:val="666666"/>
          <w:sz w:val="22"/>
          <w:szCs w:val="22"/>
        </w:rPr>
        <w:t xml:space="preserve">Saladillo, Buenos Aires — Agosto 2026 (actualización)</w:t>
      </w:r>
    </w:p>
    <w:p>
      <w:pPr>
        <w:pBdr>
          <w:top w:val="single" w:color="CCCCCC" w:sz="4" w:space="8"/>
        </w:pBdr>
        <w:spacing w:after="300"/>
      </w:pPr>
    </w:p>
    <w:p>
      <w:pPr>
        <w:spacing w:after="80"/>
        <w:jc w:val="center"/>
      </w:pPr>
      <w:r>
        <w:rPr>
          <w:i/>
          <w:iCs/>
          <w:color w:val="666666"/>
          <w:sz w:val="20"/>
          <w:szCs w:val="20"/>
        </w:rPr>
        <w:t xml:space="preserve">Este documento complementa la Bitácora v3.</w:t>
      </w:r>
    </w:p>
    <w:p>
      <w:pPr>
        <w:spacing w:after="40"/>
        <w:jc w:val="center"/>
      </w:pPr>
      <w:r>
        <w:rPr>
          <w:color w:val="666666"/>
          <w:sz w:val="20"/>
          <w:szCs w:val="20"/>
        </w:rPr>
        <w:t xml:space="preserve">Cubre: armonización con calidad del aire y del agua · Cloudflare Pages</w:t>
      </w:r>
    </w:p>
    <w:p>
      <w:pPr>
        <w:spacing w:after="40"/>
        <w:jc w:val="center"/>
      </w:pPr>
      <w:r>
        <w:rPr>
          <w:color w:val="666666"/>
          <w:sz w:val="20"/>
          <w:szCs w:val="20"/>
        </w:rPr>
        <w:t xml:space="preserve">Migración Supabase → Cloudflare D1 · Worker de compatibilidad</w:t>
      </w:r>
    </w:p>
    <w:p>
      <w:pPr>
        <w:spacing w:after="300"/>
        <w:jc w:val="center"/>
      </w:pPr>
      <w:r>
        <w:rPr>
          <w:color w:val="666666"/>
          <w:sz w:val="20"/>
          <w:szCs w:val="20"/>
        </w:rPr>
        <w:t xml:space="preserve">Scrapers actualizados · Corrección de duplicados en el historial</w:t>
      </w:r>
    </w:p>
    <w:p>
      <w:pPr>
        <w:spacing w:after="40"/>
        <w:jc w:val="center"/>
      </w:pPr>
      <w:r>
        <w:rPr>
          <w:b/>
          <w:bCs/>
          <w:color w:val="1F5C99"/>
          <w:sz w:val="22"/>
          <w:szCs w:val="22"/>
        </w:rPr>
        <w:t xml:space="preserve">Ing. Luciano Lamaita — Agosto 2026</w:t>
      </w:r>
    </w:p>
    <w:p>
      <w:pPr>
        <w:jc w:val="center"/>
      </w:pPr>
      <w:r>
        <w:rPr>
          <w:color w:val="666666"/>
          <w:sz w:val="20"/>
          <w:szCs w:val="20"/>
        </w:rPr>
        <w:t xml:space="preserve">EEST N°1 'Gral. Savio' · profe.lemeit.ar · Saladillo</w:t>
      </w:r>
    </w:p>
    <w:p>
      <w:r>
        <w:br w:type="page"/>
      </w:r>
    </w:p>
    <w:p>
      <w:pPr>
        <w:pStyle w:val="Heading1"/>
        <w:spacing w:after="160" w:before="200"/>
      </w:pPr>
      <w:r>
        <w:rPr>
          <w:b/>
          <w:bCs/>
          <w:color w:val="1F5C99"/>
          <w:sz w:val="30"/>
          <w:szCs w:val="30"/>
        </w:rPr>
        <w:t xml:space="preserve">1. Contexto — armonización de los tres proyectos de monitoreo</w:t>
      </w:r>
    </w:p>
    <w:p>
      <w:pPr>
        <w:spacing w:after="140"/>
      </w:pPr>
      <w:r>
        <w:rPr>
          <w:b w:val="false"/>
          <w:bCs w:val="false"/>
          <w:i w:val="false"/>
          <w:iCs w:val="false"/>
          <w:color w:val="444444"/>
          <w:sz w:val="21"/>
          <w:szCs w:val="21"/>
        </w:rPr>
        <w:t xml:space="preserve">Esta sesión arranca con un pedido de alcance más amplio que EMA en sí: unificar los tres proyectos de monitoreo ambiental del portal en una misma base de datos y una misma infraestructura de Cloudflare, para poder integrarlos entre sí a futuro.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Proyecto</w:t>
            </w:r>
          </w:p>
        </w:tc>
        <w:tc>
          <w:tcPr>
            <w:tcW w:type="dxa" w:w="26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Subdominio</w:t>
            </w:r>
          </w:p>
        </w:tc>
        <w:tc>
          <w:tcPr>
            <w:tcW w:type="dxa" w:w="36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Estado al iniciar esta sesión</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Calidad del aire (PurpleAir)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aq.lemeit.ar</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En producción — Cloudflare Pages + D1</w:t>
            </w:r>
          </w:p>
        </w:tc>
      </w:tr>
      <w:tr>
        <w:tc>
          <w:tcPr>
            <w:tcW w:type="dxa" w:w="3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Meteorología (EMA)</w:t>
            </w:r>
          </w:p>
        </w:tc>
        <w:tc>
          <w:tcPr>
            <w:tcW w:type="dxa" w:w="26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emas.lemeit.ar</w:t>
            </w:r>
          </w:p>
        </w:tc>
        <w:tc>
          <w:tcPr>
            <w:tcW w:type="dxa" w:w="36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No publicado — Supabase, GitHub Pages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Calidad del agua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wq.lemeit.ar</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No iniciado — fuente: PDFs municipales</w:t>
            </w:r>
          </w:p>
        </w:tc>
      </w:tr>
    </w:tbl>
    <w:p>
      <w:pPr>
        <w:spacing w:after="140"/>
      </w:pPr>
      <w:r>
        <w:rPr>
          <w:b w:val="false"/>
          <w:bCs w:val="false"/>
          <w:i/>
          <w:iCs/>
          <w:color w:val="444444"/>
          <w:sz w:val="21"/>
          <w:szCs w:val="21"/>
        </w:rPr>
        <w:t xml:space="preserve">Orden de trabajo definido: primero levantar emas.lemeit.ar y migrar EMA a la misma arquitectura que ya usa calidad del aire (Cloudflare D1), y recién después encarar calidad del agua desde cero.</w:t>
      </w:r>
    </w:p>
    <w:p>
      <w:r>
        <w:br w:type="page"/>
      </w:r>
    </w:p>
    <w:p>
      <w:pPr>
        <w:pStyle w:val="Heading1"/>
        <w:spacing w:after="160" w:before="200"/>
      </w:pPr>
      <w:r>
        <w:rPr>
          <w:b/>
          <w:bCs/>
          <w:color w:val="1F5C99"/>
          <w:sz w:val="30"/>
          <w:szCs w:val="30"/>
        </w:rPr>
        <w:t xml:space="preserve">2. Correcciones previas a la migración</w:t>
      </w:r>
    </w:p>
    <w:p>
      <w:pPr>
        <w:pStyle w:val="Heading2"/>
        <w:spacing w:after="120" w:before="200"/>
      </w:pPr>
      <w:r>
        <w:rPr>
          <w:b/>
          <w:bCs/>
          <w:color w:val="1F5C99"/>
          <w:sz w:val="24"/>
          <w:szCs w:val="24"/>
        </w:rPr>
        <w:t xml:space="preserve">2.1 Modo claro/oscuro en aq.lemeit.ar</w:t>
      </w:r>
    </w:p>
    <w:p>
      <w:pPr>
        <w:spacing w:after="140"/>
      </w:pPr>
      <w:r>
        <w:rPr>
          <w:b w:val="false"/>
          <w:bCs w:val="false"/>
          <w:i w:val="false"/>
          <w:iCs w:val="false"/>
          <w:color w:val="444444"/>
          <w:sz w:val="21"/>
          <w:szCs w:val="21"/>
        </w:rPr>
        <w:t xml:space="preserve">Se agregó selector de tema claro/oscuro al portal de calidad del aire (aq.lemeit.ar): script anti-FOUC, paleta de colores clara con variables CSS, botón de alternancia y ajuste del gráfico (Chart.js) para leer los colores del tema activo en vez de valores fijos.</w:t>
      </w:r>
    </w:p>
    <w:p>
      <w:pPr>
        <w:spacing w:after="140"/>
      </w:pPr>
      <w:r>
        <w:rPr>
          <w:b/>
          <w:bCs/>
          <w:i w:val="false"/>
          <w:iCs w:val="false"/>
          <w:color w:val="444444"/>
          <w:sz w:val="21"/>
          <w:szCs w:val="21"/>
        </w:rPr>
        <w:t xml:space="preserve">Aclaración explícita del usuario: el modo claro es exclusivo de aq.lemeit.ar — no se tocó profe.lemeit.ar en ningún momento de esta sesión.</w:t>
      </w:r>
    </w:p>
    <w:p>
      <w:pPr>
        <w:pStyle w:val="Heading2"/>
        <w:spacing w:after="120" w:before="200"/>
      </w:pPr>
      <w:r>
        <w:rPr>
          <w:b/>
          <w:bCs/>
          <w:color w:val="1F5C99"/>
          <w:sz w:val="24"/>
          <w:szCs w:val="24"/>
        </w:rPr>
        <w:t xml:space="preserve">2.2 Restauración del workflow de scrapers</w:t>
      </w:r>
    </w:p>
    <w:p>
      <w:pPr>
        <w:spacing w:after="140"/>
      </w:pPr>
      <w:r>
        <w:rPr>
          <w:b w:val="false"/>
          <w:bCs w:val="false"/>
          <w:i w:val="false"/>
          <w:iCs w:val="false"/>
          <w:color w:val="444444"/>
          <w:sz w:val="21"/>
          <w:szCs w:val="21"/>
        </w:rPr>
        <w:t xml:space="preserve">El workflow de GitHub Actions de EMA (.github/workflows/scrapers.yml) había quedado roto por la sesión anterior de “Armonización de repositorios”: el archivo terminó en github/workflows/ (sin el punto), una ruta que GitHub Actions no reconoce. Corregido moviendo el archivo a su ruta correcta; los 4 scrapers horarios volvieron a correr.</w:t>
      </w:r>
    </w:p>
    <w:p>
      <w:pPr>
        <w:pStyle w:val="Heading2"/>
        <w:spacing w:after="120" w:before="200"/>
      </w:pPr>
      <w:r>
        <w:rPr>
          <w:b/>
          <w:bCs/>
          <w:color w:val="1F5C99"/>
          <w:sz w:val="24"/>
          <w:szCs w:val="24"/>
        </w:rPr>
        <w:t xml:space="preserve">2.3 Dashboard movido a la raíz del repositorio</w:t>
      </w:r>
    </w:p>
    <w:p>
      <w:pPr>
        <w:spacing w:after="140"/>
      </w:pPr>
      <w:r>
        <w:rPr>
          <w:b w:val="false"/>
          <w:bCs w:val="false"/>
          <w:i w:val="false"/>
          <w:iCs w:val="false"/>
          <w:color w:val="444444"/>
          <w:sz w:val="21"/>
          <w:szCs w:val="21"/>
        </w:rPr>
        <w:t xml:space="preserve">El dashboard vivía en docs/index.html por la convención histórica de GitHub Pages. Como el nuevo hosting es Cloudflare Pages (que no tiene esa restricción), se movió a la raíz del repo (index.html) — cambio sugerido por el propio usuario.</w:t>
      </w:r>
    </w:p>
    <w:p>
      <w:pPr>
        <w:pStyle w:val="Heading2"/>
        <w:spacing w:after="120" w:before="200"/>
      </w:pPr>
      <w:r>
        <w:rPr>
          <w:b/>
          <w:bCs/>
          <w:color w:val="1F5C99"/>
          <w:sz w:val="24"/>
          <w:szCs w:val="24"/>
        </w:rPr>
        <w:t xml:space="preserve">2.4 Normalización de finales de línea</w:t>
      </w:r>
    </w:p>
    <w:p>
      <w:pPr>
        <w:spacing w:after="140"/>
      </w:pPr>
      <w:r>
        <w:rPr>
          <w:b w:val="false"/>
          <w:bCs w:val="false"/>
          <w:i w:val="false"/>
          <w:iCs w:val="false"/>
          <w:color w:val="444444"/>
          <w:sz w:val="21"/>
          <w:szCs w:val="21"/>
        </w:rPr>
        <w:t xml:space="preserve">Se agregó .gitattributes (* text=auto eol=lf) y se renormalizó todo el repositorio para evitar diffs ruidosos por CRLF/LF entre Windows y el resto del proyecto.</w:t>
      </w:r>
    </w:p>
    <w:p>
      <w:r>
        <w:br w:type="page"/>
      </w:r>
    </w:p>
    <w:p>
      <w:pPr>
        <w:pStyle w:val="Heading1"/>
        <w:spacing w:after="160" w:before="200"/>
      </w:pPr>
      <w:r>
        <w:rPr>
          <w:b/>
          <w:bCs/>
          <w:color w:val="1F5C99"/>
          <w:sz w:val="30"/>
          <w:szCs w:val="30"/>
        </w:rPr>
        <w:t xml:space="preserve">3. Publicación en Cloudflare Pages — emas.lemeit.ar</w:t>
      </w:r>
    </w:p>
    <w:p>
      <w:pPr>
        <w:spacing w:after="140"/>
      </w:pPr>
      <w:r>
        <w:rPr>
          <w:b w:val="false"/>
          <w:bCs w:val="false"/>
          <w:i w:val="false"/>
          <w:iCs w:val="false"/>
          <w:color w:val="444444"/>
          <w:sz w:val="21"/>
          <w:szCs w:val="21"/>
        </w:rPr>
        <w:t xml:space="preserve">Con el dashboard ya en la raíz del repo, se configuró el proyecto en Cloudflare Pages (framework preset: ninguno, carpeta de build: /) y se apuntó el subdominio emas.lemeit.ar. El deploy es manual vía wrangler pages deploy, igual que en aq.lemeit.ar — no hay deploy automático por push.</w:t>
      </w:r>
    </w:p>
    <w:p>
      <w:r>
        <w:br w:type="page"/>
      </w:r>
    </w:p>
    <w:p>
      <w:pPr>
        <w:pStyle w:val="Heading1"/>
        <w:spacing w:after="160" w:before="200"/>
      </w:pPr>
      <w:r>
        <w:rPr>
          <w:b/>
          <w:bCs/>
          <w:color w:val="1F5C99"/>
          <w:sz w:val="30"/>
          <w:szCs w:val="30"/>
        </w:rPr>
        <w:t xml:space="preserve">4. Migración de Supabase a Cloudflare D1</w:t>
      </w:r>
    </w:p>
    <w:p>
      <w:pPr>
        <w:pStyle w:val="Heading2"/>
        <w:spacing w:after="120" w:before="200"/>
      </w:pPr>
      <w:r>
        <w:rPr>
          <w:b/>
          <w:bCs/>
          <w:color w:val="1F5C99"/>
          <w:sz w:val="24"/>
          <w:szCs w:val="24"/>
        </w:rPr>
        <w:t xml:space="preserve">4.1 Motivación</w:t>
      </w:r>
    </w:p>
    <w:p>
      <w:pPr>
        <w:spacing w:after="140"/>
      </w:pPr>
      <w:r>
        <w:rPr>
          <w:b w:val="false"/>
          <w:bCs w:val="false"/>
          <w:i w:val="false"/>
          <w:iCs w:val="false"/>
          <w:color w:val="444444"/>
          <w:sz w:val="21"/>
          <w:szCs w:val="21"/>
        </w:rPr>
        <w:t xml:space="preserve">Unificar toda la base de datos de EMA en la misma infraestructura que ya usa calidad del aire (Cloudflare D1), como paso hacia la meta más amplia de armonizar los tres proyectos. Se migró el historial completo, no solo los datos nuevos.</w:t>
      </w:r>
    </w:p>
    <w:p>
      <w:pPr>
        <w:pStyle w:val="Heading2"/>
        <w:spacing w:after="120" w:before="200"/>
      </w:pPr>
      <w:r>
        <w:rPr>
          <w:b/>
          <w:bCs/>
          <w:color w:val="1F5C99"/>
          <w:sz w:val="24"/>
          <w:szCs w:val="24"/>
        </w:rPr>
        <w:t xml:space="preserve">4.2 Exportación del historial desde Supabase</w:t>
      </w:r>
    </w:p>
    <w:p>
      <w:pPr>
        <w:spacing w:after="140"/>
      </w:pPr>
      <w:r>
        <w:rPr>
          <w:b w:val="false"/>
          <w:bCs w:val="false"/>
          <w:i w:val="false"/>
          <w:iCs w:val="false"/>
          <w:color w:val="444444"/>
          <w:sz w:val="21"/>
          <w:szCs w:val="21"/>
        </w:rPr>
        <w:t xml:space="preserve">Script tools/export_supabase_to_json.py: exporta las 4 tablas de mediciones más las vistas armonizadas, vía API REST de Supabase con paginación por cabecera Range (solo lectura, sin tocar el resto del proyecto Supabase compartido con otras apps personales del usuario).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Tabla origen</w:t>
            </w:r>
          </w:p>
        </w:tc>
        <w:tc>
          <w:tcPr>
            <w:tcW w:type="dxa" w:w="42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Filas exportadas</w:t>
            </w:r>
          </w:p>
        </w:tc>
      </w:tr>
      <w:tr>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mediciones_ema (EMA-EET)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6.286</w:t>
            </w:r>
          </w:p>
        </w:tc>
      </w:tr>
      <w:tr>
        <w:tc>
          <w:tcPr>
            <w:tcW w:type="dxa" w:w="5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mediciones_cfr (EMA-CFR)</w:t>
            </w:r>
          </w:p>
        </w:tc>
        <w:tc>
          <w:tcPr>
            <w:tcW w:type="dxa" w:w="4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7.236</w:t>
            </w:r>
          </w:p>
        </w:tc>
      </w:tr>
      <w:tr>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mediciones_dc (EMA-DC)</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7.200</w:t>
            </w:r>
          </w:p>
        </w:tc>
      </w:tr>
      <w:tr>
        <w:tc>
          <w:tcPr>
            <w:tcW w:type="dxa" w:w="5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mediciones_cs (EMA-CS)</w:t>
            </w:r>
          </w:p>
        </w:tc>
        <w:tc>
          <w:tcPr>
            <w:tcW w:type="dxa" w:w="4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9.482</w:t>
            </w:r>
          </w:p>
        </w:tc>
      </w:tr>
    </w:tbl>
    <w:p>
      <w:pPr>
        <w:pStyle w:val="Heading2"/>
        <w:spacing w:after="120" w:before="200"/>
      </w:pPr>
      <w:r>
        <w:rPr>
          <w:b/>
          <w:bCs/>
          <w:color w:val="1F5C99"/>
          <w:sz w:val="24"/>
          <w:szCs w:val="24"/>
        </w:rPr>
        <w:t xml:space="preserve">4.3 Esquema D1 — tabla unificada</w:t>
      </w:r>
    </w:p>
    <w:p>
      <w:pPr>
        <w:spacing w:after="140"/>
      </w:pPr>
      <w:r>
        <w:rPr>
          <w:b w:val="false"/>
          <w:bCs w:val="false"/>
          <w:i w:val="false"/>
          <w:iCs w:val="false"/>
          <w:color w:val="444444"/>
          <w:sz w:val="21"/>
          <w:szCs w:val="21"/>
        </w:rPr>
        <w:t xml:space="preserve">d1/schema.sql reemplaza las 4 tablas de Supabase por una única tabla mediciones (columna estacion distingue EMA-EET/CFR/DC/CS), con índices por estación+fecha y por parámetro.</w:t>
      </w:r>
    </w:p>
    <w:p>
      <w:pPr>
        <w:pStyle w:val="Heading2"/>
        <w:spacing w:after="120" w:before="200"/>
      </w:pPr>
      <w:r>
        <w:rPr>
          <w:b/>
          <w:bCs/>
          <w:color w:val="1F5C99"/>
          <w:sz w:val="24"/>
          <w:szCs w:val="24"/>
        </w:rPr>
        <w:t xml:space="preserve">4.4 Importación a D1</w:t>
      </w:r>
    </w:p>
    <w:p>
      <w:pPr>
        <w:spacing w:after="140"/>
      </w:pPr>
      <w:r>
        <w:rPr>
          <w:b w:val="false"/>
          <w:bCs w:val="false"/>
          <w:i w:val="false"/>
          <w:iCs w:val="false"/>
          <w:color w:val="444444"/>
          <w:sz w:val="21"/>
          <w:szCs w:val="21"/>
        </w:rPr>
        <w:t xml:space="preserve">tools/build_d1_import.py convierte los 4 exports a SQL de inserción por lotes. Resultado: 30.204 de 30.213 filas convertidas — se descartaron 9 filas de EMA-DC por un timestamp con error de OCR (“42:51”, hora inválida), confirmado como dato genuinamente corrupto y no un error del script de conversión.</w:t>
      </w:r>
    </w:p>
    <w:p>
      <w:pPr>
        <w:pStyle w:val="Heading2"/>
        <w:spacing w:after="120" w:before="200"/>
      </w:pPr>
      <w:r>
        <w:rPr>
          <w:b/>
          <w:bCs/>
          <w:color w:val="1F5C99"/>
          <w:sz w:val="24"/>
          <w:szCs w:val="24"/>
        </w:rPr>
        <w:t xml:space="preserve">4.5 Worker de compatibilidad</w:t>
      </w:r>
    </w:p>
    <w:p>
      <w:pPr>
        <w:spacing w:after="140"/>
      </w:pPr>
      <w:r>
        <w:rPr>
          <w:b w:val="false"/>
          <w:bCs w:val="false"/>
          <w:i w:val="false"/>
          <w:iCs w:val="false"/>
          <w:color w:val="444444"/>
          <w:sz w:val="21"/>
          <w:szCs w:val="21"/>
        </w:rPr>
        <w:t xml:space="preserve">worker/src/index.js: Cloudflare Worker que expone la tabla D1 con el mismo formato de consulta que usaba PostgREST/Supabase (select=, order=, limit=, columna=eq.valor), incluyendo las vistas v_ema_armonizada y v_temperatura_comparativa recalculadas sobre la tabla unificada. Desplegado en ema-saladillo-api.fisicai-eureka-01.workers.dev.</w:t>
      </w:r>
    </w:p>
    <w:p>
      <w:pPr>
        <w:pStyle w:val="Heading2"/>
        <w:spacing w:after="120" w:before="200"/>
      </w:pPr>
      <w:r>
        <w:rPr>
          <w:b/>
          <w:bCs/>
          <w:color w:val="1F5C99"/>
          <w:sz w:val="24"/>
          <w:szCs w:val="24"/>
        </w:rPr>
        <w:t xml:space="preserve">4.6 Cambio en el dashboard</w:t>
      </w:r>
    </w:p>
    <w:p>
      <w:pPr>
        <w:spacing w:after="140"/>
      </w:pPr>
      <w:r>
        <w:rPr>
          <w:b w:val="false"/>
          <w:bCs w:val="false"/>
          <w:i w:val="false"/>
          <w:iCs w:val="false"/>
          <w:color w:val="444444"/>
          <w:sz w:val="21"/>
          <w:szCs w:val="21"/>
        </w:rPr>
        <w:t xml:space="preserve">Gracias al Worker de compatibilidad, el único cambio necesario en index.html fue apuntar SUPA_URL a la URL del Worker (y vaciar SUPA_KEY, que ya no hace falta) — no se tocó ninguna otra línea de la lógica de consultas ni de renderizado.</w:t>
      </w:r>
    </w:p>
    <w:p>
      <w:r>
        <w:br w:type="page"/>
      </w:r>
    </w:p>
    <w:p>
      <w:pPr>
        <w:pStyle w:val="Heading1"/>
        <w:spacing w:after="160" w:before="200"/>
      </w:pPr>
      <w:r>
        <w:rPr>
          <w:b/>
          <w:bCs/>
          <w:color w:val="1F5C99"/>
          <w:sz w:val="30"/>
          <w:szCs w:val="30"/>
        </w:rPr>
        <w:t xml:space="preserve">5. Scrapers actualizados a D1</w:t>
      </w:r>
    </w:p>
    <w:p>
      <w:pPr>
        <w:spacing w:after="140"/>
      </w:pPr>
      <w:r>
        <w:rPr>
          <w:b w:val="false"/>
          <w:bCs w:val="false"/>
          <w:i w:val="false"/>
          <w:iCs w:val="false"/>
          <w:color w:val="444444"/>
          <w:sz w:val="21"/>
          <w:szCs w:val="21"/>
        </w:rPr>
        <w:t xml:space="preserve">Los 4 scrapers (snih_saladillo_v3.py, cfr_saladillo.py, dc_saladillo.py, cs_saladillo.py) fueron actualizados para escribir en D1 en vez de Supabase, a través de un helper común nuevo: scrapers/d1_writer.py, que inserta en la tabla unificada mediciones vía la API HTTP de Cloudflare — mismo patrón que ya usaba purpleair-saladillo/ingest_purpleair.py para calidad del aire.</w:t>
      </w:r>
    </w:p>
    <w:p>
      <w:pPr>
        <w:pStyle w:val="ListParagraph"/>
        <w:numPr>
          <w:ilvl w:val="0"/>
          <w:numId w:val="1"/>
        </w:numPr>
        <w:spacing w:after="60"/>
      </w:pPr>
      <w:r>
        <w:rPr>
          <w:color w:val="444444"/>
          <w:sz w:val="21"/>
          <w:szCs w:val="21"/>
        </w:rPr>
        <w:t xml:space="preserve">guardar_en_supabase() reemplazado por guardar_en_d1() en los 4 scripts.</w:t>
      </w:r>
    </w:p>
    <w:p>
      <w:pPr>
        <w:pStyle w:val="ListParagraph"/>
        <w:numPr>
          <w:ilvl w:val="0"/>
          <w:numId w:val="1"/>
        </w:numPr>
        <w:spacing w:after="60"/>
      </w:pPr>
      <w:r>
        <w:rPr>
          <w:color w:val="444444"/>
          <w:sz w:val="21"/>
          <w:szCs w:val="21"/>
        </w:rPr>
        <w:t xml:space="preserve">Flag de línea de comandos --nosupa renombrado a --nod1.</w:t>
      </w:r>
    </w:p>
    <w:p>
      <w:pPr>
        <w:pStyle w:val="ListParagraph"/>
        <w:numPr>
          <w:ilvl w:val="0"/>
          <w:numId w:val="1"/>
        </w:numPr>
        <w:spacing w:after="60"/>
      </w:pPr>
      <w:r>
        <w:rPr>
          <w:color w:val="444444"/>
          <w:sz w:val="21"/>
          <w:szCs w:val="21"/>
        </w:rPr>
        <w:t xml:space="preserve">scrapers/supabase_ping.py se mantiene sin cambios: el proyecto Supabase sigue activo para otras apps personales del usuario, ajenas a EMA.</w:t>
      </w:r>
    </w:p>
    <w:p>
      <w:pPr>
        <w:pStyle w:val="ListParagraph"/>
        <w:numPr>
          <w:ilvl w:val="0"/>
          <w:numId w:val="1"/>
        </w:numPr>
        <w:spacing w:after="60"/>
      </w:pPr>
      <w:r>
        <w:rPr>
          <w:color w:val="444444"/>
          <w:sz w:val="21"/>
          <w:szCs w:val="21"/>
        </w:rPr>
        <w:t xml:space="preserve">Secrets del workflow actualizados: CF_ACCOUNT_ID, CF_DATABASE_ID y CF_API_TOKEN (permiso D1:Edit) reemplazan a SUPA_URL/SUPA_KEY en el job de scrapers — el job de ping diario a Supabase conserva sus propios secrets sin cambios.</w:t>
      </w:r>
    </w:p>
    <w:p>
      <w:r>
        <w:br w:type="page"/>
      </w:r>
    </w:p>
    <w:p>
      <w:pPr>
        <w:pStyle w:val="Heading1"/>
        <w:spacing w:after="160" w:before="200"/>
      </w:pPr>
      <w:r>
        <w:rPr>
          <w:b/>
          <w:bCs/>
          <w:color w:val="1F5C99"/>
          <w:sz w:val="30"/>
          <w:szCs w:val="30"/>
        </w:rPr>
        <w:t xml:space="preserve">6. Problemas y soluciones — sesión 21–22/08/2026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Problema</w:t>
            </w:r>
          </w:p>
        </w:tc>
        <w:tc>
          <w:tcPr>
            <w:tcW w:type="dxa" w:w="32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Causa</w:t>
            </w:r>
          </w:p>
        </w:tc>
        <w:tc>
          <w:tcPr>
            <w:tcW w:type="dxa" w:w="32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Solución</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3.796 filas duplicadas en el historial migrado</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El mecanismo “ignore-duplicates” de Supabase nunca funcionó realmente: requiere una restricción única en la tabla, que las tablas viejas no tenían</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Índice único (estacion, parametro, fecha_hora_utc) en D1 + limpieza de duplicados, conservando la fila más antigua de cada grupo</w:t>
            </w:r>
          </w:p>
        </w:tc>
      </w:tr>
      <w:tr>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403 Forbidden al escribir en D1 desde el workflow</w:t>
            </w:r>
          </w:p>
        </w:tc>
        <w:tc>
          <w:tcPr>
            <w:tcW w:type="dxa" w:w="3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El secret CF_ACCOUNT_ID quedó con saltos de línea de sobra al pegarlo en GitHub, codificados como %0A en la URL de la API de Cloudflare</w:t>
            </w:r>
          </w:p>
        </w:tc>
        <w:tc>
          <w:tcPr>
            <w:tcW w:type="dxa" w:w="3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.strip() sobre los 3 secrets de Cloudflare en scrapers/d1_writer.py</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EMA-DC vuelve a fallar — ModuleNotFoundError: pytesseract</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Se perdió en el commit de “Armonización de repositorios” de la sesión anterior (ya se había corregido una vez, marzo 2026, ver Bitácora v3)</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pytesseract repuesto en el step de instalación del workflow</w:t>
            </w:r>
          </w:p>
        </w:tc>
      </w:tr>
      <w:tr>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index.html seguía apuntando a Supabase tras editarlo</w:t>
            </w:r>
          </w:p>
        </w:tc>
        <w:tc>
          <w:tcPr>
            <w:tcW w:type="dxa" w:w="3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El primer envío del archivo se escribió en disco pero no se ejecutó git add/commit</w:t>
            </w:r>
          </w:p>
        </w:tc>
        <w:tc>
          <w:tcPr>
            <w:tcW w:type="dxa" w:w="32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Archivo reenviado y commiteado correctamente vía el puente al dispositivo</w:t>
            </w:r>
          </w:p>
        </w:tc>
      </w:tr>
    </w:tbl>
    <w:p>
      <w:r>
        <w:br w:type="page"/>
      </w:r>
    </w:p>
    <w:p>
      <w:pPr>
        <w:pStyle w:val="Heading1"/>
        <w:spacing w:after="160" w:before="200"/>
      </w:pPr>
      <w:r>
        <w:rPr>
          <w:b/>
          <w:bCs/>
          <w:color w:val="1F5C99"/>
          <w:sz w:val="30"/>
          <w:szCs w:val="30"/>
        </w:rPr>
        <w:t xml:space="preserve">7. Estado actual — 22/08/2026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Componente</w:t>
            </w:r>
          </w:p>
        </w:tc>
        <w:tc>
          <w:tcPr>
            <w:tcW w:type="dxa" w:w="20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Estado</w:t>
            </w:r>
          </w:p>
        </w:tc>
        <w:tc>
          <w:tcPr>
            <w:tcW w:type="dxa" w:w="4400"/>
            <w:tcBorders>
              <w:top w:val="single" w:color="CCCCCC" w:sz="2"/>
              <w:left w:val="single" w:color="CCCCCC" w:sz="2"/>
              <w:bottom w:val="single" w:color="CCCCCC" w:sz="2"/>
              <w:right w:val="single" w:color="CCCCCC" w:sz="2"/>
            </w:tcBorders>
            <w:shd w:fill="1F5C99" w:val="clear"/>
            <w:tcMar>
              <w:top w:type="dxa" w:w="80"/>
              <w:left w:type="dxa" w:w="100"/>
              <w:bottom w:type="dxa" w:w="80"/>
              <w:right w:type="dxa" w:w="100"/>
            </w:tcMar>
            <w:vAlign w:val="center"/>
          </w:tcPr>
          <w:p>
            <w:r>
              <w:rPr>
                <w:b/>
                <w:bCs/>
                <w:color w:val="FFFFFF"/>
                <w:sz w:val="20"/>
                <w:szCs w:val="20"/>
              </w:rPr>
              <w:t xml:space="preserve">Notas</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GitHub Actions — scrapers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 Operativo</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Cron horario, 4 estaciones escribiendo en D1</w:t>
            </w:r>
          </w:p>
        </w:tc>
      </w:tr>
      <w:tr>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Dashboard emas.lemeit.ar</w:t>
            </w:r>
          </w:p>
        </w:tc>
        <w:tc>
          <w:tcPr>
            <w:tcW w:type="dxa" w:w="2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 Público</w:t>
            </w:r>
          </w:p>
        </w:tc>
        <w:tc>
          <w:tcPr>
            <w:tcW w:type="dxa" w:w="4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Cloudflare Pages</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Worker ema-saladillo-api</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 Operativo</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Verificado con datos reales de las 4 estaciones</w:t>
            </w:r>
          </w:p>
        </w:tc>
      </w:tr>
      <w:tr>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Base D1 ema-saladillo-db</w:t>
            </w:r>
          </w:p>
        </w:tc>
        <w:tc>
          <w:tcPr>
            <w:tcW w:type="dxa" w:w="2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 Migrada</w:t>
            </w:r>
          </w:p>
        </w:tc>
        <w:tc>
          <w:tcPr>
            <w:tcW w:type="dxa" w:w="4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26.408 filas tras limpieza de duplicados</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EMA-CFR — datos nuevos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 Detenidos</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La estación de origen (ema.cfrsaladillo.edu.ar) no actualiza desde el 20/08 — problema del lado de la fuente, no del pipeline</w:t>
            </w:r>
          </w:p>
        </w:tc>
      </w:tr>
      <w:tr>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Supabase — tablas de EMA</w:t>
            </w:r>
          </w:p>
        </w:tc>
        <w:tc>
          <w:tcPr>
            <w:tcW w:type="dxa" w:w="2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 En desuso</w:t>
            </w:r>
          </w:p>
        </w:tc>
        <w:tc>
          <w:tcPr>
            <w:tcW w:type="dxa" w:w="4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color w:val="444444"/>
                <w:sz w:val="20"/>
                <w:szCs w:val="20"/>
              </w:rPr>
              <w:t xml:space="preserve">Historial preservado; ya no recibe escrituras nuevas de EMA</w:t>
            </w:r>
          </w:p>
        </w:tc>
      </w:tr>
      <w:tr>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Supabase — ping diario</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 Operativo</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r>
              <w:rPr>
                <w:color w:val="444444"/>
                <w:sz w:val="20"/>
                <w:szCs w:val="20"/>
              </w:rPr>
              <w:t xml:space="preserve">Sigue activo para otras apps del usuario, sin relación con EMA</w:t>
            </w:r>
          </w:p>
        </w:tc>
      </w:tr>
    </w:tbl>
    <w:p>
      <w:r>
        <w:br w:type="page"/>
      </w:r>
    </w:p>
    <w:p>
      <w:pPr>
        <w:pStyle w:val="Heading1"/>
        <w:spacing w:after="160" w:before="200"/>
      </w:pPr>
      <w:r>
        <w:rPr>
          <w:b/>
          <w:bCs/>
          <w:color w:val="1F5C99"/>
          <w:sz w:val="30"/>
          <w:szCs w:val="30"/>
        </w:rPr>
        <w:t xml:space="preserve">8. Próximos pasos</w:t>
      </w:r>
    </w:p>
    <w:p>
      <w:pPr>
        <w:pStyle w:val="ListParagraph"/>
        <w:numPr>
          <w:ilvl w:val="0"/>
          <w:numId w:val="1"/>
        </w:numPr>
        <w:spacing w:after="60"/>
      </w:pPr>
      <w:r>
        <w:rPr>
          <w:color w:val="444444"/>
          <w:sz w:val="21"/>
          <w:szCs w:val="21"/>
        </w:rPr>
        <w:t xml:space="preserve">Monitorear que EMA-CFR retome solo cuando la estación de origen vuelva a transmitir.</w:t>
      </w:r>
    </w:p>
    <w:p>
      <w:pPr>
        <w:pStyle w:val="ListParagraph"/>
        <w:numPr>
          <w:ilvl w:val="0"/>
          <w:numId w:val="1"/>
        </w:numPr>
        <w:spacing w:after="60"/>
      </w:pPr>
      <w:r>
        <w:rPr>
          <w:color w:val="444444"/>
          <w:sz w:val="21"/>
          <w:szCs w:val="21"/>
        </w:rPr>
        <w:t xml:space="preserve">Evaluar, una vez confirmada la estabilidad de D1 durante unas semanas, si conviene desactivar por completo las tablas viejas de Supabase para EMA.</w:t>
      </w:r>
    </w:p>
    <w:p>
      <w:pPr>
        <w:pStyle w:val="ListParagraph"/>
        <w:numPr>
          <w:ilvl w:val="0"/>
          <w:numId w:val="1"/>
        </w:numPr>
        <w:spacing w:after="60"/>
      </w:pPr>
      <w:r>
        <w:rPr>
          <w:color w:val="444444"/>
          <w:sz w:val="21"/>
          <w:szCs w:val="21"/>
        </w:rPr>
        <w:t xml:space="preserve">Encarar wq.lemeit.ar (calidad del agua) desde cero: scraper de los protocolos en PDF que publica la municipalidad.</w:t>
      </w:r>
    </w:p>
    <w:p>
      <w:pPr>
        <w:pStyle w:val="ListParagraph"/>
        <w:numPr>
          <w:ilvl w:val="0"/>
          <w:numId w:val="1"/>
        </w:numPr>
        <w:spacing w:after="60"/>
      </w:pPr>
      <w:r>
        <w:rPr>
          <w:color w:val="444444"/>
          <w:sz w:val="21"/>
          <w:szCs w:val="21"/>
        </w:rPr>
        <w:t xml:space="preserve">Explorar la integración real entre los tres proyectos (EMA, aire, agua) ahora que comparten la misma infraestructura de Cloudflare.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6"/>
        <w:szCs w:val="16"/>
      </w:rPr>
      <w:t xml:space="preserve">Laboratorio de Industrias · 7° Año Técnico Químico · Saladillo 2026  |  Pág.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tabs>
        <w:tab w:val="right" w:pos="9350"/>
      </w:tabs>
    </w:pPr>
    <w:r>
      <w:rPr>
        <w:color w:val="888888"/>
        <w:sz w:val="16"/>
        <w:szCs w:val="16"/>
      </w:rPr>
      <w:t xml:space="preserve">Bitácora EMA Saladillo — v4</w:t>
    </w:r>
    <w:r>
      <w:rPr>
        <w:b/>
        <w:bCs/>
        <w:color w:val="1F5C99"/>
        <w:sz w:val="16"/>
        <w:szCs w:val="16"/>
      </w:rPr>
      <w:t xml:space="preserve">	EEST N°1 'Gral. Savio' — Actualización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2026-08-22T20:16:41.885Z</dcterms:created>
  <dcterms:modified xsi:type="dcterms:W3CDTF">2026-08-22T20:16:41.908Z</dcterms:modified>
</cp:coreProperties>
</file>

<file path=docProps/custom.xml><?xml version="1.0" encoding="utf-8"?>
<Properties xmlns="http://schemas.openxmlformats.org/officeDocument/2006/custom-properties" xmlns:vt="http://schemas.openxmlformats.org/officeDocument/2006/docPropsVTypes"/>
</file>