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62C1E" w14:textId="77777777" w:rsidR="008C7074" w:rsidRDefault="00000000">
      <w:pPr>
        <w:spacing w:after="40"/>
      </w:pPr>
      <w:r>
        <w:rPr>
          <w:rFonts w:ascii="Calibri" w:eastAsia="Calibri" w:hAnsi="Calibri" w:cs="Calibri"/>
          <w:b/>
          <w:bCs/>
          <w:color w:val="6B5D4F"/>
          <w:sz w:val="18"/>
          <w:szCs w:val="18"/>
        </w:rPr>
        <w:t>CIENCIA CIUDADANA AMBIENTAL · SALADILLO Y 25 DE MAYO</w:t>
      </w:r>
    </w:p>
    <w:p w14:paraId="70276A77" w14:textId="77777777" w:rsidR="008C7074" w:rsidRDefault="00000000">
      <w:pPr>
        <w:spacing w:after="80"/>
      </w:pPr>
      <w:r>
        <w:rPr>
          <w:rFonts w:ascii="Calibri" w:eastAsia="Calibri" w:hAnsi="Calibri" w:cs="Calibri"/>
          <w:b/>
          <w:bCs/>
          <w:color w:val="9B3D00"/>
          <w:sz w:val="32"/>
          <w:szCs w:val="32"/>
        </w:rPr>
        <w:t>Hoja de especificaciones y requerimientos técnicos</w:t>
      </w:r>
    </w:p>
    <w:p w14:paraId="332C42D4" w14:textId="4C183766" w:rsidR="008C7074" w:rsidRDefault="00000000">
      <w:pPr>
        <w:spacing w:after="260"/>
      </w:pPr>
      <w:r>
        <w:rPr>
          <w:rFonts w:ascii="Calibri" w:eastAsia="Calibri" w:hAnsi="Calibri" w:cs="Calibri"/>
          <w:color w:val="6B5D4F"/>
        </w:rPr>
        <w:t>Sensores de calidad de aire —</w:t>
      </w:r>
      <w:r w:rsidR="00F2691E">
        <w:rPr>
          <w:rFonts w:ascii="Calibri" w:eastAsia="Calibri" w:hAnsi="Calibri" w:cs="Calibri"/>
          <w:color w:val="6B5D4F"/>
        </w:rPr>
        <w:t xml:space="preserve"> </w:t>
      </w:r>
      <w:r>
        <w:rPr>
          <w:rFonts w:ascii="Calibri" w:eastAsia="Calibri" w:hAnsi="Calibri" w:cs="Calibri"/>
          <w:color w:val="6B5D4F"/>
        </w:rPr>
        <w:t>septiembre de 2026</w:t>
      </w:r>
    </w:p>
    <w:p w14:paraId="440C9290" w14:textId="77777777" w:rsidR="008C7074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9B3D00"/>
          <w:sz w:val="28"/>
          <w:szCs w:val="28"/>
        </w:rPr>
        <w:t>1. Los sensores</w:t>
      </w:r>
    </w:p>
    <w:p w14:paraId="315F6618" w14:textId="77777777" w:rsidR="008C7074" w:rsidRDefault="00000000">
      <w:pPr>
        <w:spacing w:after="100"/>
      </w:pPr>
      <w:r>
        <w:rPr>
          <w:rFonts w:ascii="Calibri" w:eastAsia="Calibri" w:hAnsi="Calibri" w:cs="Calibri"/>
          <w:color w:val="2A1D12"/>
        </w:rPr>
        <w:t xml:space="preserve">Dos modelos </w:t>
      </w:r>
      <w:proofErr w:type="spellStart"/>
      <w:r>
        <w:rPr>
          <w:rFonts w:ascii="Calibri" w:eastAsia="Calibri" w:hAnsi="Calibri" w:cs="Calibri"/>
          <w:color w:val="2A1D12"/>
        </w:rPr>
        <w:t>out</w:t>
      </w:r>
      <w:proofErr w:type="spellEnd"/>
      <w:r>
        <w:rPr>
          <w:rFonts w:ascii="Calibri" w:eastAsia="Calibri" w:hAnsi="Calibri" w:cs="Calibri"/>
          <w:color w:val="2A1D12"/>
        </w:rPr>
        <w:t>-</w:t>
      </w:r>
      <w:proofErr w:type="spellStart"/>
      <w:r>
        <w:rPr>
          <w:rFonts w:ascii="Calibri" w:eastAsia="Calibri" w:hAnsi="Calibri" w:cs="Calibri"/>
          <w:color w:val="2A1D12"/>
        </w:rPr>
        <w:t>of</w:t>
      </w:r>
      <w:proofErr w:type="spellEnd"/>
      <w:r>
        <w:rPr>
          <w:rFonts w:ascii="Calibri" w:eastAsia="Calibri" w:hAnsi="Calibri" w:cs="Calibri"/>
          <w:color w:val="2A1D12"/>
        </w:rPr>
        <w:t>-</w:t>
      </w:r>
      <w:proofErr w:type="spellStart"/>
      <w:r>
        <w:rPr>
          <w:rFonts w:ascii="Calibri" w:eastAsia="Calibri" w:hAnsi="Calibri" w:cs="Calibri"/>
          <w:color w:val="2A1D12"/>
        </w:rPr>
        <w:t>the</w:t>
      </w:r>
      <w:proofErr w:type="spellEnd"/>
      <w:r>
        <w:rPr>
          <w:rFonts w:ascii="Calibri" w:eastAsia="Calibri" w:hAnsi="Calibri" w:cs="Calibri"/>
          <w:color w:val="2A1D12"/>
        </w:rPr>
        <w:t xml:space="preserve">-box, ya en uso en la red aq.lemeit.ar desde 2023. Ambos publican datos abiertos, en tiempo real, sin necesidad de infraestructura adicional en la escuela más allá de energía y </w:t>
      </w:r>
      <w:proofErr w:type="spellStart"/>
      <w:r>
        <w:rPr>
          <w:rFonts w:ascii="Calibri" w:eastAsia="Calibri" w:hAnsi="Calibri" w:cs="Calibri"/>
          <w:color w:val="2A1D12"/>
        </w:rPr>
        <w:t>WiFi</w:t>
      </w:r>
      <w:proofErr w:type="spellEnd"/>
      <w:r>
        <w:rPr>
          <w:rFonts w:ascii="Calibri" w:eastAsia="Calibri" w:hAnsi="Calibri" w:cs="Calibri"/>
          <w:color w:val="2A1D12"/>
        </w:rPr>
        <w:t>.</w:t>
      </w:r>
    </w:p>
    <w:p w14:paraId="33DC8102" w14:textId="77777777" w:rsidR="008C7074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color w:val="9B3D00"/>
          <w:sz w:val="22"/>
          <w:szCs w:val="22"/>
        </w:rPr>
        <w:t>PurpleAir</w:t>
      </w:r>
      <w:proofErr w:type="spellEnd"/>
      <w:r>
        <w:rPr>
          <w:rFonts w:ascii="Calibri" w:eastAsia="Calibri" w:hAnsi="Calibri" w:cs="Calibri"/>
          <w:b/>
          <w:bCs/>
          <w:color w:val="9B3D00"/>
          <w:sz w:val="22"/>
          <w:szCs w:val="22"/>
        </w:rPr>
        <w:t xml:space="preserve"> Flex</w:t>
      </w:r>
    </w:p>
    <w:p w14:paraId="2D4DFED9" w14:textId="77777777" w:rsidR="008C7074" w:rsidRDefault="00000000">
      <w:pPr>
        <w:spacing w:before="60" w:after="120"/>
      </w:pPr>
      <w:r>
        <w:rPr>
          <w:noProof/>
        </w:rPr>
        <w:drawing>
          <wp:inline distT="0" distB="0" distL="0" distR="0" wp14:anchorId="4CA4D05F" wp14:editId="69DAB33C">
            <wp:extent cx="2667000" cy="12668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500"/>
      </w:tblGrid>
      <w:tr w:rsidR="008C7074" w14:paraId="1837D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8B7F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Qué mide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579C" w14:textId="77777777" w:rsidR="008C7074" w:rsidRDefault="00000000"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PM1.0, PM2.5, PM10, temperatura, humedad, presión e índice de compuestos orgánicos volátiles (COV)</w:t>
            </w:r>
          </w:p>
        </w:tc>
      </w:tr>
      <w:tr w:rsidR="008C7074" w14:paraId="1790E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8ED5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Sensor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4724" w14:textId="77777777" w:rsidR="008C7074" w:rsidRDefault="00000000"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2 láseres </w:t>
            </w:r>
            <w:proofErr w:type="spellStart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Plantower</w:t>
            </w:r>
            <w:proofErr w:type="spellEnd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 PMS-6003 (redundantes entre sí, reemplazables por el usuario)</w:t>
            </w:r>
          </w:p>
        </w:tc>
      </w:tr>
      <w:tr w:rsidR="008C7074" w14:paraId="6937D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4A925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Conectividad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CD5B" w14:textId="77777777" w:rsidR="008C7074" w:rsidRDefault="00000000">
            <w:proofErr w:type="spellStart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WiFi</w:t>
            </w:r>
            <w:proofErr w:type="spellEnd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 2,4 GHz — sube los datos también al mapa público de </w:t>
            </w:r>
            <w:proofErr w:type="spellStart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PurpleAir</w:t>
            </w:r>
            <w:proofErr w:type="spellEnd"/>
          </w:p>
        </w:tc>
      </w:tr>
      <w:tr w:rsidR="008C7074" w14:paraId="0417E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7CED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Alimentación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4752" w14:textId="77777777" w:rsidR="008C7074" w:rsidRDefault="00000000"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Micro-USB, 5 V / 1 A (fuente de alimentación no incluida por el fabricante)</w:t>
            </w:r>
          </w:p>
        </w:tc>
      </w:tr>
      <w:tr w:rsidR="008C7074" w14:paraId="7ACCA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D0D4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Gabinete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0F9D" w14:textId="77777777" w:rsidR="008C7074" w:rsidRDefault="00000000"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Resistente a la intemperie, pensado para exterior</w:t>
            </w:r>
          </w:p>
        </w:tc>
      </w:tr>
      <w:tr w:rsidR="008C7074" w14:paraId="1342D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896B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Para Argentina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9953" w14:textId="77777777" w:rsidR="008C7074" w:rsidRDefault="00000000"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No hace falta importar el cargador que ofrece </w:t>
            </w:r>
            <w:proofErr w:type="spellStart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PurpleAir</w:t>
            </w:r>
            <w:proofErr w:type="spellEnd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 en su tienda: cualquier fuente USB de pared de 220 V que ya haya en la escuela sirve. Solo hace falta el cable micro-USB.</w:t>
            </w:r>
          </w:p>
        </w:tc>
      </w:tr>
    </w:tbl>
    <w:p w14:paraId="06F02DC5" w14:textId="77777777" w:rsidR="008C7074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color w:val="9B3D00"/>
          <w:sz w:val="22"/>
          <w:szCs w:val="22"/>
        </w:rPr>
        <w:t>AirGradient</w:t>
      </w:r>
      <w:proofErr w:type="spellEnd"/>
      <w:r>
        <w:rPr>
          <w:rFonts w:ascii="Calibri" w:eastAsia="Calibri" w:hAnsi="Calibri" w:cs="Calibri"/>
          <w:b/>
          <w:bCs/>
          <w:color w:val="9B3D00"/>
          <w:sz w:val="22"/>
          <w:szCs w:val="22"/>
        </w:rPr>
        <w:t xml:space="preserve"> Open Air (Modelo O-1PST)</w:t>
      </w:r>
    </w:p>
    <w:p w14:paraId="47188B39" w14:textId="77777777" w:rsidR="008C7074" w:rsidRDefault="00000000">
      <w:pPr>
        <w:spacing w:before="160" w:after="120"/>
      </w:pPr>
      <w:r>
        <w:rPr>
          <w:noProof/>
        </w:rPr>
        <w:drawing>
          <wp:inline distT="0" distB="0" distL="0" distR="0" wp14:anchorId="061B0621" wp14:editId="55C6C0BB">
            <wp:extent cx="2667000" cy="12668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500"/>
      </w:tblGrid>
      <w:tr w:rsidR="008C7074" w14:paraId="22B12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ED71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Qué mide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B276" w14:textId="77777777" w:rsidR="008C7074" w:rsidRDefault="00000000"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PM1.0/PM2.5/PM10, CO₂, compuestos orgánicos volátiles (COV) y </w:t>
            </w:r>
            <w:proofErr w:type="spellStart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NOx</w:t>
            </w:r>
            <w:proofErr w:type="spellEnd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, temperatura y humedad</w:t>
            </w:r>
          </w:p>
        </w:tc>
      </w:tr>
      <w:tr w:rsidR="008C7074" w14:paraId="7738E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681B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Sensores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B74B5" w14:textId="77777777" w:rsidR="008C7074" w:rsidRDefault="00000000">
            <w:proofErr w:type="spellStart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Plantower</w:t>
            </w:r>
            <w:proofErr w:type="spellEnd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 PMS5003T (partículas) · </w:t>
            </w:r>
            <w:proofErr w:type="spellStart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SenseAir</w:t>
            </w:r>
            <w:proofErr w:type="spellEnd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 S8, NDIR (CO₂) · </w:t>
            </w:r>
            <w:proofErr w:type="spellStart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Sensirion</w:t>
            </w:r>
            <w:proofErr w:type="spellEnd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 SGP41 (COV/</w:t>
            </w:r>
            <w:proofErr w:type="spellStart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NOx</w:t>
            </w:r>
            <w:proofErr w:type="spellEnd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)</w:t>
            </w:r>
          </w:p>
        </w:tc>
      </w:tr>
      <w:tr w:rsidR="008C7074" w14:paraId="2F185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2C4C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Microcontrolador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522C" w14:textId="77777777" w:rsidR="008C7074" w:rsidRDefault="00000000"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ESP32-C3-MINI</w:t>
            </w:r>
          </w:p>
        </w:tc>
      </w:tr>
      <w:tr w:rsidR="008C7074" w14:paraId="317D1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0F16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Conectividad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95C3" w14:textId="77777777" w:rsidR="008C7074" w:rsidRDefault="00000000">
            <w:proofErr w:type="spellStart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WiFi</w:t>
            </w:r>
            <w:proofErr w:type="spellEnd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 2,4 GHz (existe también una versión con conectividad celular 4G)</w:t>
            </w:r>
          </w:p>
        </w:tc>
      </w:tr>
      <w:tr w:rsidR="008C7074" w14:paraId="03A74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D799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Alimentación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C772" w14:textId="77777777" w:rsidR="008C7074" w:rsidRDefault="00000000"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USB-C, con cable de 4 m incluido — 5 V / 2 A (fuente de alimentación no incluida)</w:t>
            </w:r>
          </w:p>
        </w:tc>
      </w:tr>
      <w:tr w:rsidR="008C7074" w14:paraId="17979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272F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Gabinete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DFE74" w14:textId="77777777" w:rsidR="008C7074" w:rsidRDefault="00000000"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Plástico ASA, resistente a rayos UV e intemperie — montaje en pared o poste</w:t>
            </w:r>
          </w:p>
        </w:tc>
      </w:tr>
      <w:tr w:rsidR="008C7074" w14:paraId="20826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6D14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Certificaciones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5BEE" w14:textId="77777777" w:rsidR="008C7074" w:rsidRDefault="00000000"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CE, RoHS, REACH, FCC</w:t>
            </w:r>
          </w:p>
        </w:tc>
      </w:tr>
      <w:tr w:rsidR="008C7074" w14:paraId="0BEC4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A370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t>Licencia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D21B" w14:textId="77777777" w:rsidR="008C7074" w:rsidRDefault="00000000"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Hardware abierto (CC-BY-SA), código fuente disponible — proyecto de </w:t>
            </w:r>
            <w:proofErr w:type="spellStart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AirGradient</w:t>
            </w:r>
            <w:proofErr w:type="spellEnd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 (Chiang Mai, Tailandia)</w:t>
            </w:r>
          </w:p>
        </w:tc>
      </w:tr>
      <w:tr w:rsidR="008C7074" w14:paraId="73A6E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0FB3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9B3D00"/>
                <w:sz w:val="19"/>
                <w:szCs w:val="19"/>
              </w:rPr>
              <w:lastRenderedPageBreak/>
              <w:t>Para Argentina</w:t>
            </w:r>
          </w:p>
        </w:tc>
        <w:tc>
          <w:tcPr>
            <w:tcW w:w="65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0EB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EF29" w14:textId="77777777" w:rsidR="008C7074" w:rsidRDefault="00000000"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 xml:space="preserve">Mismo criterio que el </w:t>
            </w:r>
            <w:proofErr w:type="spellStart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PurpleAir</w:t>
            </w:r>
            <w:proofErr w:type="spellEnd"/>
            <w:r>
              <w:rPr>
                <w:rFonts w:ascii="Calibri" w:eastAsia="Calibri" w:hAnsi="Calibri" w:cs="Calibri"/>
                <w:color w:val="2A1D12"/>
                <w:sz w:val="19"/>
                <w:szCs w:val="19"/>
              </w:rPr>
              <w:t>: no requiere importar nada adicional, un cargador USB estándar de 220 V ya alcanza.</w:t>
            </w:r>
          </w:p>
        </w:tc>
      </w:tr>
    </w:tbl>
    <w:p w14:paraId="65ED9B3F" w14:textId="77777777" w:rsidR="008C7074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9B3D00"/>
          <w:sz w:val="28"/>
          <w:szCs w:val="28"/>
        </w:rPr>
        <w:t>2. Qué necesitamos de cada institución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200"/>
      </w:tblGrid>
      <w:tr w:rsidR="008C7074" w14:paraId="5B850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3D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9A736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QUÉ SE NECESITA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3D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0AEF6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8C7074" w14:paraId="4556E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B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CF0BC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2A1D12"/>
              </w:rPr>
              <w:t>Ubicación para el sensor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B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C13F8" w14:textId="77777777" w:rsidR="008C7074" w:rsidRDefault="00000000">
            <w:r>
              <w:rPr>
                <w:rFonts w:ascii="Calibri" w:eastAsia="Calibri" w:hAnsi="Calibri" w:cs="Calibri"/>
                <w:color w:val="2A1D12"/>
              </w:rPr>
              <w:t>Un punto exterior con buena exposición al aire, protegido de lluvia directa (alero o similar) — típicamente sobre un muro o baranda, a 2–4 m de altura. Se define junto al referente de la institución durante la visita de relevamiento.</w:t>
            </w:r>
          </w:p>
        </w:tc>
      </w:tr>
      <w:tr w:rsidR="008C7074" w14:paraId="2A24F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34737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2A1D12"/>
              </w:rPr>
              <w:t>Energía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FC5D2" w14:textId="77777777" w:rsidR="008C7074" w:rsidRDefault="00000000">
            <w:r>
              <w:rPr>
                <w:rFonts w:ascii="Calibri" w:eastAsia="Calibri" w:hAnsi="Calibri" w:cs="Calibri"/>
                <w:color w:val="2A1D12"/>
              </w:rPr>
              <w:t xml:space="preserve">Un tomacorriente a alcance del cable de alimentación del sensor (o la posibilidad de extenderlo). El consumo es bajo, comparable al de un </w:t>
            </w:r>
            <w:proofErr w:type="spellStart"/>
            <w:r>
              <w:rPr>
                <w:rFonts w:ascii="Calibri" w:eastAsia="Calibri" w:hAnsi="Calibri" w:cs="Calibri"/>
                <w:color w:val="2A1D12"/>
              </w:rPr>
              <w:t>router</w:t>
            </w:r>
            <w:proofErr w:type="spellEnd"/>
            <w:r>
              <w:rPr>
                <w:rFonts w:ascii="Calibri" w:eastAsia="Calibri" w:hAnsi="Calibri" w:cs="Calibri"/>
                <w:color w:val="2A1D12"/>
              </w:rPr>
              <w:t xml:space="preserve"> hogareño.</w:t>
            </w:r>
          </w:p>
        </w:tc>
      </w:tr>
      <w:tr w:rsidR="008C7074" w14:paraId="79A96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B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E9A11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2A1D12"/>
              </w:rPr>
              <w:t>Conectividad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B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97B3B" w14:textId="77777777" w:rsidR="008C7074" w:rsidRDefault="00000000">
            <w:r>
              <w:rPr>
                <w:rFonts w:ascii="Calibri" w:eastAsia="Calibri" w:hAnsi="Calibri" w:cs="Calibri"/>
                <w:color w:val="2A1D12"/>
              </w:rPr>
              <w:t xml:space="preserve">Acceso a la red </w:t>
            </w:r>
            <w:proofErr w:type="spellStart"/>
            <w:r>
              <w:rPr>
                <w:rFonts w:ascii="Calibri" w:eastAsia="Calibri" w:hAnsi="Calibri" w:cs="Calibri"/>
                <w:color w:val="2A1D12"/>
              </w:rPr>
              <w:t>WiFi</w:t>
            </w:r>
            <w:proofErr w:type="spellEnd"/>
            <w:r>
              <w:rPr>
                <w:rFonts w:ascii="Calibri" w:eastAsia="Calibri" w:hAnsi="Calibri" w:cs="Calibri"/>
                <w:color w:val="2A1D12"/>
              </w:rPr>
              <w:t xml:space="preserve"> de la institución, en la banda de 2,4 GHz (SSID y contraseña) — no funciona en redes exclusivamente de 5 GHz. Si no es posible, se evalúa una alternativa por datos móviles caso por caso.</w:t>
            </w:r>
          </w:p>
        </w:tc>
      </w:tr>
      <w:tr w:rsidR="008C7074" w14:paraId="368D0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804A0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2A1D12"/>
              </w:rPr>
              <w:t>Referente institucional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6530D" w14:textId="77777777" w:rsidR="008C7074" w:rsidRDefault="00000000">
            <w:r>
              <w:rPr>
                <w:rFonts w:ascii="Calibri" w:eastAsia="Calibri" w:hAnsi="Calibri" w:cs="Calibri"/>
                <w:color w:val="2A1D12"/>
              </w:rPr>
              <w:t>Una persona del equipo directivo o docente que autorice el acceso el día de la instalación y actúe como enlace del proyecto dentro de la escuela.</w:t>
            </w:r>
          </w:p>
        </w:tc>
      </w:tr>
      <w:tr w:rsidR="008C7074" w14:paraId="61B8A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B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58092" w14:textId="77777777" w:rsidR="008C7074" w:rsidRDefault="00000000">
            <w:r>
              <w:rPr>
                <w:rFonts w:ascii="Calibri" w:eastAsia="Calibri" w:hAnsi="Calibri" w:cs="Calibri"/>
                <w:b/>
                <w:bCs/>
                <w:color w:val="2A1D12"/>
              </w:rPr>
              <w:t>Autorización de instalación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B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24331" w14:textId="77777777" w:rsidR="008C7074" w:rsidRDefault="00000000">
            <w:r>
              <w:rPr>
                <w:rFonts w:ascii="Calibri" w:eastAsia="Calibri" w:hAnsi="Calibri" w:cs="Calibri"/>
                <w:color w:val="2A1D12"/>
              </w:rPr>
              <w:t>Conformidad formal de la institución para el montaje del equipo en el lugar acordado — puede resolverse en la misma reunión del 16/9 o por nota posterior.</w:t>
            </w:r>
          </w:p>
        </w:tc>
      </w:tr>
    </w:tbl>
    <w:p w14:paraId="4FADCFA2" w14:textId="77777777" w:rsidR="00FC517C" w:rsidRDefault="00000000">
      <w:pPr>
        <w:pBdr>
          <w:top w:val="single" w:sz="4" w:space="0" w:color="D8CFC2"/>
        </w:pBdr>
        <w:spacing w:before="260"/>
        <w:rPr>
          <w:rFonts w:ascii="Calibri" w:eastAsia="Calibri" w:hAnsi="Calibri" w:cs="Calibri"/>
          <w:i/>
          <w:iCs/>
          <w:color w:val="6B5D4F"/>
          <w:sz w:val="16"/>
          <w:szCs w:val="16"/>
        </w:rPr>
      </w:pPr>
      <w:r>
        <w:rPr>
          <w:rFonts w:ascii="Calibri" w:eastAsia="Calibri" w:hAnsi="Calibri" w:cs="Calibri"/>
          <w:i/>
          <w:iCs/>
          <w:color w:val="6B5D4F"/>
          <w:sz w:val="16"/>
          <w:szCs w:val="16"/>
        </w:rPr>
        <w:t xml:space="preserve">Documento de trabajo — hoja de especificaciones y requerimientos. Fuentes: fichas técnicas de </w:t>
      </w:r>
      <w:proofErr w:type="spellStart"/>
      <w:r>
        <w:rPr>
          <w:rFonts w:ascii="Calibri" w:eastAsia="Calibri" w:hAnsi="Calibri" w:cs="Calibri"/>
          <w:i/>
          <w:iCs/>
          <w:color w:val="6B5D4F"/>
          <w:sz w:val="16"/>
          <w:szCs w:val="16"/>
        </w:rPr>
        <w:t>PurpleAir</w:t>
      </w:r>
      <w:proofErr w:type="spellEnd"/>
      <w:r>
        <w:rPr>
          <w:rFonts w:ascii="Calibri" w:eastAsia="Calibri" w:hAnsi="Calibri" w:cs="Calibri"/>
          <w:i/>
          <w:iCs/>
          <w:color w:val="6B5D4F"/>
          <w:sz w:val="16"/>
          <w:szCs w:val="16"/>
        </w:rPr>
        <w:t xml:space="preserve"> y </w:t>
      </w:r>
      <w:proofErr w:type="spellStart"/>
      <w:r>
        <w:rPr>
          <w:rFonts w:ascii="Calibri" w:eastAsia="Calibri" w:hAnsi="Calibri" w:cs="Calibri"/>
          <w:i/>
          <w:iCs/>
          <w:color w:val="6B5D4F"/>
          <w:sz w:val="16"/>
          <w:szCs w:val="16"/>
        </w:rPr>
        <w:t>AirGradient</w:t>
      </w:r>
      <w:proofErr w:type="spellEnd"/>
      <w:r>
        <w:rPr>
          <w:rFonts w:ascii="Calibri" w:eastAsia="Calibri" w:hAnsi="Calibri" w:cs="Calibri"/>
          <w:i/>
          <w:iCs/>
          <w:color w:val="6B5D4F"/>
          <w:sz w:val="16"/>
          <w:szCs w:val="16"/>
        </w:rPr>
        <w:t xml:space="preserve"> (fabricantes). </w:t>
      </w:r>
    </w:p>
    <w:p w14:paraId="04D3CE7A" w14:textId="58A86815" w:rsidR="008C7074" w:rsidRDefault="00000000" w:rsidP="00FC517C">
      <w:pPr>
        <w:pBdr>
          <w:top w:val="single" w:sz="4" w:space="0" w:color="D8CFC2"/>
        </w:pBdr>
      </w:pPr>
      <w:r>
        <w:rPr>
          <w:rFonts w:ascii="Calibri" w:eastAsia="Calibri" w:hAnsi="Calibri" w:cs="Calibri"/>
          <w:i/>
          <w:iCs/>
          <w:color w:val="6B5D4F"/>
          <w:sz w:val="16"/>
          <w:szCs w:val="16"/>
        </w:rPr>
        <w:t>Consultas: lucianolamaita@gmail.com · profe.lemeit.ar · aq.lemeit.ar</w:t>
      </w:r>
    </w:p>
    <w:sectPr w:rsidR="008C7074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A7DCF"/>
    <w:multiLevelType w:val="hybridMultilevel"/>
    <w:tmpl w:val="7382E7AA"/>
    <w:lvl w:ilvl="0" w:tplc="F4F884CE">
      <w:start w:val="1"/>
      <w:numFmt w:val="bullet"/>
      <w:lvlText w:val="●"/>
      <w:lvlJc w:val="left"/>
      <w:pPr>
        <w:ind w:left="720" w:hanging="360"/>
      </w:pPr>
    </w:lvl>
    <w:lvl w:ilvl="1" w:tplc="52F27312">
      <w:start w:val="1"/>
      <w:numFmt w:val="bullet"/>
      <w:lvlText w:val="○"/>
      <w:lvlJc w:val="left"/>
      <w:pPr>
        <w:ind w:left="1440" w:hanging="360"/>
      </w:pPr>
    </w:lvl>
    <w:lvl w:ilvl="2" w:tplc="E562A550">
      <w:start w:val="1"/>
      <w:numFmt w:val="bullet"/>
      <w:lvlText w:val="■"/>
      <w:lvlJc w:val="left"/>
      <w:pPr>
        <w:ind w:left="2160" w:hanging="360"/>
      </w:pPr>
    </w:lvl>
    <w:lvl w:ilvl="3" w:tplc="99C2527C">
      <w:start w:val="1"/>
      <w:numFmt w:val="bullet"/>
      <w:lvlText w:val="●"/>
      <w:lvlJc w:val="left"/>
      <w:pPr>
        <w:ind w:left="2880" w:hanging="360"/>
      </w:pPr>
    </w:lvl>
    <w:lvl w:ilvl="4" w:tplc="F8FC6D8E">
      <w:start w:val="1"/>
      <w:numFmt w:val="bullet"/>
      <w:lvlText w:val="○"/>
      <w:lvlJc w:val="left"/>
      <w:pPr>
        <w:ind w:left="3600" w:hanging="360"/>
      </w:pPr>
    </w:lvl>
    <w:lvl w:ilvl="5" w:tplc="5426B856">
      <w:start w:val="1"/>
      <w:numFmt w:val="bullet"/>
      <w:lvlText w:val="■"/>
      <w:lvlJc w:val="left"/>
      <w:pPr>
        <w:ind w:left="4320" w:hanging="360"/>
      </w:pPr>
    </w:lvl>
    <w:lvl w:ilvl="6" w:tplc="3D2AD9EC">
      <w:start w:val="1"/>
      <w:numFmt w:val="bullet"/>
      <w:lvlText w:val="●"/>
      <w:lvlJc w:val="left"/>
      <w:pPr>
        <w:ind w:left="5040" w:hanging="360"/>
      </w:pPr>
    </w:lvl>
    <w:lvl w:ilvl="7" w:tplc="B630C9AE">
      <w:start w:val="1"/>
      <w:numFmt w:val="bullet"/>
      <w:lvlText w:val="●"/>
      <w:lvlJc w:val="left"/>
      <w:pPr>
        <w:ind w:left="5760" w:hanging="360"/>
      </w:pPr>
    </w:lvl>
    <w:lvl w:ilvl="8" w:tplc="9B1297EA">
      <w:start w:val="1"/>
      <w:numFmt w:val="bullet"/>
      <w:lvlText w:val="●"/>
      <w:lvlJc w:val="left"/>
      <w:pPr>
        <w:ind w:left="6480" w:hanging="360"/>
      </w:pPr>
    </w:lvl>
  </w:abstractNum>
  <w:num w:numId="1" w16cid:durableId="903569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074"/>
    <w:rsid w:val="0008315B"/>
    <w:rsid w:val="008C7074"/>
    <w:rsid w:val="00F2691E"/>
    <w:rsid w:val="00FC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3023B"/>
  <w15:docId w15:val="{350B4583-51F0-4FA9-8D5F-A89A2506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476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Luciano Lamaita</cp:lastModifiedBy>
  <cp:revision>3</cp:revision>
  <dcterms:created xsi:type="dcterms:W3CDTF">2026-09-16T10:36:00Z</dcterms:created>
  <dcterms:modified xsi:type="dcterms:W3CDTF">2026-09-16T12:24:00Z</dcterms:modified>
</cp:coreProperties>
</file>