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BBC6C" w14:textId="77777777" w:rsidR="008614B7" w:rsidRDefault="00000000">
      <w:pPr>
        <w:spacing w:after="40"/>
      </w:pPr>
      <w:r>
        <w:rPr>
          <w:rFonts w:ascii="Calibri" w:eastAsia="Calibri" w:hAnsi="Calibri" w:cs="Calibri"/>
          <w:b/>
          <w:bCs/>
          <w:color w:val="6B5D4F"/>
          <w:sz w:val="18"/>
          <w:szCs w:val="18"/>
        </w:rPr>
        <w:t>CIENCIA CIUDADANA AMBIENTAL · SALADILLO</w:t>
      </w:r>
    </w:p>
    <w:p w14:paraId="55183E4B" w14:textId="77777777" w:rsidR="008614B7" w:rsidRDefault="00000000">
      <w:pPr>
        <w:spacing w:after="80"/>
      </w:pPr>
      <w:r>
        <w:rPr>
          <w:rFonts w:ascii="Calibri" w:eastAsia="Calibri" w:hAnsi="Calibri" w:cs="Calibri"/>
          <w:b/>
          <w:bCs/>
          <w:color w:val="9B3D00"/>
          <w:sz w:val="34"/>
          <w:szCs w:val="34"/>
        </w:rPr>
        <w:t>Plan de despliegue — Fase 2: Saladillo y 25 de Mayo</w:t>
      </w:r>
    </w:p>
    <w:p w14:paraId="1E1AB2E4" w14:textId="74EAF3AF" w:rsidR="008614B7" w:rsidRDefault="00000000">
      <w:pPr>
        <w:spacing w:after="320"/>
      </w:pPr>
      <w:r>
        <w:rPr>
          <w:rFonts w:ascii="Calibri" w:eastAsia="Calibri" w:hAnsi="Calibri" w:cs="Calibri"/>
          <w:i/>
          <w:iCs/>
          <w:color w:val="6B5D4F"/>
        </w:rPr>
        <w:t>Ing. Luciano Lamaita · septiembre de 2026</w:t>
      </w:r>
    </w:p>
    <w:p w14:paraId="014DA109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1. Contexto</w:t>
      </w:r>
    </w:p>
    <w:p w14:paraId="1A277F55" w14:textId="33128E11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Este documento resume, para cada escuela seleccionada, qué se instala, qué se necesita del establecimiento y en qué orden se van a dar los pasos siguientes.</w:t>
      </w:r>
    </w:p>
    <w:p w14:paraId="784CA808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Es la segunda etapa de la red de monitoreo de calidad del aire que ya opera en escuelas de Saladillo (aq.lemeit.ar) — la primera con escuelas propias fuera del distrito, sumando el partido de 25 de Mayo.</w:t>
      </w:r>
    </w:p>
    <w:p w14:paraId="2FD7438A" w14:textId="77777777" w:rsidR="008614B7" w:rsidRDefault="00000000" w:rsidP="00CC5E76">
      <w:pPr>
        <w:pStyle w:val="Ttulo1"/>
        <w:spacing w:before="320" w:after="160"/>
        <w:jc w:val="both"/>
      </w:pPr>
      <w:r>
        <w:rPr>
          <w:rFonts w:ascii="Calibri" w:eastAsia="Calibri" w:hAnsi="Calibri" w:cs="Calibri"/>
          <w:b/>
          <w:bCs/>
          <w:color w:val="9B3D00"/>
        </w:rPr>
        <w:t>2. Las 5 escuelas</w:t>
      </w:r>
    </w:p>
    <w:p w14:paraId="7046D454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Selección: 4 escuelas confirmadas y 1 en proceso de reubicación (Colegio Secundario Madre Teresa) — 3 en Saladillo y 2 en el partido de 25 de Mayo, cubriendo en ambos partidos al menos una zona urbana y una rural.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1700"/>
        <w:gridCol w:w="1300"/>
        <w:gridCol w:w="2700"/>
      </w:tblGrid>
      <w:tr w:rsidR="008614B7" w14:paraId="783C20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C9A7E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INSTITUCIÓN</w:t>
            </w:r>
          </w:p>
        </w:tc>
        <w:tc>
          <w:tcPr>
            <w:tcW w:w="17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FB6E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DISTRITO</w:t>
            </w:r>
          </w:p>
        </w:tc>
        <w:tc>
          <w:tcPr>
            <w:tcW w:w="13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8A1AD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ZONA</w:t>
            </w:r>
          </w:p>
        </w:tc>
        <w:tc>
          <w:tcPr>
            <w:tcW w:w="27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4F1096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DIRECCIÓN</w:t>
            </w:r>
          </w:p>
        </w:tc>
      </w:tr>
      <w:tr w:rsidR="008614B7" w14:paraId="57040B5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388A1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Esc. de Educación Secundaria N°2 "Manuel Pardal"</w:t>
            </w:r>
          </w:p>
        </w:tc>
        <w:tc>
          <w:tcPr>
            <w:tcW w:w="1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D63D4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Saladillo</w:t>
            </w:r>
          </w:p>
        </w:tc>
        <w:tc>
          <w:tcPr>
            <w:tcW w:w="1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B7F99" w14:textId="77777777" w:rsidR="008614B7" w:rsidRDefault="00000000">
            <w:r>
              <w:rPr>
                <w:rFonts w:ascii="Calibri" w:eastAsia="Calibri" w:hAnsi="Calibri" w:cs="Calibri"/>
                <w:color w:val="9B3D00"/>
              </w:rPr>
              <w:t>Urbana</w:t>
            </w:r>
          </w:p>
        </w:tc>
        <w:tc>
          <w:tcPr>
            <w:tcW w:w="2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EB0AA3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Calle Pereyra 3046</w:t>
            </w:r>
          </w:p>
        </w:tc>
      </w:tr>
      <w:tr w:rsidR="008614B7" w14:paraId="479E71DB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5148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Instituto Niño Jesús</w:t>
            </w:r>
          </w:p>
        </w:tc>
        <w:tc>
          <w:tcPr>
            <w:tcW w:w="1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6150C9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Saladillo</w:t>
            </w:r>
          </w:p>
        </w:tc>
        <w:tc>
          <w:tcPr>
            <w:tcW w:w="1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535BE" w14:textId="77777777" w:rsidR="008614B7" w:rsidRDefault="00000000">
            <w:r>
              <w:rPr>
                <w:rFonts w:ascii="Calibri" w:eastAsia="Calibri" w:hAnsi="Calibri" w:cs="Calibri"/>
                <w:color w:val="9B3D00"/>
              </w:rPr>
              <w:t>Urbana</w:t>
            </w:r>
          </w:p>
        </w:tc>
        <w:tc>
          <w:tcPr>
            <w:tcW w:w="2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CB8448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Av. Belgrano 2999</w:t>
            </w:r>
          </w:p>
        </w:tc>
      </w:tr>
      <w:tr w:rsidR="008614B7" w14:paraId="3DCCE8B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2C523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Colegio Secundario Madre Teresa</w:t>
            </w:r>
          </w:p>
        </w:tc>
        <w:tc>
          <w:tcPr>
            <w:tcW w:w="1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19CBE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Saladillo</w:t>
            </w:r>
          </w:p>
        </w:tc>
        <w:tc>
          <w:tcPr>
            <w:tcW w:w="1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76F45F" w14:textId="77777777" w:rsidR="008614B7" w:rsidRDefault="00000000">
            <w:r>
              <w:rPr>
                <w:rFonts w:ascii="Calibri" w:eastAsia="Calibri" w:hAnsi="Calibri" w:cs="Calibri"/>
                <w:color w:val="D9691F"/>
              </w:rPr>
              <w:t>Rural</w:t>
            </w:r>
          </w:p>
        </w:tc>
        <w:tc>
          <w:tcPr>
            <w:tcW w:w="2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9C811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Calle Jauretche e Yrigoyen (en reubicación — a confirmar)</w:t>
            </w:r>
          </w:p>
        </w:tc>
      </w:tr>
      <w:tr w:rsidR="008614B7" w14:paraId="4C8D213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8018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Esc. de Educación Artística N°1 "Lola Mora"</w:t>
            </w:r>
          </w:p>
        </w:tc>
        <w:tc>
          <w:tcPr>
            <w:tcW w:w="1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2F847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25 de Mayo</w:t>
            </w:r>
          </w:p>
        </w:tc>
        <w:tc>
          <w:tcPr>
            <w:tcW w:w="1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99CC7" w14:textId="77777777" w:rsidR="008614B7" w:rsidRDefault="00000000">
            <w:r>
              <w:rPr>
                <w:rFonts w:ascii="Calibri" w:eastAsia="Calibri" w:hAnsi="Calibri" w:cs="Calibri"/>
                <w:color w:val="9B3D00"/>
              </w:rPr>
              <w:t>Urbana</w:t>
            </w:r>
          </w:p>
        </w:tc>
        <w:tc>
          <w:tcPr>
            <w:tcW w:w="2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04613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Calle 7 entre 23 y 24</w:t>
            </w:r>
          </w:p>
        </w:tc>
      </w:tr>
      <w:tr w:rsidR="008614B7" w14:paraId="11985E58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F29EB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Esc. Agraria C.M. Casares (EAS Del Valle)</w:t>
            </w:r>
          </w:p>
        </w:tc>
        <w:tc>
          <w:tcPr>
            <w:tcW w:w="1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80365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25 de Mayo</w:t>
            </w:r>
          </w:p>
        </w:tc>
        <w:tc>
          <w:tcPr>
            <w:tcW w:w="1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73088" w14:textId="77777777" w:rsidR="008614B7" w:rsidRDefault="00000000">
            <w:r>
              <w:rPr>
                <w:rFonts w:ascii="Calibri" w:eastAsia="Calibri" w:hAnsi="Calibri" w:cs="Calibri"/>
                <w:color w:val="D9691F"/>
              </w:rPr>
              <w:t>Rural</w:t>
            </w:r>
          </w:p>
        </w:tc>
        <w:tc>
          <w:tcPr>
            <w:tcW w:w="2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D880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Zona rural, Del Valle</w:t>
            </w:r>
          </w:p>
        </w:tc>
      </w:tr>
    </w:tbl>
    <w:p w14:paraId="1D681BBB" w14:textId="77777777" w:rsidR="008614B7" w:rsidRDefault="008614B7">
      <w:pPr>
        <w:spacing w:before="160" w:after="160"/>
      </w:pPr>
    </w:p>
    <w:p w14:paraId="3DFC8C88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3. Qué se instala</w:t>
      </w:r>
    </w:p>
    <w:p w14:paraId="1CA80EB5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El mismo equipamiento y arquitectura que ya está en funcionamiento en Aire Saladillo: sensores de bajo costo out-of-the-box (PurpleAir o AirGradient según disponibilidad), que miden material particulado (PM1.0 / PM2.5 / PM10), compuestos orgánicos volátiles (COV), NOx, CO₂, temperatura, humedad y presión.</w:t>
      </w:r>
    </w:p>
    <w:p w14:paraId="7648EC4C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Los datos quedan disponibles en tiempo real en aq.lemeit.ar — mapa en vivo, historial por sensor (24 h / 7 días / 30 días) en gráfico y tabla, y acceso abierto por API pública (JSON) y exportación a CSV, sin necesidad de infraestructura adicional en la escuela más allá de energía y red.</w:t>
      </w:r>
    </w:p>
    <w:p w14:paraId="669E28CD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4. Qué necesitamos de cada institución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200"/>
      </w:tblGrid>
      <w:tr w:rsidR="008614B7" w14:paraId="529A5C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030CA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QUÉ SE NECESITA</w:t>
            </w:r>
          </w:p>
        </w:tc>
        <w:tc>
          <w:tcPr>
            <w:tcW w:w="62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C99F0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8614B7" w14:paraId="6C4D78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A3BFF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Ubicación para el sensor</w:t>
            </w:r>
          </w:p>
        </w:tc>
        <w:tc>
          <w:tcPr>
            <w:tcW w:w="62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C5CB5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Un punto exterior con buena exposición al aire, protegido de lluvia directa (alero o similar) — típicamente sobre un muro o baranda, a 2–4 m de altura. Se define junto al referente de la institución durante la visita de relevamiento.</w:t>
            </w:r>
          </w:p>
        </w:tc>
      </w:tr>
      <w:tr w:rsidR="008614B7" w14:paraId="1D8EFC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7C864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lastRenderedPageBreak/>
              <w:t>Energía</w:t>
            </w:r>
          </w:p>
        </w:tc>
        <w:tc>
          <w:tcPr>
            <w:tcW w:w="6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3FAAF9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Un tomacorriente a alcance del cable de alimentación del sensor (o la posibilidad de extenderlo). El consumo es bajo, comparable al de un router hogareño.</w:t>
            </w:r>
          </w:p>
        </w:tc>
      </w:tr>
      <w:tr w:rsidR="008614B7" w14:paraId="19D103A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79620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Conectividad</w:t>
            </w:r>
          </w:p>
        </w:tc>
        <w:tc>
          <w:tcPr>
            <w:tcW w:w="62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70D96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Acceso a la red WiFi de la institución (SSID y contraseña). Si no es posible, se evalúa una alternativa por datos móviles caso por caso.</w:t>
            </w:r>
          </w:p>
        </w:tc>
      </w:tr>
      <w:tr w:rsidR="008614B7" w14:paraId="79477C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6783D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Referente institucional</w:t>
            </w:r>
          </w:p>
        </w:tc>
        <w:tc>
          <w:tcPr>
            <w:tcW w:w="6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F69B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Una persona del equipo directivo o docente que autorice el acceso el día de la instalación y actúe como enlace del proyecto dentro de la escuela.</w:t>
            </w:r>
          </w:p>
        </w:tc>
      </w:tr>
      <w:tr w:rsidR="008614B7" w14:paraId="6E3A6D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70F47F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Autorización de instalación</w:t>
            </w:r>
          </w:p>
        </w:tc>
        <w:tc>
          <w:tcPr>
            <w:tcW w:w="62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07A22" w14:textId="3C94C9E8" w:rsidR="008614B7" w:rsidRDefault="00000000">
            <w:r>
              <w:rPr>
                <w:rFonts w:ascii="Calibri" w:eastAsia="Calibri" w:hAnsi="Calibri" w:cs="Calibri"/>
                <w:color w:val="2A1D12"/>
              </w:rPr>
              <w:t>Conformidad formal de la institución para el montaje del equipo en el lugar acordado</w:t>
            </w:r>
            <w:r w:rsidR="00CC5E76">
              <w:rPr>
                <w:rFonts w:ascii="Calibri" w:eastAsia="Calibri" w:hAnsi="Calibri" w:cs="Calibri"/>
                <w:color w:val="2A1D12"/>
              </w:rPr>
              <w:t>.</w:t>
            </w:r>
          </w:p>
        </w:tc>
      </w:tr>
    </w:tbl>
    <w:p w14:paraId="5297F570" w14:textId="77777777" w:rsidR="008614B7" w:rsidRDefault="008614B7">
      <w:pPr>
        <w:spacing w:before="160" w:after="160"/>
      </w:pPr>
    </w:p>
    <w:p w14:paraId="2AAFA986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5. Cronograma de implementación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300"/>
        <w:gridCol w:w="4900"/>
      </w:tblGrid>
      <w:tr w:rsidR="008614B7" w14:paraId="13276E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7395F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CUÁNDO</w:t>
            </w:r>
          </w:p>
        </w:tc>
        <w:tc>
          <w:tcPr>
            <w:tcW w:w="23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0B420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49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AF576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QUÉ INCLUYE</w:t>
            </w:r>
          </w:p>
        </w:tc>
      </w:tr>
      <w:tr w:rsidR="008614B7" w14:paraId="4874340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46580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16/9</w:t>
            </w:r>
          </w:p>
        </w:tc>
        <w:tc>
          <w:tcPr>
            <w:tcW w:w="2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76BCCA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Reunión con equipos directivos</w:t>
            </w:r>
          </w:p>
        </w:tc>
        <w:tc>
          <w:tcPr>
            <w:tcW w:w="49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54A6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Presentación del proyecto y coordinación institucional. Se define un referente de contacto por escuela.</w:t>
            </w:r>
          </w:p>
        </w:tc>
      </w:tr>
      <w:tr w:rsidR="008614B7" w14:paraId="45559BD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CA585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Próximas semanas</w:t>
            </w:r>
          </w:p>
        </w:tc>
        <w:tc>
          <w:tcPr>
            <w:tcW w:w="2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6A2E6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Relevamiento en sitio</w:t>
            </w:r>
          </w:p>
        </w:tc>
        <w:tc>
          <w:tcPr>
            <w:tcW w:w="4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844B9D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Visita a cada institución para acordar junto al referente el punto exacto de instalación, y confirmar energía/WiFi disponibles.</w:t>
            </w:r>
          </w:p>
        </w:tc>
      </w:tr>
      <w:tr w:rsidR="008614B7" w14:paraId="34A1950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7ED09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Tras el relevamiento</w:t>
            </w:r>
          </w:p>
        </w:tc>
        <w:tc>
          <w:tcPr>
            <w:tcW w:w="2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D1DA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Instalación y calibración</w:t>
            </w:r>
          </w:p>
        </w:tc>
        <w:tc>
          <w:tcPr>
            <w:tcW w:w="49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7700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Montaje físico del sensor, conexión a energía y red, y verificación de la primera lectura en aq.lemeit.ar.</w:t>
            </w:r>
          </w:p>
        </w:tc>
      </w:tr>
      <w:tr w:rsidR="008614B7" w14:paraId="51B25E1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F419A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Meta</w:t>
            </w:r>
          </w:p>
        </w:tc>
        <w:tc>
          <w:tcPr>
            <w:tcW w:w="2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E487C9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Datos en vivo</w:t>
            </w:r>
          </w:p>
        </w:tc>
        <w:tc>
          <w:tcPr>
            <w:tcW w:w="4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A17DD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La escuela queda visible en el portal público, con acceso a su propio historial (24 h / 7 días / 30 días) y a la API abierta.</w:t>
            </w:r>
          </w:p>
        </w:tc>
      </w:tr>
    </w:tbl>
    <w:p w14:paraId="42CF716A" w14:textId="77777777" w:rsidR="008614B7" w:rsidRDefault="008614B7">
      <w:pPr>
        <w:spacing w:before="160" w:after="160"/>
      </w:pPr>
    </w:p>
    <w:p w14:paraId="2B3ED50A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6. Próximos pasos y contacto</w:t>
      </w:r>
    </w:p>
    <w:p w14:paraId="247F98D5" w14:textId="77777777" w:rsidR="008614B7" w:rsidRDefault="00000000" w:rsidP="00CC5E76">
      <w:pPr>
        <w:pStyle w:val="Prrafode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En la reunión del 16/9: confirmar referente institucional por escuela y coordinar una fecha tentativa de relevamiento.</w:t>
      </w:r>
    </w:p>
    <w:p w14:paraId="4E16DFB2" w14:textId="77777777" w:rsidR="008614B7" w:rsidRDefault="00000000" w:rsidP="00CC5E76">
      <w:pPr>
        <w:pStyle w:val="Prrafode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Relevamiento en sitio: se agenda con cada referente en forma individual, sin necesidad de reunión conjunta.</w:t>
      </w:r>
    </w:p>
    <w:p w14:paraId="5E9091F8" w14:textId="77777777" w:rsidR="008614B7" w:rsidRDefault="00000000" w:rsidP="00CC5E76">
      <w:pPr>
        <w:pStyle w:val="Prrafode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Consultas o coordinación: lucianolamaita@gmail.com · más información del proyecto en profe.lemeit.ar y aq.lemeit.ar.</w:t>
      </w:r>
    </w:p>
    <w:p w14:paraId="6B3CBCEB" w14:textId="1F242D2A" w:rsidR="008614B7" w:rsidRDefault="00000000">
      <w:pPr>
        <w:pBdr>
          <w:top w:val="single" w:sz="6" w:space="8" w:color="D8CFC2"/>
        </w:pBdr>
        <w:spacing w:before="400"/>
      </w:pPr>
      <w:r>
        <w:rPr>
          <w:rFonts w:ascii="Calibri" w:eastAsia="Calibri" w:hAnsi="Calibri" w:cs="Calibri"/>
          <w:i/>
          <w:iCs/>
          <w:color w:val="6B5D4F"/>
          <w:sz w:val="16"/>
          <w:szCs w:val="16"/>
        </w:rPr>
        <w:t>Documento de trabajo. Direcciones y coordenadas a confirmar con cada institución.</w:t>
      </w:r>
    </w:p>
    <w:sectPr w:rsidR="008614B7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AE201D"/>
    <w:multiLevelType w:val="hybridMultilevel"/>
    <w:tmpl w:val="53903748"/>
    <w:lvl w:ilvl="0" w:tplc="430A5D0C">
      <w:start w:val="1"/>
      <w:numFmt w:val="bullet"/>
      <w:lvlText w:val="•"/>
      <w:lvlJc w:val="left"/>
      <w:pPr>
        <w:ind w:left="360" w:hanging="260"/>
      </w:pPr>
    </w:lvl>
    <w:lvl w:ilvl="1" w:tplc="20B40FD0">
      <w:numFmt w:val="decimal"/>
      <w:lvlText w:val=""/>
      <w:lvlJc w:val="left"/>
    </w:lvl>
    <w:lvl w:ilvl="2" w:tplc="EE0E1586">
      <w:numFmt w:val="decimal"/>
      <w:lvlText w:val=""/>
      <w:lvlJc w:val="left"/>
    </w:lvl>
    <w:lvl w:ilvl="3" w:tplc="1794C5FA">
      <w:numFmt w:val="decimal"/>
      <w:lvlText w:val=""/>
      <w:lvlJc w:val="left"/>
    </w:lvl>
    <w:lvl w:ilvl="4" w:tplc="B2C48876">
      <w:numFmt w:val="decimal"/>
      <w:lvlText w:val=""/>
      <w:lvlJc w:val="left"/>
    </w:lvl>
    <w:lvl w:ilvl="5" w:tplc="850E13B8">
      <w:numFmt w:val="decimal"/>
      <w:lvlText w:val=""/>
      <w:lvlJc w:val="left"/>
    </w:lvl>
    <w:lvl w:ilvl="6" w:tplc="DD78FCB8">
      <w:numFmt w:val="decimal"/>
      <w:lvlText w:val=""/>
      <w:lvlJc w:val="left"/>
    </w:lvl>
    <w:lvl w:ilvl="7" w:tplc="CCDC9A96">
      <w:numFmt w:val="decimal"/>
      <w:lvlText w:val=""/>
      <w:lvlJc w:val="left"/>
    </w:lvl>
    <w:lvl w:ilvl="8" w:tplc="1590BCF2">
      <w:numFmt w:val="decimal"/>
      <w:lvlText w:val=""/>
      <w:lvlJc w:val="left"/>
    </w:lvl>
  </w:abstractNum>
  <w:abstractNum w:abstractNumId="1" w15:restartNumberingAfterBreak="0">
    <w:nsid w:val="770F428D"/>
    <w:multiLevelType w:val="hybridMultilevel"/>
    <w:tmpl w:val="ACE66DB0"/>
    <w:lvl w:ilvl="0" w:tplc="59EC26AA">
      <w:start w:val="1"/>
      <w:numFmt w:val="bullet"/>
      <w:lvlText w:val="●"/>
      <w:lvlJc w:val="left"/>
      <w:pPr>
        <w:ind w:left="720" w:hanging="360"/>
      </w:pPr>
    </w:lvl>
    <w:lvl w:ilvl="1" w:tplc="A2F643DE">
      <w:start w:val="1"/>
      <w:numFmt w:val="bullet"/>
      <w:lvlText w:val="○"/>
      <w:lvlJc w:val="left"/>
      <w:pPr>
        <w:ind w:left="1440" w:hanging="360"/>
      </w:pPr>
    </w:lvl>
    <w:lvl w:ilvl="2" w:tplc="18224960">
      <w:start w:val="1"/>
      <w:numFmt w:val="bullet"/>
      <w:lvlText w:val="■"/>
      <w:lvlJc w:val="left"/>
      <w:pPr>
        <w:ind w:left="2160" w:hanging="360"/>
      </w:pPr>
    </w:lvl>
    <w:lvl w:ilvl="3" w:tplc="3A06532E">
      <w:start w:val="1"/>
      <w:numFmt w:val="bullet"/>
      <w:lvlText w:val="●"/>
      <w:lvlJc w:val="left"/>
      <w:pPr>
        <w:ind w:left="2880" w:hanging="360"/>
      </w:pPr>
    </w:lvl>
    <w:lvl w:ilvl="4" w:tplc="8B6C40DC">
      <w:start w:val="1"/>
      <w:numFmt w:val="bullet"/>
      <w:lvlText w:val="○"/>
      <w:lvlJc w:val="left"/>
      <w:pPr>
        <w:ind w:left="3600" w:hanging="360"/>
      </w:pPr>
    </w:lvl>
    <w:lvl w:ilvl="5" w:tplc="90D2375A">
      <w:start w:val="1"/>
      <w:numFmt w:val="bullet"/>
      <w:lvlText w:val="■"/>
      <w:lvlJc w:val="left"/>
      <w:pPr>
        <w:ind w:left="4320" w:hanging="360"/>
      </w:pPr>
    </w:lvl>
    <w:lvl w:ilvl="6" w:tplc="E73222D0">
      <w:start w:val="1"/>
      <w:numFmt w:val="bullet"/>
      <w:lvlText w:val="●"/>
      <w:lvlJc w:val="left"/>
      <w:pPr>
        <w:ind w:left="5040" w:hanging="360"/>
      </w:pPr>
    </w:lvl>
    <w:lvl w:ilvl="7" w:tplc="E33E80D0">
      <w:start w:val="1"/>
      <w:numFmt w:val="bullet"/>
      <w:lvlText w:val="●"/>
      <w:lvlJc w:val="left"/>
      <w:pPr>
        <w:ind w:left="5760" w:hanging="360"/>
      </w:pPr>
    </w:lvl>
    <w:lvl w:ilvl="8" w:tplc="38B25200">
      <w:start w:val="1"/>
      <w:numFmt w:val="bullet"/>
      <w:lvlText w:val="●"/>
      <w:lvlJc w:val="left"/>
      <w:pPr>
        <w:ind w:left="6480" w:hanging="360"/>
      </w:pPr>
    </w:lvl>
  </w:abstractNum>
  <w:num w:numId="1" w16cid:durableId="2023505785">
    <w:abstractNumId w:val="1"/>
    <w:lvlOverride w:ilvl="0">
      <w:startOverride w:val="1"/>
    </w:lvlOverride>
  </w:num>
  <w:num w:numId="2" w16cid:durableId="16460080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4B7"/>
    <w:rsid w:val="004A75E0"/>
    <w:rsid w:val="008614B7"/>
    <w:rsid w:val="00CC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C4873"/>
  <w15:docId w15:val="{F16FA049-E13C-47EB-B156-793855E5D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593</Words>
  <Characters>3264</Characters>
  <Application>Microsoft Office Word</Application>
  <DocSecurity>0</DocSecurity>
  <Lines>27</Lines>
  <Paragraphs>7</Paragraphs>
  <ScaleCrop>false</ScaleCrop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Luciano Lamaita</cp:lastModifiedBy>
  <cp:revision>2</cp:revision>
  <dcterms:created xsi:type="dcterms:W3CDTF">2026-09-16T12:10:00Z</dcterms:created>
  <dcterms:modified xsi:type="dcterms:W3CDTF">2026-09-16T13:06:00Z</dcterms:modified>
</cp:coreProperties>
</file>