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1. 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p w14:paraId="348AFC19" w14:textId="52F61ACE" w:rsidR="000D7A7D" w:rsidRDefault="000D7A7D" w:rsidP="00B40A3A">
      <w:pPr>
        <w:rPr>
          <w:rFonts w:ascii="Times New Roman" w:hAnsi="Times New Roman" w:cs="Times New Roman"/>
        </w:rPr>
      </w:pP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8"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9" w:anchor="bib0195"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0"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1"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What are the old values measured in?</w:t>
      </w:r>
    </w:p>
    <w:p w14:paraId="2ACD683F" w14:textId="7FBA053E"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00B51C84">
        <w:rPr>
          <w:rFonts w:ascii="Times New Roman" w:eastAsia="Times New Roman" w:hAnsi="Times New Roman" w:cs="Times New Roman"/>
          <w:color w:val="000000" w:themeColor="text1"/>
          <w:shd w:val="clear" w:color="auto" w:fill="FFFFFF"/>
        </w:rPr>
        <w:t>I</w:t>
      </w:r>
      <w:r w:rsidRPr="0047170D">
        <w:rPr>
          <w:rFonts w:ascii="Times New Roman" w:eastAsia="Times New Roman" w:hAnsi="Times New Roman" w:cs="Times New Roman"/>
          <w:color w:val="000000" w:themeColor="text1"/>
          <w:shd w:val="clear" w:color="auto" w:fill="FFFFFF"/>
        </w:rPr>
        <w:t xml:space="preserve">s this a yearly average of cloud cover taken once every day? Every hour? And 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0"/>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0"/>
      <w:r w:rsidR="0047170D">
        <w:rPr>
          <w:rStyle w:val="CommentReference"/>
        </w:rPr>
        <w:commentReference w:id="0"/>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Resolution AUC table</w:t>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0.899/</w:t>
            </w:r>
            <w:r w:rsidR="00B51C84">
              <w:rPr>
                <w:rFonts w:ascii="Times New Roman" w:eastAsia="Times New Roman" w:hAnsi="Times New Roman" w:cs="Times New Roman"/>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w:t>
            </w:r>
            <w:r w:rsidR="006A4D6C">
              <w:rPr>
                <w:rFonts w:ascii="Times New Roman" w:eastAsia="Times New Roman" w:hAnsi="Times New Roman" w:cs="Times New Roman"/>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0D70F7">
              <w:rPr>
                <w:rFonts w:ascii="Times New Roman" w:eastAsia="Times New Roman" w:hAnsi="Times New Roman" w:cs="Times New Roman"/>
                <w:color w:val="222222"/>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931/</w:t>
            </w:r>
            <w:r w:rsidR="00495507">
              <w:rPr>
                <w:rFonts w:ascii="Times New Roman" w:eastAsia="Times New Roman" w:hAnsi="Times New Roman" w:cs="Times New Roman"/>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sidR="00D74C74">
              <w:rPr>
                <w:rFonts w:ascii="Times New Roman" w:eastAsia="Times New Roman" w:hAnsi="Times New Roman" w:cs="Times New Roman"/>
                <w:color w:val="222222"/>
              </w:rPr>
              <w:t>792</w:t>
            </w:r>
            <w:r w:rsidRPr="00F24D85">
              <w:rPr>
                <w:rFonts w:ascii="Times New Roman" w:eastAsia="Times New Roman" w:hAnsi="Times New Roman" w:cs="Times New Roman"/>
                <w:color w:val="222222"/>
              </w:rPr>
              <w:t>/0.9</w:t>
            </w:r>
            <w:r w:rsidR="00D74C74">
              <w:rPr>
                <w:rFonts w:ascii="Times New Roman" w:eastAsia="Times New Roman" w:hAnsi="Times New Roman" w:cs="Times New Roman"/>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6A4D6C">
              <w:rPr>
                <w:rFonts w:ascii="Times New Roman" w:eastAsia="Times New Roman" w:hAnsi="Times New Roman" w:cs="Times New Roman"/>
                <w:color w:val="222222"/>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140581">
              <w:rPr>
                <w:rFonts w:ascii="Times New Roman" w:eastAsia="Times New Roman" w:hAnsi="Times New Roman" w:cs="Times New Roman"/>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0.803/</w:t>
            </w:r>
            <w:r w:rsidR="001E6939">
              <w:rPr>
                <w:rFonts w:ascii="Times New Roman" w:eastAsia="Times New Roman" w:hAnsi="Times New Roman" w:cs="Times New Roman"/>
                <w:color w:val="222222"/>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37080">
              <w:rPr>
                <w:rFonts w:ascii="Times New Roman" w:eastAsia="Times New Roman" w:hAnsi="Times New Roman" w:cs="Times New Roman"/>
                <w:color w:val="222222"/>
              </w:rPr>
              <w:t>931/0.</w:t>
            </w:r>
            <w:r w:rsidR="005866AF">
              <w:rPr>
                <w:rFonts w:ascii="Times New Roman" w:eastAsia="Times New Roman" w:hAnsi="Times New Roman" w:cs="Times New Roman"/>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CC5691">
              <w:rPr>
                <w:rFonts w:ascii="Times New Roman" w:eastAsia="Times New Roman" w:hAnsi="Times New Roman" w:cs="Times New Roman"/>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866AF">
              <w:rPr>
                <w:rFonts w:ascii="Times New Roman" w:eastAsia="Times New Roman" w:hAnsi="Times New Roman" w:cs="Times New Roman"/>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0.936/</w:t>
            </w:r>
            <w:r w:rsidR="003C521C">
              <w:rPr>
                <w:rFonts w:ascii="Times New Roman" w:eastAsia="Times New Roman" w:hAnsi="Times New Roman" w:cs="Times New Roman"/>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690844">
              <w:rPr>
                <w:rFonts w:ascii="Times New Roman" w:eastAsia="Times New Roman" w:hAnsi="Times New Roman" w:cs="Times New Roman"/>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5866AF">
              <w:rPr>
                <w:rFonts w:ascii="Times New Roman" w:eastAsia="Times New Roman" w:hAnsi="Times New Roman" w:cs="Times New Roman"/>
                <w:color w:val="222222"/>
              </w:rPr>
              <w:t>931/0.879</w:t>
            </w:r>
            <w:bookmarkStart w:id="1" w:name="_GoBack"/>
            <w:bookmarkEnd w:id="1"/>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 update GitHub</w:t>
      </w:r>
    </w:p>
    <w:p w14:paraId="2214B5C1" w14:textId="26D345C6" w:rsidR="00E90F9F" w:rsidRDefault="00E90F9F" w:rsidP="004C42B2">
      <w:pPr>
        <w:rPr>
          <w:rFonts w:ascii="Times New Roman" w:hAnsi="Times New Roman" w:cs="Times New Roman"/>
        </w:rPr>
      </w:pPr>
    </w:p>
    <w:p w14:paraId="12288D7B" w14:textId="42DDA3E3" w:rsidR="00B47AD3" w:rsidRDefault="00B47AD3" w:rsidP="004C42B2">
      <w:pPr>
        <w:rPr>
          <w:rFonts w:ascii="Times New Roman" w:hAnsi="Times New Roman" w:cs="Times New Roman"/>
        </w:rPr>
      </w:pPr>
    </w:p>
    <w:p w14:paraId="4BE51FB8" w14:textId="2FFEB108" w:rsidR="00B47AD3" w:rsidRDefault="00B47AD3" w:rsidP="004C42B2">
      <w:pPr>
        <w:rPr>
          <w:rFonts w:ascii="Times New Roman" w:hAnsi="Times New Roman" w:cs="Times New Roman"/>
        </w:rPr>
      </w:pPr>
    </w:p>
    <w:p w14:paraId="58DA5BEB" w14:textId="4C05224F" w:rsidR="00B47AD3" w:rsidRDefault="00B47AD3" w:rsidP="004C42B2">
      <w:pPr>
        <w:rPr>
          <w:rFonts w:ascii="Times New Roman" w:hAnsi="Times New Roman" w:cs="Times New Roman"/>
        </w:rPr>
      </w:pPr>
    </w:p>
    <w:p w14:paraId="7C0205AA" w14:textId="74A04A35" w:rsidR="00B47AD3" w:rsidRDefault="00B47AD3" w:rsidP="004C42B2">
      <w:pPr>
        <w:rPr>
          <w:rFonts w:ascii="Times New Roman" w:hAnsi="Times New Roman" w:cs="Times New Roman"/>
        </w:rPr>
      </w:pPr>
    </w:p>
    <w:p w14:paraId="444BD268" w14:textId="2BD3C310" w:rsidR="00B47AD3" w:rsidRDefault="00B47AD3" w:rsidP="004C42B2">
      <w:pPr>
        <w:rPr>
          <w:rFonts w:ascii="Times New Roman" w:hAnsi="Times New Roman" w:cs="Times New Roman"/>
        </w:rPr>
      </w:pPr>
    </w:p>
    <w:p w14:paraId="75EF0A23" w14:textId="77777777" w:rsidR="00B47AD3" w:rsidRDefault="00B47AD3" w:rsidP="004C42B2">
      <w:pPr>
        <w:rPr>
          <w:rFonts w:ascii="Times New Roman" w:hAnsi="Times New Roman" w:cs="Times New Roman"/>
        </w:rPr>
      </w:pPr>
    </w:p>
    <w:p w14:paraId="7AE2141B" w14:textId="63636D7E" w:rsidR="00B47AD3" w:rsidRPr="00B47AD3" w:rsidRDefault="00B47AD3" w:rsidP="004C42B2">
      <w:pPr>
        <w:rPr>
          <w:rFonts w:ascii="Times New Roman" w:hAnsi="Times New Roman" w:cs="Times New Roman"/>
        </w:rPr>
      </w:pPr>
      <w:r w:rsidRPr="00B47AD3">
        <w:rPr>
          <w:rFonts w:ascii="Times New Roman" w:hAnsi="Times New Roman" w:cs="Times New Roman"/>
        </w:rPr>
        <w:t>Questions from Erica:</w:t>
      </w:r>
    </w:p>
    <w:p w14:paraId="13A13E16" w14:textId="6E64CBEF" w:rsid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1. </w:t>
      </w:r>
      <w:r w:rsidRPr="00B47AD3">
        <w:rPr>
          <w:rFonts w:ascii="Times New Roman" w:eastAsia="Times New Roman" w:hAnsi="Times New Roman" w:cs="Times New Roman"/>
          <w:color w:val="222222"/>
          <w:shd w:val="clear" w:color="auto" w:fill="FFFFFF"/>
        </w:rPr>
        <w:t>Do you have an old version of that figure that has all the AUC scores across resolutions? What has changed since you having to run new tests?</w:t>
      </w:r>
    </w:p>
    <w:p w14:paraId="2BF08D55" w14:textId="466AB2F2" w:rsidR="00B47AD3" w:rsidRPr="00B47AD3" w:rsidRDefault="00B47AD3" w:rsidP="00B47AD3">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ab/>
      </w:r>
    </w:p>
    <w:p w14:paraId="626B20FE" w14:textId="77777777" w:rsidR="00B47AD3" w:rsidRPr="00B47AD3" w:rsidRDefault="00B47AD3" w:rsidP="00B47AD3">
      <w:pPr>
        <w:rPr>
          <w:rFonts w:ascii="Times New Roman" w:eastAsia="Times New Roman" w:hAnsi="Times New Roman" w:cs="Times New Roman"/>
        </w:rPr>
      </w:pPr>
    </w:p>
    <w:p w14:paraId="0F1C5DAF" w14:textId="6F47A6A1" w:rsidR="00B47AD3" w:rsidRPr="00B47AD3" w:rsidRDefault="00B47AD3" w:rsidP="00B47AD3">
      <w:pPr>
        <w:rPr>
          <w:rFonts w:ascii="Times New Roman" w:eastAsia="Times New Roman" w:hAnsi="Times New Roman" w:cs="Times New Roman"/>
          <w:color w:val="222222"/>
          <w:shd w:val="clear" w:color="auto" w:fill="FFFFFF"/>
        </w:rPr>
      </w:pPr>
      <w:r w:rsidRPr="00B47AD3">
        <w:rPr>
          <w:rFonts w:ascii="Times New Roman" w:hAnsi="Times New Roman" w:cs="Times New Roman"/>
        </w:rPr>
        <w:t xml:space="preserve">2. </w:t>
      </w:r>
      <w:r w:rsidRPr="00B47AD3">
        <w:rPr>
          <w:rFonts w:ascii="Times New Roman" w:eastAsia="Times New Roman" w:hAnsi="Times New Roman" w:cs="Times New Roman"/>
          <w:color w:val="222222"/>
          <w:shd w:val="clear" w:color="auto" w:fill="FFFFFF"/>
        </w:rPr>
        <w:t>Let me know when those species identities are cleared up (labeled next priority on your doc).</w:t>
      </w:r>
    </w:p>
    <w:p w14:paraId="2AD067A6" w14:textId="77777777" w:rsidR="00B47AD3" w:rsidRPr="00B47AD3" w:rsidRDefault="00B47AD3" w:rsidP="00B47AD3">
      <w:pPr>
        <w:rPr>
          <w:rFonts w:ascii="Times New Roman" w:eastAsia="Times New Roman" w:hAnsi="Times New Roman" w:cs="Times New Roman"/>
        </w:rPr>
      </w:pPr>
    </w:p>
    <w:p w14:paraId="73AC3691" w14:textId="58AF02C3" w:rsidR="00283505" w:rsidRPr="00B47AD3" w:rsidRDefault="00B47AD3" w:rsidP="00283505">
      <w:pPr>
        <w:rPr>
          <w:rFonts w:ascii="Times New Roman" w:eastAsia="Times New Roman" w:hAnsi="Times New Roman" w:cs="Times New Roman"/>
        </w:rPr>
      </w:pPr>
      <w:r w:rsidRPr="00B47AD3">
        <w:rPr>
          <w:rFonts w:ascii="Times New Roman" w:hAnsi="Times New Roman" w:cs="Times New Roman"/>
        </w:rPr>
        <w:t xml:space="preserve">3. </w:t>
      </w:r>
      <w:r w:rsidRPr="00B47AD3">
        <w:rPr>
          <w:rFonts w:ascii="Times New Roman" w:eastAsia="Times New Roman" w:hAnsi="Times New Roman" w:cs="Times New Roman"/>
          <w:color w:val="222222"/>
          <w:shd w:val="clear" w:color="auto" w:fill="FFFFFF"/>
        </w:rPr>
        <w:t xml:space="preserve">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B47AD3">
        <w:rPr>
          <w:rFonts w:ascii="Times New Roman" w:eastAsia="Times New Roman" w:hAnsi="Times New Roman" w:cs="Times New Roman"/>
          <w:color w:val="222222"/>
          <w:shd w:val="clear" w:color="auto" w:fill="FFFFFF"/>
        </w:rPr>
        <w:t>every</w:t>
      </w:r>
      <w:proofErr w:type="spellEnd"/>
      <w:r w:rsidRPr="00B47AD3">
        <w:rPr>
          <w:rFonts w:ascii="Times New Roman" w:eastAsia="Times New Roman" w:hAnsi="Times New Roman" w:cs="Times New Roman"/>
          <w:color w:val="222222"/>
          <w:shd w:val="clear" w:color="auto" w:fill="FFFFFF"/>
        </w:rPr>
        <w:t xml:space="preserve"> so slightly different </w:t>
      </w:r>
      <w:proofErr w:type="gramStart"/>
      <w:r w:rsidRPr="00B47AD3">
        <w:rPr>
          <w:rFonts w:ascii="Times New Roman" w:eastAsia="Times New Roman" w:hAnsi="Times New Roman" w:cs="Times New Roman"/>
          <w:color w:val="222222"/>
          <w:shd w:val="clear" w:color="auto" w:fill="FFFFFF"/>
        </w:rPr>
        <w:t>models</w:t>
      </w:r>
      <w:proofErr w:type="gramEnd"/>
      <w:r w:rsidRPr="00B47AD3">
        <w:rPr>
          <w:rFonts w:ascii="Times New Roman" w:eastAsia="Times New Roman" w:hAnsi="Times New Roman" w:cs="Times New Roman"/>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B47AD3">
        <w:rPr>
          <w:rFonts w:ascii="Times New Roman" w:eastAsia="Times New Roman" w:hAnsi="Times New Roman" w:cs="Times New Roman"/>
          <w:color w:val="222222"/>
          <w:shd w:val="clear" w:color="auto" w:fill="FFFFFF"/>
        </w:rPr>
        <w:t>zoomed out</w:t>
      </w:r>
      <w:proofErr w:type="gramEnd"/>
      <w:r w:rsidRPr="00B47AD3">
        <w:rPr>
          <w:rFonts w:ascii="Times New Roman" w:eastAsia="Times New Roman" w:hAnsi="Times New Roman" w:cs="Times New Roman"/>
          <w:color w:val="222222"/>
          <w:shd w:val="clear" w:color="auto" w:fill="FFFFFF"/>
        </w:rPr>
        <w:t xml:space="preserve"> map that show where the insets are zooming into (those were on the original figures but you have since deleted them). </w:t>
      </w:r>
      <w:r w:rsidR="00283505">
        <w:rPr>
          <w:rFonts w:ascii="Times New Roman" w:eastAsia="Times New Roman" w:hAnsi="Times New Roman" w:cs="Times New Roman"/>
          <w:color w:val="222222"/>
          <w:shd w:val="clear" w:color="auto" w:fill="FFFFFF"/>
        </w:rPr>
        <w:t>P</w:t>
      </w:r>
      <w:r w:rsidR="00283505" w:rsidRPr="00B47AD3">
        <w:rPr>
          <w:rFonts w:ascii="Times New Roman" w:eastAsia="Times New Roman" w:hAnsi="Times New Roman" w:cs="Times New Roman"/>
          <w:color w:val="222222"/>
          <w:shd w:val="clear" w:color="auto" w:fill="FFFFFF"/>
        </w:rPr>
        <w:t xml:space="preserve">lease let me know the name and file location of the new version of your figure when it is </w:t>
      </w:r>
      <w:proofErr w:type="gramStart"/>
      <w:r w:rsidR="00283505" w:rsidRPr="00B47AD3">
        <w:rPr>
          <w:rFonts w:ascii="Times New Roman" w:eastAsia="Times New Roman" w:hAnsi="Times New Roman" w:cs="Times New Roman"/>
          <w:color w:val="222222"/>
          <w:shd w:val="clear" w:color="auto" w:fill="FFFFFF"/>
        </w:rPr>
        <w:t>ready, and</w:t>
      </w:r>
      <w:proofErr w:type="gramEnd"/>
      <w:r w:rsidR="00283505" w:rsidRPr="00B47AD3">
        <w:rPr>
          <w:rFonts w:ascii="Times New Roman" w:eastAsia="Times New Roman" w:hAnsi="Times New Roman" w:cs="Times New Roman"/>
          <w:color w:val="222222"/>
          <w:shd w:val="clear" w:color="auto" w:fill="FFFFFF"/>
        </w:rPr>
        <w:t xml:space="preserve"> send me an email.</w:t>
      </w:r>
    </w:p>
    <w:p w14:paraId="4AC0F932" w14:textId="4CC71FC2" w:rsidR="002C376A" w:rsidRDefault="002C376A" w:rsidP="00B47AD3">
      <w:pPr>
        <w:rPr>
          <w:rFonts w:ascii="Times New Roman" w:eastAsia="Times New Roman" w:hAnsi="Times New Roman" w:cs="Times New Roman"/>
          <w:color w:val="222222"/>
          <w:shd w:val="clear" w:color="auto" w:fill="FFFFFF"/>
        </w:rPr>
      </w:pPr>
    </w:p>
    <w:p w14:paraId="12B43B04" w14:textId="7D72E813" w:rsidR="002C376A" w:rsidRDefault="002C376A" w:rsidP="002C376A">
      <w:pPr>
        <w:ind w:firstLine="720"/>
        <w:rPr>
          <w:rFonts w:ascii="Times New Roman" w:eastAsia="Times New Roman" w:hAnsi="Times New Roman" w:cs="Times New Roman"/>
          <w:color w:val="222222"/>
          <w:shd w:val="clear" w:color="auto" w:fill="FFFFFF"/>
        </w:rPr>
      </w:pPr>
      <w:r w:rsidRPr="00D27788">
        <w:rPr>
          <w:rFonts w:ascii="Times New Roman" w:eastAsia="Times New Roman" w:hAnsi="Times New Roman" w:cs="Times New Roman"/>
          <w:color w:val="222222"/>
          <w:highlight w:val="yellow"/>
          <w:shd w:val="clear" w:color="auto" w:fill="FFFFFF"/>
        </w:rPr>
        <w:t>Chapter3/Docs/Figures/Figure2_panels.pdf</w:t>
      </w:r>
    </w:p>
    <w:p w14:paraId="3C3E1AF6" w14:textId="359D2529" w:rsidR="00D27788" w:rsidRDefault="00D27788" w:rsidP="002C376A">
      <w:pPr>
        <w:ind w:firstLine="720"/>
        <w:rPr>
          <w:rFonts w:ascii="Times New Roman" w:eastAsia="Times New Roman" w:hAnsi="Times New Roman" w:cs="Times New Roman"/>
          <w:color w:val="222222"/>
          <w:shd w:val="clear" w:color="auto" w:fill="FFFFFF"/>
        </w:rPr>
      </w:pPr>
    </w:p>
    <w:p w14:paraId="5A8F9AF4" w14:textId="77777777" w:rsidR="00D27788" w:rsidRDefault="00D27788" w:rsidP="002C376A">
      <w:pPr>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Notes</w:t>
      </w:r>
    </w:p>
    <w:p w14:paraId="68A76EE8" w14:textId="0270A69A" w:rsidR="00D27788" w:rsidRDefault="00D27788" w:rsidP="00D27788">
      <w:pPr>
        <w:ind w:left="144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-Tried to add a drop shadow to the zoomed inset but couldn’t quite see it, do you think it needs it?</w:t>
      </w:r>
    </w:p>
    <w:p w14:paraId="36B42395" w14:textId="6C8D027E" w:rsidR="00D27788" w:rsidRPr="00B47AD3" w:rsidRDefault="00D27788" w:rsidP="00D27788">
      <w:pPr>
        <w:ind w:left="144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Let me know if the sizing isn’t right and I can export it in a clearer quality</w:t>
      </w:r>
    </w:p>
    <w:p w14:paraId="089CA019" w14:textId="7B67F79A" w:rsidR="00B47AD3" w:rsidRPr="00B47AD3" w:rsidRDefault="00B47AD3" w:rsidP="00B47AD3">
      <w:pPr>
        <w:rPr>
          <w:rFonts w:ascii="Times New Roman" w:eastAsia="Times New Roman" w:hAnsi="Times New Roman" w:cs="Times New Roman"/>
        </w:rPr>
      </w:pPr>
    </w:p>
    <w:p w14:paraId="786C6E9C" w14:textId="306AB65E" w:rsidR="00B47AD3" w:rsidRDefault="00B47AD3"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2:58:00Z" w:initials="ML">
    <w:p w14:paraId="59DB0A10" w14:textId="39B3FC77" w:rsidR="0047170D" w:rsidRDefault="0047170D">
      <w:pPr>
        <w:pStyle w:val="CommentText"/>
      </w:pPr>
      <w:r>
        <w:rPr>
          <w:rStyle w:val="CommentReference"/>
        </w:rPr>
        <w:annotationRef/>
      </w:r>
      <w:r>
        <w:t>Next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0A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0A10" w16cid:durableId="218F8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0F7"/>
    <w:rsid w:val="000D7A7D"/>
    <w:rsid w:val="001312A4"/>
    <w:rsid w:val="00140581"/>
    <w:rsid w:val="001B423F"/>
    <w:rsid w:val="001C76F3"/>
    <w:rsid w:val="001E6939"/>
    <w:rsid w:val="001F4FCF"/>
    <w:rsid w:val="00214F60"/>
    <w:rsid w:val="002308FD"/>
    <w:rsid w:val="00266665"/>
    <w:rsid w:val="00283505"/>
    <w:rsid w:val="002C376A"/>
    <w:rsid w:val="00373AE7"/>
    <w:rsid w:val="003C521C"/>
    <w:rsid w:val="003C60A2"/>
    <w:rsid w:val="0047170D"/>
    <w:rsid w:val="00495507"/>
    <w:rsid w:val="004C42B2"/>
    <w:rsid w:val="00537080"/>
    <w:rsid w:val="005866AF"/>
    <w:rsid w:val="005F05BC"/>
    <w:rsid w:val="00690844"/>
    <w:rsid w:val="006A4D6C"/>
    <w:rsid w:val="007074E0"/>
    <w:rsid w:val="00712312"/>
    <w:rsid w:val="007D5D4A"/>
    <w:rsid w:val="00855A6C"/>
    <w:rsid w:val="00864A1B"/>
    <w:rsid w:val="008A18CA"/>
    <w:rsid w:val="008D7661"/>
    <w:rsid w:val="009D5AB9"/>
    <w:rsid w:val="00A23FF4"/>
    <w:rsid w:val="00A45FD2"/>
    <w:rsid w:val="00A70FB3"/>
    <w:rsid w:val="00AD1D52"/>
    <w:rsid w:val="00AD2D3E"/>
    <w:rsid w:val="00B40A3A"/>
    <w:rsid w:val="00B47AD3"/>
    <w:rsid w:val="00B50053"/>
    <w:rsid w:val="00B51C84"/>
    <w:rsid w:val="00BA7E5E"/>
    <w:rsid w:val="00BD215E"/>
    <w:rsid w:val="00BD3093"/>
    <w:rsid w:val="00C01D8F"/>
    <w:rsid w:val="00C11F48"/>
    <w:rsid w:val="00C55DB7"/>
    <w:rsid w:val="00CC5691"/>
    <w:rsid w:val="00D0187B"/>
    <w:rsid w:val="00D27788"/>
    <w:rsid w:val="00D32473"/>
    <w:rsid w:val="00D50581"/>
    <w:rsid w:val="00D74C74"/>
    <w:rsid w:val="00E90F9F"/>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38</cp:revision>
  <dcterms:created xsi:type="dcterms:W3CDTF">2019-10-25T18:42:00Z</dcterms:created>
  <dcterms:modified xsi:type="dcterms:W3CDTF">2019-12-04T21:37:00Z</dcterms:modified>
</cp:coreProperties>
</file>