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 w:val="false"/>
          <w:b w:val="false"/>
          <w:bCs w:val="false"/>
          <w:sz w:val="36"/>
          <w:szCs w:val="36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</w:rPr>
        <w:t>Міністе</w:t>
      </w:r>
      <w:r>
        <w:rPr>
          <w:rFonts w:cs="Times New Roman" w:ascii="Times New Roman" w:hAnsi="Times New Roman"/>
          <w:b w:val="false"/>
          <w:bCs w:val="false"/>
          <w:sz w:val="36"/>
          <w:szCs w:val="36"/>
          <w:lang w:val="uk-UA"/>
        </w:rPr>
        <w:t>рство освіти і науки України</w:t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6"/>
          <w:szCs w:val="36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  <w:lang w:val="uk-UA"/>
        </w:rPr>
        <w:t>Національний технічний університет України</w:t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6"/>
          <w:szCs w:val="36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  <w:lang w:val="uk-UA"/>
        </w:rPr>
        <w:t xml:space="preserve">«Київський політехнічний інститут ім. І. Сікорського» </w:t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6"/>
          <w:szCs w:val="36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  <w:lang w:val="uk-UA"/>
        </w:rPr>
        <w:t>Факультет інформатики і обчислювальної техніки</w:t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6"/>
          <w:szCs w:val="36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  <w:lang w:val="uk-UA"/>
        </w:rPr>
        <w:t>Кафедра автоматики та управління в технічних системах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 w:val="false"/>
          <w:b w:val="false"/>
          <w:bCs w:val="false"/>
          <w:sz w:val="36"/>
          <w:szCs w:val="36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  <w:lang w:val="uk-UA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  <w:lang w:val="uk-UA"/>
        </w:rPr>
        <w:t>Самостійна робота студента</w:t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  <w:lang w:val="uk-UA"/>
        </w:rPr>
        <w:t>з дисципліни «Людино-машинна взаємодія»</w:t>
      </w:r>
    </w:p>
    <w:p>
      <w:pPr>
        <w:pStyle w:val="Normal"/>
        <w:spacing w:lineRule="auto" w:line="36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rFonts w:cs="Times New Roman" w:ascii="Times New Roman" w:hAnsi="Times New Roman"/>
          <w:b w:val="false"/>
          <w:bCs w:val="false"/>
          <w:sz w:val="32"/>
          <w:szCs w:val="32"/>
          <w:lang w:val="uk-UA"/>
        </w:rPr>
        <w:t>Варіант №</w:t>
      </w:r>
      <w:r>
        <w:rPr>
          <w:rFonts w:cs="Times New Roman" w:ascii="Times New Roman" w:hAnsi="Times New Roman"/>
          <w:b w:val="false"/>
          <w:bCs w:val="false"/>
          <w:sz w:val="32"/>
          <w:szCs w:val="32"/>
          <w:lang w:val="uk-UA"/>
        </w:rPr>
        <w:t>15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jc w:val="right"/>
        <w:rPr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  <w:lang w:val="uk-UA"/>
        </w:rPr>
        <w:t>Виконав:</w:t>
      </w:r>
    </w:p>
    <w:p>
      <w:pPr>
        <w:pStyle w:val="Normal"/>
        <w:spacing w:lineRule="auto" w:line="360"/>
        <w:jc w:val="right"/>
        <w:rPr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  <w:lang w:val="uk-UA"/>
        </w:rPr>
        <w:t>студент групи ІТ-51</w:t>
      </w:r>
    </w:p>
    <w:p>
      <w:pPr>
        <w:pStyle w:val="Normal"/>
        <w:spacing w:lineRule="auto" w:line="360"/>
        <w:jc w:val="right"/>
        <w:rPr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 xml:space="preserve">Лемешко </w:t>
      </w:r>
      <w:r>
        <w:rPr>
          <w:rFonts w:cs="Times New Roman" w:ascii="Times New Roman" w:hAnsi="Times New Roman"/>
          <w:sz w:val="32"/>
          <w:szCs w:val="32"/>
          <w:lang w:val="uk-UA"/>
        </w:rPr>
        <w:t>Борис Олександдрович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32"/>
          <w:szCs w:val="32"/>
          <w:lang w:val="uk-UA"/>
        </w:rPr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cs="Times New Roman" w:ascii="Times New Roman" w:hAnsi="Times New Roman"/>
          <w:sz w:val="32"/>
          <w:szCs w:val="32"/>
          <w:lang w:val="uk-UA"/>
        </w:rPr>
      </w:r>
    </w:p>
    <w:p>
      <w:pPr>
        <w:pStyle w:val="Normal"/>
        <w:spacing w:lineRule="auto" w:line="360"/>
        <w:jc w:val="right"/>
        <w:rPr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  <w:lang w:val="uk-UA"/>
        </w:rPr>
        <w:t>Перевірив:</w:t>
      </w:r>
    </w:p>
    <w:p>
      <w:pPr>
        <w:pStyle w:val="Normal"/>
        <w:spacing w:lineRule="auto" w:line="360"/>
        <w:jc w:val="right"/>
        <w:rPr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  <w:lang w:val="uk-UA"/>
        </w:rPr>
        <w:t>Савицький А.Й.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/>
        <w:jc w:val="center"/>
        <w:rPr>
          <w:sz w:val="36"/>
          <w:szCs w:val="36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Київ 2016</w:t>
      </w:r>
    </w:p>
    <w:p>
      <w:pPr>
        <w:pStyle w:val="Normal"/>
        <w:spacing w:lineRule="auto" w:line="36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b/>
          <w:bCs/>
          <w:sz w:val="36"/>
          <w:szCs w:val="36"/>
        </w:rPr>
        <w:t>Послідовність взаємодії користувача з системою:</w:t>
      </w:r>
      <w:r>
        <w:rPr>
          <w:sz w:val="36"/>
          <w:szCs w:val="36"/>
        </w:rPr>
        <w:t xml:space="preserve">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1. Введення інформації користувачем в систему: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55880</wp:posOffset>
            </wp:positionH>
            <wp:positionV relativeFrom="paragraph">
              <wp:posOffset>123825</wp:posOffset>
            </wp:positionV>
            <wp:extent cx="3870325" cy="29025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2. Аналіз цієї інформації з боку системи;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3. Переробка інформації;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4. Видача інформації на визначений пристрій: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-11430</wp:posOffset>
            </wp:positionH>
            <wp:positionV relativeFrom="paragraph">
              <wp:posOffset>635</wp:posOffset>
            </wp:positionV>
            <wp:extent cx="3371850" cy="25349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3981" t="13792" r="14212" b="1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5. Сприйняття користувачем інформації: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160020</wp:posOffset>
            </wp:positionH>
            <wp:positionV relativeFrom="paragraph">
              <wp:posOffset>635</wp:posOffset>
            </wp:positionV>
            <wp:extent cx="3580130" cy="18415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6. Аналіз інформації користувачем: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59690</wp:posOffset>
            </wp:positionH>
            <wp:positionV relativeFrom="paragraph">
              <wp:posOffset>635</wp:posOffset>
            </wp:positionV>
            <wp:extent cx="2586355" cy="31540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7. Прийняття рішення щодо необхідних дій: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70485</wp:posOffset>
            </wp:positionH>
            <wp:positionV relativeFrom="paragraph">
              <wp:posOffset>635</wp:posOffset>
            </wp:positionV>
            <wp:extent cx="3636645" cy="2730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8. Введення відгуку або проведення необхідних дій згідно прийнятих рішень;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Проектування структури довідкової системи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Довідкова система повинна включає розділи: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1.</w:t>
      </w:r>
      <w:r>
        <w:rPr>
          <w:sz w:val="28"/>
          <w:szCs w:val="28"/>
        </w:rPr>
        <w:t>Загального опису ІК;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2.</w:t>
      </w:r>
      <w:r>
        <w:rPr>
          <w:sz w:val="28"/>
          <w:szCs w:val="28"/>
        </w:rPr>
        <w:t>Опис задач, що вирішуються в системі;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3.</w:t>
      </w:r>
      <w:r>
        <w:rPr>
          <w:sz w:val="28"/>
          <w:szCs w:val="28"/>
        </w:rPr>
        <w:t>Послідовності вирішення кожної задачі з ілюстраціями копій екранів;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4.</w:t>
      </w:r>
      <w:r>
        <w:rPr>
          <w:sz w:val="28"/>
          <w:szCs w:val="28"/>
        </w:rPr>
        <w:t xml:space="preserve">FAQ - Frequently Asked Question(s) – перелік питань, що можуть часто 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 xml:space="preserve"> задаватися, з відповідями і ілюстраціями.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Довідкова система програми “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”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167005</wp:posOffset>
            </wp:positionH>
            <wp:positionV relativeFrom="paragraph">
              <wp:posOffset>47625</wp:posOffset>
            </wp:positionV>
            <wp:extent cx="2802890" cy="28028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3297555</wp:posOffset>
            </wp:positionH>
            <wp:positionV relativeFrom="paragraph">
              <wp:posOffset>41910</wp:posOffset>
            </wp:positionV>
            <wp:extent cx="2891790" cy="28092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Вкладка у меню з ім’ям “помощь”:</w:t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88900</wp:posOffset>
            </wp:positionH>
            <wp:positionV relativeFrom="paragraph">
              <wp:posOffset>66675</wp:posOffset>
            </wp:positionV>
            <wp:extent cx="2815590" cy="19278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00" t="49645" r="72040" b="21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left"/>
        <w:rPr>
          <w:b/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 xml:space="preserve">Охарактеризовати на прикладах область «Заголовки» форми. </w:t>
      </w:r>
    </w:p>
    <w:p>
      <w:pPr>
        <w:pStyle w:val="Normal"/>
        <w:jc w:val="left"/>
        <w:rPr>
          <w:b/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</w:r>
    </w:p>
    <w:p>
      <w:pPr>
        <w:pStyle w:val="Normal"/>
        <w:jc w:val="left"/>
        <w:rPr/>
      </w:pPr>
      <w:r>
        <w:rPr>
          <w:b/>
          <w:bCs/>
          <w:sz w:val="36"/>
          <w:szCs w:val="36"/>
          <w:lang w:val="uk-UA"/>
        </w:rPr>
        <w:tab/>
      </w:r>
      <w:r>
        <w:rPr>
          <w:sz w:val="28"/>
          <w:szCs w:val="28"/>
        </w:rPr>
        <w:t xml:space="preserve">Заголовок, повинен стисло передати користувачу інформацію, якою буде оперувати користувач на даній формі. Це може бути заголовок головної форми, заголовок форми полів введення та вибору, заголовок форми представлення інформації та інше. </w:t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sz w:val="28"/>
          <w:szCs w:val="28"/>
        </w:rPr>
        <w:t>Правильний заголовок:</w:t>
      </w:r>
    </w:p>
    <w:p>
      <w:pPr>
        <w:pStyle w:val="Normal"/>
        <w:jc w:val="left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3175</wp:posOffset>
            </wp:positionH>
            <wp:positionV relativeFrom="paragraph">
              <wp:posOffset>21590</wp:posOffset>
            </wp:positionV>
            <wp:extent cx="4344670" cy="8305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016" t="23690" r="30463" b="6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29845</wp:posOffset>
            </wp:positionH>
            <wp:positionV relativeFrom="paragraph">
              <wp:posOffset>635</wp:posOffset>
            </wp:positionV>
            <wp:extent cx="4523105" cy="25146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853" t="38577" r="35725" b="28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/>
      </w:pPr>
      <w:r>
        <w:rPr>
          <w:sz w:val="28"/>
          <w:szCs w:val="28"/>
        </w:rPr>
        <w:t>Неправильний заголовок:</w:t>
      </w:r>
    </w:p>
    <w:p>
      <w:pPr>
        <w:pStyle w:val="Normal"/>
        <w:jc w:val="left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22225</wp:posOffset>
            </wp:positionH>
            <wp:positionV relativeFrom="paragraph">
              <wp:posOffset>47625</wp:posOffset>
            </wp:positionV>
            <wp:extent cx="3401695" cy="5168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134" t="24207" r="26633" b="6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45085</wp:posOffset>
            </wp:positionH>
            <wp:positionV relativeFrom="paragraph">
              <wp:posOffset>67945</wp:posOffset>
            </wp:positionV>
            <wp:extent cx="2926080" cy="20091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4179" t="36008" r="24854" b="1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даних формах заголовок проектова- ний невірно - тому що: на першій формі малоінформативний заголовок, не дає точ- не пояснення, а на </w:t>
      </w:r>
      <w:r>
        <w:rPr>
          <w:sz w:val="28"/>
          <w:szCs w:val="28"/>
        </w:rPr>
        <w:t xml:space="preserve">другій формі заголовок прописаний внизу форми, а потрібно щоб він знаходив- ся по центру зверху форми; також версія додатку прописується не на головній формі, а у формі About.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Розкрити на прикладах суть принципу «Пріорітетні ділянки сторінки» проектування інтерфейсу інтернет- магазину. </w:t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  <w:t xml:space="preserve">Пріорітетна ділянка сторінки — це та ділянка, де користувач частіше всього концентруе свою увагу. У інтернет-магазині пріорітетними ділянками є зона фотографії, опис товару та ціна товару. </w:t>
      </w:r>
      <w:r>
        <w:rPr>
          <w:b w:val="false"/>
          <w:bCs w:val="false"/>
          <w:sz w:val="32"/>
          <w:szCs w:val="32"/>
          <w:lang w:val="ru-RU"/>
        </w:rPr>
        <w:t xml:space="preserve">Тобто основна </w:t>
      </w:r>
      <w:r>
        <w:rPr>
          <w:b w:val="false"/>
          <w:bCs w:val="false"/>
          <w:sz w:val="32"/>
          <w:szCs w:val="32"/>
          <w:lang w:val="uk-UA"/>
        </w:rPr>
        <w:t>і</w:t>
      </w:r>
      <w:r>
        <w:rPr>
          <w:b w:val="false"/>
          <w:bCs w:val="false"/>
          <w:sz w:val="32"/>
          <w:szCs w:val="32"/>
          <w:lang w:val="ru-RU"/>
        </w:rPr>
        <w:t>нформацыя про товар повинна бути розташована у пр</w:t>
      </w:r>
      <w:r>
        <w:rPr>
          <w:b w:val="false"/>
          <w:bCs w:val="false"/>
          <w:sz w:val="32"/>
          <w:szCs w:val="32"/>
          <w:lang w:val="uk-UA"/>
        </w:rPr>
        <w:t>іорітетних ділянках.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  <w:t>Приклади пріорітетних ділянок на дослідженнях: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  <w:lang w:val="uk-UA"/>
        </w:rPr>
      </w:pPr>
      <w:r>
        <w:rPr>
          <w:b w:val="false"/>
          <w:bCs w:val="false"/>
          <w:sz w:val="32"/>
          <w:szCs w:val="32"/>
          <w:lang w:val="uk-UA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4874260" cy="4064000"/>
                <wp:effectExtent l="0" t="0" r="0" b="0"/>
                <wp:wrapNone/>
                <wp:docPr id="13" name="Pictur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4873680" cy="4063320"/>
                        </a:xfrm>
                        <a:prstGeom prst="rect">
                          <a:avLst/>
                        </a:prstGeom>
                        <a:ln w="936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ID="Picture 2" stroked="f" style="position:absolute;margin-left:0.05pt;margin-top:0.05pt;width:383.7pt;height:319.9pt">
                <v:imagedata r:id="rId14" o:detectmouseclick="t"/>
                <w10:wrap type="none"/>
                <v:stroke color="#3465a4" weight="9360" joinstyle="miter" endcap="flat"/>
              </v:rect>
            </w:pict>
          </mc:Fallback>
        </mc:AlternateConten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Чим гарячіший колір ділянки, тим більше уваги користувач приділяє цій ділянці.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  <w:u w:val="double"/>
        </w:rPr>
      </w:pPr>
      <w:r>
        <w:rPr>
          <w:sz w:val="28"/>
          <w:szCs w:val="28"/>
          <w:u w:val="doubl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4"/>
        <w:szCs w:val="24"/>
        <w:lang w:val="uk-U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sz w:val="24"/>
      <w:szCs w:val="24"/>
      <w:lang w:val="uk-UA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LibreOffice/5.2.2.2$Windows_x86 LibreOffice_project/8f96e87c890bf8fa77463cd4b640a2312823f3ad</Application>
  <Pages>6</Pages>
  <Words>305</Words>
  <Characters>2062</Characters>
  <CharactersWithSpaces>2357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2016-12-19T17:57:39Z</dcterms:created>
  <dc:creator/>
  <dc:description/>
  <dc:language>uk-UA</dc:language>
  <cp:lastModifiedBy/>
  <dcterms:modified xsi:type="dcterms:W3CDTF">2016-12-19T19:31:20Z</dcterms:modified>
  <cp:revision>6</cp:revision>
  <dc:subject/>
  <dc:title/>
</cp:coreProperties>
</file>