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  <w:t>МІНІСТЕРСТВО ОСВІТИ І НАУКИ УКРЇНИ</w:t>
        <w:br/>
        <w:t>НАЦІОНАЛЬНИЙ ТЕХНІЧНИЙ УНІВЕРСИТЕТ УКРАЇНИ</w:t>
        <w:br/>
        <w:t>«КИЇВСЬКИЙ ПОЛІТЕХНІЧНИЙ ІНСТИТУТ»</w:t>
        <w:br/>
        <w:t>ФАКУЛЬТЕТ ІНФОРМАТИКИ ТА ОБЧИСЛЮВАЛЬНОЇ ТЕХНІКИ</w:t>
        <w:br/>
        <w:t>КАФЕДРА ТЕХНІЧНОЇ КІБЕРНЕТИКИ</w:t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New Times Roman" w:hAnsi="New Times Roman"/>
          <w:sz w:val="28"/>
          <w:szCs w:val="28"/>
          <w:lang w:val="uk-UA"/>
        </w:rPr>
      </w:pPr>
      <w:r>
        <w:rPr>
          <w:rFonts w:ascii="New Times Roman" w:hAnsi="New Times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New Times Roman" w:hAnsi="New Times Roman"/>
          <w:sz w:val="36"/>
          <w:szCs w:val="36"/>
          <w:lang w:val="uk-UA"/>
        </w:rPr>
        <w:t>Лабораторна робота №2</w:t>
      </w:r>
      <w:r>
        <w:rPr>
          <w:rFonts w:ascii="New Times Roman" w:hAnsi="New Times Roman"/>
          <w:sz w:val="28"/>
          <w:szCs w:val="28"/>
          <w:lang w:val="uk-UA"/>
        </w:rPr>
        <w:br/>
        <w:t>з дисципліни «Теорія ймовірності та математична статистика»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New Times Roman" w:hAnsi="New Times Roman"/>
          <w:sz w:val="28"/>
          <w:szCs w:val="28"/>
          <w:lang w:val="uk-UA"/>
        </w:rPr>
        <w:t>тема: «Статистичні оцінки параметрів розподілу»</w:t>
      </w:r>
      <w:r>
        <w:rPr>
          <w:rFonts w:cs="Times New Roman Bold" w:ascii="Times New Roman Bold" w:hAnsi="Times New Roman Bold"/>
          <w:bCs/>
          <w:i/>
          <w:sz w:val="28"/>
          <w:szCs w:val="28"/>
          <w:lang w:val="uk-UA"/>
        </w:rPr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 Bold" w:ascii="Times New Roman Bold" w:hAnsi="Times New Roman Bold"/>
          <w:bCs/>
          <w:sz w:val="28"/>
          <w:szCs w:val="28"/>
          <w:lang w:val="uk-UA"/>
        </w:rPr>
        <w:t>Виконав:</w:t>
        <w:br/>
        <w:t>студент гр. ІТ-51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 Bold" w:ascii="Times New Roman Bold" w:hAnsi="Times New Roman Bold"/>
          <w:bCs/>
          <w:sz w:val="28"/>
          <w:szCs w:val="28"/>
          <w:lang w:val="uk-UA"/>
        </w:rPr>
        <w:t>Лемешко Борис Олександрович</w:t>
      </w:r>
      <w:r>
        <w:rPr>
          <w:rFonts w:cs="Times New Roman Bold" w:ascii="Times New Roman Bold" w:hAnsi="Times New Roman Bold"/>
          <w:bCs/>
          <w:sz w:val="28"/>
          <w:szCs w:val="28"/>
          <w:lang w:val="uk-UA"/>
        </w:rPr>
        <w:br/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Cs/>
          <w:sz w:val="28"/>
          <w:szCs w:val="28"/>
          <w:lang w:val="uk-UA"/>
        </w:rPr>
        <w:t>Перевірив:</w:t>
        <w:br/>
        <w:t>Ліхоузова Т.А.</w:t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 Bold" w:hAnsi="Times New Roman Bold" w:cs="Times New Roman Bold"/>
          <w:b/>
          <w:b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 Bold" w:hAnsi="Times New Roman Bold" w:cs="Times New Roman Bold"/>
          <w:bCs/>
          <w:sz w:val="28"/>
          <w:szCs w:val="28"/>
          <w:lang w:val="uk-UA"/>
        </w:rPr>
      </w:pPr>
      <w:r>
        <w:rPr>
          <w:rFonts w:cs="Times New Roman Bold" w:ascii="Times New Roman Bold" w:hAnsi="Times New Roman Bold"/>
          <w:bCs/>
          <w:sz w:val="28"/>
          <w:szCs w:val="28"/>
          <w:lang w:val="uk-UA"/>
        </w:rPr>
        <w:t>Київ – 2016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Відповідно до завдань: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Вхідний ряд: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39,44,41,40,44,</w:t>
      </w:r>
      <w:r>
        <w:rPr>
          <w:rFonts w:cs="Times New Roman" w:ascii="Times New Roman" w:hAnsi="Times New Roman"/>
          <w:sz w:val="28"/>
          <w:szCs w:val="28"/>
          <w:lang w:val="en-US"/>
        </w:rPr>
        <w:t>33,38,45,35,42,36,43,43...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 Точкові оцінки параметрів розподілу: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sz w:val="28"/>
          <w:szCs w:val="28"/>
          <w:lang w:val="uk-UA"/>
        </w:rPr>
        <w:t>1.1 метод моментів: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390015" cy="419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000000"/>
          <w:sz w:val="28"/>
          <w:szCs w:val="28"/>
          <w:lang w:val="uk-UA" w:eastAsia="ru-RU"/>
        </w:rPr>
        <w:t>1.2 метод найбільшої подібності: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ind w:left="720" w:hanging="0"/>
        <w:rPr/>
      </w:pPr>
      <w:r>
        <w:rPr/>
        <w:t xml:space="preserve">              </w:t>
      </w:r>
      <w:r>
        <w:rPr/>
        <w:drawing>
          <wp:inline distT="0" distB="0" distL="0" distR="0">
            <wp:extent cx="1857375" cy="457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ind w:left="144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000000"/>
          <w:sz w:val="28"/>
          <w:szCs w:val="28"/>
          <w:lang w:val="uk-UA" w:eastAsia="ru-RU"/>
        </w:rPr>
        <w:t>2. Кращий метод найбільшої подібності, бо він вказує похибку.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ind w:left="144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000000"/>
          <w:sz w:val="28"/>
          <w:szCs w:val="28"/>
          <w:lang w:val="uk-UA" w:eastAsia="ru-RU"/>
        </w:rPr>
        <w:t>3. Графік залежності довжин вибірок від їх середньоквадратичних відхилень: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ind w:left="1440" w:hanging="0"/>
        <w:contextualSpacing/>
        <w:rPr/>
      </w:pPr>
      <w:r>
        <w:rPr/>
        <w:drawing>
          <wp:inline distT="0" distB="0" distL="0" distR="0">
            <wp:extent cx="5142865" cy="34569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ind w:left="1440" w:hanging="0"/>
        <w:contextualSpacing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ознайоми</w:t>
      </w:r>
      <w:r>
        <w:rPr>
          <w:rFonts w:ascii="Times New Roman" w:hAnsi="Times New Roman"/>
          <w:sz w:val="28"/>
          <w:szCs w:val="28"/>
          <w:lang w:val="uk-UA"/>
        </w:rPr>
        <w:t>вся</w:t>
      </w:r>
      <w:r>
        <w:rPr>
          <w:rFonts w:ascii="Times New Roman" w:hAnsi="Times New Roman"/>
          <w:sz w:val="28"/>
          <w:szCs w:val="28"/>
        </w:rPr>
        <w:t xml:space="preserve"> з методами визначення точкових оцінок параметрів розподілу.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Courier New" w:ascii="Times New Roman" w:hAnsi="Times New Roman"/>
          <w:color w:val="000000"/>
          <w:sz w:val="28"/>
          <w:szCs w:val="28"/>
          <w:lang w:val="uk-UA" w:eastAsia="ru-RU"/>
        </w:rPr>
        <w:t>Кращий метод найбільшої подібності, бо він вказує похибку, в той час як метод моментів — ні.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New Times Roman">
    <w:charset w:val="cc"/>
    <w:family w:val="roman"/>
    <w:pitch w:val="variable"/>
  </w:font>
  <w:font w:name="Times New Roman Bold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ec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Mangal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b7ec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LibreOffice/5.2.2.2$Windows_x86 LibreOffice_project/8f96e87c890bf8fa77463cd4b640a2312823f3ad</Application>
  <Pages>2</Pages>
  <Words>108</Words>
  <Characters>789</Characters>
  <CharactersWithSpaces>926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2016-11-09T18:43:00Z</dcterms:created>
  <dc:creator>Grishman</dc:creator>
  <dc:description/>
  <dc:language>ru-RU</dc:language>
  <cp:lastModifiedBy/>
  <dcterms:modified xsi:type="dcterms:W3CDTF">2016-11-30T21:33:33Z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