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F0" w:rsidRPr="001A0512" w:rsidRDefault="00446FF0">
      <w:pPr>
        <w:rPr>
          <w:b/>
          <w:bCs/>
          <w:lang w:val="en-US"/>
        </w:rPr>
      </w:pPr>
      <w:r w:rsidRPr="001A0512">
        <w:rPr>
          <w:b/>
          <w:bCs/>
          <w:lang w:val="en-US"/>
        </w:rPr>
        <w:t>Request for change</w:t>
      </w:r>
      <w:r w:rsidRPr="009C4E97">
        <w:rPr>
          <w:lang w:val="en-US"/>
        </w:rPr>
        <w:t xml:space="preserve"> for </w:t>
      </w:r>
      <w:r w:rsidR="009C4E97" w:rsidRPr="009C4E97">
        <w:rPr>
          <w:lang w:val="en-US"/>
        </w:rPr>
        <w:t xml:space="preserve">the plugin: </w:t>
      </w:r>
      <w:r w:rsidR="00C70D47" w:rsidRPr="001A0512">
        <w:rPr>
          <w:b/>
          <w:bCs/>
          <w:lang w:val="en-US"/>
        </w:rPr>
        <w:t>Micro Focus Application Automation Tools</w:t>
      </w:r>
    </w:p>
    <w:p w:rsidR="001A0512" w:rsidRDefault="009C4E97" w:rsidP="001A0512">
      <w:pPr>
        <w:rPr>
          <w:lang w:val="en-US"/>
        </w:rPr>
      </w:pPr>
      <w:r>
        <w:rPr>
          <w:lang w:val="en-US"/>
        </w:rPr>
        <w:t xml:space="preserve">Currently the configuration for this plugin </w:t>
      </w:r>
      <w:r w:rsidR="001A0512">
        <w:rPr>
          <w:lang w:val="en-US"/>
        </w:rPr>
        <w:t>has the parameter</w:t>
      </w:r>
      <w:r w:rsidR="001A0512" w:rsidRPr="001A0512">
        <w:rPr>
          <w:lang w:val="en-US"/>
        </w:rPr>
        <w:t xml:space="preserve"> “</w:t>
      </w:r>
      <w:r w:rsidR="001A0512" w:rsidRPr="001A0512">
        <w:rPr>
          <w:lang w:val="en-US"/>
        </w:rPr>
        <w:t>Test Folder</w:t>
      </w:r>
      <w:r w:rsidR="001A0512" w:rsidRPr="001A0512">
        <w:rPr>
          <w:lang w:val="en-US"/>
        </w:rPr>
        <w:t>” and it is defined as follows:</w:t>
      </w:r>
    </w:p>
    <w:p w:rsidR="001A0512" w:rsidRPr="001A0512" w:rsidRDefault="001A0512">
      <w:pPr>
        <w:rPr>
          <w:i/>
          <w:iCs/>
          <w:lang w:val="en-US"/>
        </w:rPr>
      </w:pPr>
      <w:r w:rsidRPr="001A0512">
        <w:rPr>
          <w:i/>
          <w:iCs/>
          <w:lang w:val="en-US"/>
        </w:rPr>
        <w:t xml:space="preserve">The path of the test folder that will contain the uploaded test. The path doesn't include the Root test folder (Subject). </w:t>
      </w:r>
      <w:r w:rsidRPr="001A0512">
        <w:rPr>
          <w:i/>
          <w:iCs/>
          <w:lang w:val="en-US"/>
        </w:rPr>
        <w:br/>
        <w:t xml:space="preserve">For example, </w:t>
      </w:r>
      <w:proofErr w:type="spellStart"/>
      <w:r w:rsidRPr="001A0512">
        <w:rPr>
          <w:i/>
          <w:iCs/>
          <w:lang w:val="en-US"/>
        </w:rPr>
        <w:t>sampletestfolder</w:t>
      </w:r>
      <w:proofErr w:type="spellEnd"/>
      <w:r w:rsidRPr="001A0512">
        <w:rPr>
          <w:i/>
          <w:iCs/>
          <w:lang w:val="en-US"/>
        </w:rPr>
        <w:t>\subfolder means, the tests will be uploaded to test folder named 'subfolder', which is under the test folder named '</w:t>
      </w:r>
      <w:proofErr w:type="spellStart"/>
      <w:r w:rsidRPr="001A0512">
        <w:rPr>
          <w:i/>
          <w:iCs/>
          <w:lang w:val="en-US"/>
        </w:rPr>
        <w:t>sampletestfolder</w:t>
      </w:r>
      <w:proofErr w:type="spellEnd"/>
      <w:r w:rsidRPr="001A0512">
        <w:rPr>
          <w:i/>
          <w:iCs/>
          <w:lang w:val="en-US"/>
        </w:rPr>
        <w:t xml:space="preserve">', </w:t>
      </w:r>
      <w:r w:rsidRPr="001A0512">
        <w:rPr>
          <w:i/>
          <w:iCs/>
          <w:lang w:val="en-US"/>
        </w:rPr>
        <w:br/>
        <w:t>and '</w:t>
      </w:r>
      <w:proofErr w:type="spellStart"/>
      <w:r w:rsidRPr="001A0512">
        <w:rPr>
          <w:i/>
          <w:iCs/>
          <w:lang w:val="en-US"/>
        </w:rPr>
        <w:t>sampletestfolder</w:t>
      </w:r>
      <w:proofErr w:type="spellEnd"/>
      <w:r w:rsidRPr="001A0512">
        <w:rPr>
          <w:i/>
          <w:iCs/>
          <w:lang w:val="en-US"/>
        </w:rPr>
        <w:t>' is under the root test folder 'Subject'.</w:t>
      </w:r>
    </w:p>
    <w:p w:rsidR="009C4E97" w:rsidRDefault="009C4E97">
      <w:pPr>
        <w:rPr>
          <w:lang w:val="en-US"/>
        </w:rPr>
      </w:pPr>
    </w:p>
    <w:p w:rsidR="001A0512" w:rsidRDefault="001A0512" w:rsidP="001A0512">
      <w:pPr>
        <w:rPr>
          <w:lang w:val="en-US"/>
        </w:rPr>
      </w:pPr>
      <w:r>
        <w:rPr>
          <w:lang w:val="en-US"/>
        </w:rPr>
        <w:t>The configuration of this parameter does NOT allow to upload tests cases in different subfolders.</w:t>
      </w:r>
      <w:bookmarkStart w:id="0" w:name="_GoBack"/>
      <w:bookmarkEnd w:id="0"/>
    </w:p>
    <w:p w:rsidR="001A0512" w:rsidRDefault="001A0512" w:rsidP="001A0512">
      <w:pPr>
        <w:rPr>
          <w:lang w:val="en-US"/>
        </w:rPr>
      </w:pPr>
      <w:r>
        <w:rPr>
          <w:lang w:val="en-US"/>
        </w:rPr>
        <w:t xml:space="preserve">Let me explain it with an </w:t>
      </w:r>
      <w:r w:rsidRPr="001A0512">
        <w:rPr>
          <w:b/>
          <w:bCs/>
          <w:lang w:val="en-US"/>
        </w:rPr>
        <w:t>example</w:t>
      </w:r>
      <w:r>
        <w:rPr>
          <w:lang w:val="en-US"/>
        </w:rPr>
        <w:t>:</w:t>
      </w:r>
    </w:p>
    <w:p w:rsidR="001A0512" w:rsidRDefault="001A0512" w:rsidP="001A0512">
      <w:pPr>
        <w:rPr>
          <w:lang w:val="en-US"/>
        </w:rPr>
      </w:pPr>
      <w:r>
        <w:rPr>
          <w:lang w:val="en-US"/>
        </w:rPr>
        <w:t>Our current project structure is someone like that:</w:t>
      </w:r>
    </w:p>
    <w:p w:rsidR="001A0512" w:rsidRPr="001A0512" w:rsidRDefault="001A0512" w:rsidP="001A0512">
      <w:pPr>
        <w:rPr>
          <w:lang w:val="en-US"/>
        </w:rPr>
      </w:pPr>
      <w:r w:rsidRPr="001A0512">
        <w:rPr>
          <w:lang w:val="en-US"/>
        </w:rPr>
        <w:t>Root/</w:t>
      </w:r>
    </w:p>
    <w:p w:rsidR="001A0512" w:rsidRPr="001A0512" w:rsidRDefault="001A0512" w:rsidP="001A051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Automated tests</w:t>
      </w:r>
      <w:r w:rsidRPr="001A0512">
        <w:rPr>
          <w:lang w:val="en-US"/>
        </w:rPr>
        <w:t>/</w:t>
      </w:r>
    </w:p>
    <w:p w:rsidR="001A0512" w:rsidRDefault="001A0512" w:rsidP="00666B5F">
      <w:pPr>
        <w:pStyle w:val="Prrafodelista"/>
        <w:numPr>
          <w:ilvl w:val="1"/>
          <w:numId w:val="1"/>
        </w:numPr>
        <w:rPr>
          <w:lang w:val="en-US"/>
        </w:rPr>
      </w:pPr>
      <w:r w:rsidRPr="001A0512">
        <w:rPr>
          <w:lang w:val="en-US"/>
        </w:rPr>
        <w:t>Module 1/</w:t>
      </w:r>
    </w:p>
    <w:p w:rsid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A</w:t>
      </w:r>
    </w:p>
    <w:p w:rsidR="001A0512" w:rsidRP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B</w:t>
      </w:r>
    </w:p>
    <w:p w:rsidR="001A0512" w:rsidRDefault="001A0512" w:rsidP="00666B5F">
      <w:pPr>
        <w:pStyle w:val="Prrafodelista"/>
        <w:numPr>
          <w:ilvl w:val="1"/>
          <w:numId w:val="1"/>
        </w:numPr>
        <w:rPr>
          <w:lang w:val="en-US"/>
        </w:rPr>
      </w:pPr>
      <w:r w:rsidRPr="001A0512">
        <w:rPr>
          <w:lang w:val="en-US"/>
        </w:rPr>
        <w:t>Module 2/</w:t>
      </w:r>
    </w:p>
    <w:p w:rsidR="001A0512" w:rsidRP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C</w:t>
      </w:r>
    </w:p>
    <w:p w:rsidR="001A0512" w:rsidRDefault="001A0512" w:rsidP="00666B5F">
      <w:pPr>
        <w:pStyle w:val="Prrafodelista"/>
        <w:numPr>
          <w:ilvl w:val="1"/>
          <w:numId w:val="1"/>
        </w:numPr>
        <w:rPr>
          <w:lang w:val="en-US"/>
        </w:rPr>
      </w:pPr>
      <w:r w:rsidRPr="001A0512">
        <w:rPr>
          <w:lang w:val="en-US"/>
        </w:rPr>
        <w:t>Module 3/</w:t>
      </w:r>
    </w:p>
    <w:p w:rsidR="001A0512" w:rsidRP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D</w:t>
      </w:r>
    </w:p>
    <w:p w:rsidR="001A0512" w:rsidRDefault="001A0512">
      <w:pPr>
        <w:rPr>
          <w:lang w:val="en-US"/>
        </w:rPr>
      </w:pPr>
      <w:r>
        <w:rPr>
          <w:lang w:val="en-US"/>
        </w:rPr>
        <w:t>Let’s imagine that we have configure Jenkins like that:</w:t>
      </w:r>
    </w:p>
    <w:p w:rsidR="00C70D47" w:rsidRDefault="00C70D47">
      <w:r>
        <w:rPr>
          <w:noProof/>
        </w:rPr>
        <w:drawing>
          <wp:inline distT="0" distB="0" distL="0" distR="0" wp14:anchorId="05117165" wp14:editId="7AEB8501">
            <wp:extent cx="5400040" cy="34391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FF0" w:rsidRDefault="00446FF0"/>
    <w:p w:rsidR="001A0512" w:rsidRPr="001A0512" w:rsidRDefault="001A0512">
      <w:pPr>
        <w:rPr>
          <w:lang w:val="en-US"/>
        </w:rPr>
      </w:pPr>
      <w:r w:rsidRPr="001A0512">
        <w:rPr>
          <w:lang w:val="en-US"/>
        </w:rPr>
        <w:t>When we made an execution, the plugin upload the tests like follows:</w:t>
      </w:r>
    </w:p>
    <w:p w:rsidR="001A0512" w:rsidRPr="001A0512" w:rsidRDefault="001A0512" w:rsidP="001A0512">
      <w:pPr>
        <w:rPr>
          <w:lang w:val="en-US"/>
        </w:rPr>
      </w:pPr>
      <w:r w:rsidRPr="001A0512">
        <w:rPr>
          <w:lang w:val="en-US"/>
        </w:rPr>
        <w:t>Root/</w:t>
      </w:r>
    </w:p>
    <w:p w:rsidR="001A0512" w:rsidRDefault="001A0512" w:rsidP="001A051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Automated tests</w:t>
      </w:r>
      <w:r w:rsidRPr="001A0512">
        <w:rPr>
          <w:lang w:val="en-US"/>
        </w:rPr>
        <w:t>/</w:t>
      </w:r>
    </w:p>
    <w:p w:rsidR="00666B5F" w:rsidRDefault="00666B5F" w:rsidP="00666B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 A</w:t>
      </w:r>
    </w:p>
    <w:p w:rsidR="00666B5F" w:rsidRDefault="00666B5F" w:rsidP="00666B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 B</w:t>
      </w:r>
    </w:p>
    <w:p w:rsidR="00666B5F" w:rsidRDefault="00666B5F" w:rsidP="00666B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 C</w:t>
      </w:r>
    </w:p>
    <w:p w:rsidR="00666B5F" w:rsidRPr="001A0512" w:rsidRDefault="00666B5F" w:rsidP="00666B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 D</w:t>
      </w:r>
    </w:p>
    <w:p w:rsidR="001A0512" w:rsidRDefault="001A0512" w:rsidP="00666B5F">
      <w:pPr>
        <w:pStyle w:val="Prrafodelista"/>
        <w:numPr>
          <w:ilvl w:val="1"/>
          <w:numId w:val="1"/>
        </w:numPr>
        <w:rPr>
          <w:lang w:val="en-US"/>
        </w:rPr>
      </w:pPr>
      <w:r w:rsidRPr="001A0512">
        <w:rPr>
          <w:lang w:val="en-US"/>
        </w:rPr>
        <w:t>Module 1/</w:t>
      </w:r>
    </w:p>
    <w:p w:rsid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A</w:t>
      </w:r>
    </w:p>
    <w:p w:rsidR="001A0512" w:rsidRP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B</w:t>
      </w:r>
    </w:p>
    <w:p w:rsidR="001A0512" w:rsidRDefault="001A0512" w:rsidP="00666B5F">
      <w:pPr>
        <w:pStyle w:val="Prrafodelista"/>
        <w:numPr>
          <w:ilvl w:val="1"/>
          <w:numId w:val="1"/>
        </w:numPr>
        <w:rPr>
          <w:lang w:val="en-US"/>
        </w:rPr>
      </w:pPr>
      <w:r w:rsidRPr="001A0512">
        <w:rPr>
          <w:lang w:val="en-US"/>
        </w:rPr>
        <w:t>Module 2/</w:t>
      </w:r>
    </w:p>
    <w:p w:rsidR="001A0512" w:rsidRP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C</w:t>
      </w:r>
    </w:p>
    <w:p w:rsidR="001A0512" w:rsidRDefault="001A0512" w:rsidP="00666B5F">
      <w:pPr>
        <w:pStyle w:val="Prrafodelista"/>
        <w:numPr>
          <w:ilvl w:val="1"/>
          <w:numId w:val="1"/>
        </w:numPr>
        <w:rPr>
          <w:lang w:val="en-US"/>
        </w:rPr>
      </w:pPr>
      <w:r w:rsidRPr="001A0512">
        <w:rPr>
          <w:lang w:val="en-US"/>
        </w:rPr>
        <w:t>Module 3/</w:t>
      </w:r>
    </w:p>
    <w:p w:rsidR="001A0512" w:rsidRPr="001A0512" w:rsidRDefault="001A0512" w:rsidP="00666B5F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 D</w:t>
      </w:r>
    </w:p>
    <w:p w:rsidR="001A0512" w:rsidRDefault="001A0512">
      <w:pPr>
        <w:rPr>
          <w:lang w:val="en-US"/>
        </w:rPr>
      </w:pPr>
    </w:p>
    <w:p w:rsidR="008608E0" w:rsidRDefault="008608E0">
      <w:pPr>
        <w:rPr>
          <w:lang w:val="en-US"/>
        </w:rPr>
      </w:pPr>
      <w:r>
        <w:rPr>
          <w:lang w:val="en-US"/>
        </w:rPr>
        <w:t>In this case, we want to avoid the duplication of these test cases.</w:t>
      </w:r>
    </w:p>
    <w:p w:rsidR="00F766F1" w:rsidRDefault="00F766F1">
      <w:pPr>
        <w:rPr>
          <w:lang w:val="en-US"/>
        </w:rPr>
      </w:pPr>
      <w:r>
        <w:rPr>
          <w:lang w:val="en-US"/>
        </w:rPr>
        <w:t>We think that this is a very common situation where typically test cases are defined in different folders to have a better organizations, so the plugin should be able to localize them in the hierarchy.</w:t>
      </w:r>
    </w:p>
    <w:p w:rsidR="00F766F1" w:rsidRPr="001A0512" w:rsidRDefault="00F766F1">
      <w:pPr>
        <w:rPr>
          <w:lang w:val="en-US"/>
        </w:rPr>
      </w:pPr>
    </w:p>
    <w:sectPr w:rsidR="00F766F1" w:rsidRPr="001A0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95A5F"/>
    <w:multiLevelType w:val="hybridMultilevel"/>
    <w:tmpl w:val="7BA019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FF0"/>
    <w:rsid w:val="001A0512"/>
    <w:rsid w:val="003C096C"/>
    <w:rsid w:val="00446FF0"/>
    <w:rsid w:val="00666B5F"/>
    <w:rsid w:val="006B37D5"/>
    <w:rsid w:val="00770908"/>
    <w:rsid w:val="00784CDE"/>
    <w:rsid w:val="008608E0"/>
    <w:rsid w:val="009C4E97"/>
    <w:rsid w:val="00C70D47"/>
    <w:rsid w:val="00F7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E9BB3"/>
  <w15:chartTrackingRefBased/>
  <w15:docId w15:val="{9C1E4E84-D176-4C8E-8A84-3FAE23F3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0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Grifols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Cuenca, Sergio</dc:creator>
  <cp:keywords/>
  <dc:description/>
  <cp:lastModifiedBy>Cuenca, Sergio</cp:lastModifiedBy>
  <cp:revision>3</cp:revision>
  <dcterms:created xsi:type="dcterms:W3CDTF">2019-11-14T12:08:00Z</dcterms:created>
  <dcterms:modified xsi:type="dcterms:W3CDTF">2019-11-14T14:22:00Z</dcterms:modified>
</cp:coreProperties>
</file>