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F4A"/>
          <w:sz w:val="36"/>
          <w:szCs w:val="36"/>
        </w:rPr>
        <w:t xml:space="preserve">Match no 7 — Canadien @ Lightning (3 mai 2026, 18 h ET)</w:t>
      </w:r>
    </w:p>
    <w:p>
      <w:pPr>
        <w:spacing w:after="200"/>
      </w:pPr>
      <w:r>
        <w:rPr>
          <w:rFonts w:ascii="Arial" w:cs="Arial" w:eastAsia="Arial" w:hAnsi="Arial"/>
          <w:i/>
          <w:iCs/>
          <w:color w:val="666666"/>
          <w:sz w:val="22"/>
          <w:szCs w:val="22"/>
        </w:rPr>
        <w:t xml:space="preserve">Benchmark International Arena · série égale 3-3 · Tampa a le dernier changement</w:t>
      </w:r>
    </w:p>
    <w:p>
      <w:pPr>
        <w:spacing w:after="240"/>
      </w:pPr>
      <w:r>
        <w:rPr>
          <w:rFonts w:ascii="Arial" w:cs="Arial" w:eastAsia="Arial" w:hAnsi="Arial"/>
          <w:color w:val="A6192E"/>
          <w:sz w:val="18"/>
          <w:szCs w:val="18"/>
        </w:rPr>
        <w:t xml:space="preserve">Survol Lemieux · cadriciel ouvert d'analyse hockey · chaque chiffre se rattache à une requête contre notre code source.</w:t>
      </w:r>
    </w:p>
    <w:p>
      <w:pPr>
        <w:pStyle w:val="Heading1"/>
        <w:spacing w:after="120" w:before="240"/>
      </w:pPr>
      <w:r>
        <w:rPr>
          <w:rFonts w:ascii="Arial" w:cs="Arial" w:eastAsia="Arial" w:hAnsi="Arial"/>
          <w:b/>
          <w:bCs/>
          <w:color w:val="A6192E"/>
          <w:sz w:val="30"/>
          <w:szCs w:val="30"/>
        </w:rPr>
        <w:t xml:space="preserve">En une phrase</w:t>
      </w:r>
    </w:p>
    <w:p>
      <w:pPr>
        <w:shd w:fill="DEEAF6" w:color="auto" w:val="clear"/>
        <w:spacing w:after="200" w:before="80"/>
        <w:ind w:left="240" w:right="240"/>
      </w:pPr>
      <w:r>
        <w:rPr>
          <w:rFonts w:ascii="Arial" w:cs="Arial" w:eastAsia="Arial" w:hAnsi="Arial"/>
          <w:b/>
          <w:bCs/>
          <w:color w:val="111111"/>
          <w:sz w:val="20"/>
          <w:szCs w:val="20"/>
        </w:rPr>
        <w:t xml:space="preserve">Hedman dehors. Dobson incertain. Si Dobson joue, le Canadien gagne du terrain en math pure.</w:t>
      </w:r>
      <w:r>
        <w:rPr>
          <w:rFonts w:ascii="Arial" w:cs="Arial" w:eastAsia="Arial" w:hAnsi="Arial"/>
          <w:color w:val="111111"/>
          <w:sz w:val="20"/>
          <w:szCs w:val="20"/>
        </w:rPr>
        <w:t xml:space="preserve"> Le swap Dobson IN / Xhekaj OUT au créneau de 6ᵉ défenseur (Dobson prend les 12-14 minutes de Xhekaj, le reste de l'alignement est inchangé — Hutson joue ses 22+ minutes peu importe ce que dit la feuille de match) vaut </w:t>
      </w:r>
      <w:r>
        <w:rPr>
          <w:rFonts w:ascii="Arial" w:cs="Arial" w:eastAsia="Arial" w:hAnsi="Arial"/>
          <w:b/>
          <w:bCs/>
          <w:color w:val="111111"/>
          <w:sz w:val="20"/>
          <w:szCs w:val="20"/>
        </w:rPr>
        <w:t xml:space="preserve">+0,19 BAF/match</w:t>
      </w:r>
      <w:r>
        <w:rPr>
          <w:rFonts w:ascii="Arial" w:cs="Arial" w:eastAsia="Arial" w:hAnsi="Arial"/>
          <w:color w:val="111111"/>
          <w:sz w:val="20"/>
          <w:szCs w:val="20"/>
        </w:rPr>
        <w:t xml:space="preserve"> en isolation. Net pour le Canadien après le remaniement de Tampa (Goncalves promu au 2ᵉ trio) : </w:t>
      </w:r>
      <w:r>
        <w:rPr>
          <w:rFonts w:ascii="Arial" w:cs="Arial" w:eastAsia="Arial" w:hAnsi="Arial"/>
          <w:b/>
          <w:bCs/>
          <w:color w:val="111111"/>
          <w:sz w:val="20"/>
          <w:szCs w:val="20"/>
        </w:rPr>
        <w:t xml:space="preserve">+0,18 BAF/match</w:t>
      </w:r>
      <w:r>
        <w:rPr>
          <w:rFonts w:ascii="Arial" w:cs="Arial" w:eastAsia="Arial" w:hAnsi="Arial"/>
          <w:color w:val="111111"/>
          <w:sz w:val="20"/>
          <w:szCs w:val="20"/>
        </w:rPr>
        <w:t xml:space="preserve"> en faveur du CH. C'est petit mais clairement positif. Tampa joue son 7ᵉ match consécutif sans son capitaine — un désavantage structurel qui s'accumule. </w:t>
      </w:r>
      <w:r>
        <w:rPr>
          <w:rFonts w:ascii="Arial" w:cs="Arial" w:eastAsia="Arial" w:hAnsi="Arial"/>
          <w:b/>
          <w:bCs/>
          <w:color w:val="111111"/>
          <w:sz w:val="20"/>
          <w:szCs w:val="20"/>
        </w:rPr>
        <w:t xml:space="preserve">La formation aide le Canadien sur papier. Ce qui décide le Match 7 reste la variance de finition, quel gardien va voler son équipe, et si le 1ᵉʳ trio va finalement marquer à 5 c. 5 après 6 matchs blanchis.</w:t>
      </w:r>
    </w:p>
    <w:p>
      <w:pPr>
        <w:pStyle w:val="Heading1"/>
        <w:spacing w:after="140" w:before="280"/>
      </w:pPr>
      <w:r>
        <w:rPr>
          <w:rFonts w:ascii="Arial" w:cs="Arial" w:eastAsia="Arial" w:hAnsi="Arial"/>
          <w:b/>
          <w:bCs/>
          <w:color w:val="1F2F4A"/>
          <w:sz w:val="30"/>
          <w:szCs w:val="30"/>
        </w:rPr>
        <w:t xml:space="preserve">Trois choses à surveiller</w:t>
      </w:r>
    </w:p>
    <w:p>
      <w:pPr>
        <w:pStyle w:val="ListParagraph"/>
        <w:numPr>
          <w:ilvl w:val="0"/>
          <w:numId w:val="2"/>
        </w:numPr>
        <w:spacing w:after="80"/>
      </w:pPr>
      <w:r>
        <w:rPr>
          <w:rFonts w:ascii="Arial" w:cs="Arial" w:eastAsia="Arial" w:hAnsi="Arial"/>
          <w:b/>
          <w:bCs/>
          <w:color w:val="111111"/>
          <w:sz w:val="20"/>
          <w:szCs w:val="20"/>
        </w:rPr>
        <w:t xml:space="preserve">Hedman manque, et Tampa le sent.</w:t>
      </w:r>
      <w:r>
        <w:rPr>
          <w:rFonts w:ascii="Arial" w:cs="Arial" w:eastAsia="Arial" w:hAnsi="Arial"/>
          <w:color w:val="111111"/>
          <w:sz w:val="20"/>
          <w:szCs w:val="20"/>
        </w:rPr>
        <w:t xml:space="preserve"> Sa saison 25-26 ne compte que 449 minutes à 5 c. 5 — il a été blessé toute l'année. Mais sur 4 fenêtres regroupées, son retour vaudrait </w:t>
      </w:r>
      <w:r>
        <w:rPr>
          <w:rFonts w:ascii="Arial" w:cs="Arial" w:eastAsia="Arial" w:hAnsi="Arial"/>
          <w:b/>
          <w:bCs/>
          <w:color w:val="111111"/>
          <w:sz w:val="20"/>
          <w:szCs w:val="20"/>
        </w:rPr>
        <w:t xml:space="preserve">-0,14 BAF/match</w:t>
      </w:r>
      <w:r>
        <w:rPr>
          <w:rFonts w:ascii="Arial" w:cs="Arial" w:eastAsia="Arial" w:hAnsi="Arial"/>
          <w:color w:val="111111"/>
          <w:sz w:val="20"/>
          <w:szCs w:val="20"/>
        </w:rPr>
        <w:t xml:space="preserve"> pour Tampa — IC à 80 % sur les BAF [-0,22 ; +0,16]. C'est l'écart entre le Tampa qu'on voit (Moser-Raddysh à 25-29 min/match, fatigue qui s'accumule) et le Tampa nominal. Le Match 7, c'est le 7ᵉ match d'affilée que Hedman manque. La fatigue cumulée est le risque que ce calcul ne mesure pas.</w:t>
      </w:r>
    </w:p>
    <w:p>
      <w:pPr>
        <w:pStyle w:val="ListParagraph"/>
        <w:numPr>
          <w:ilvl w:val="0"/>
          <w:numId w:val="2"/>
        </w:numPr>
        <w:spacing w:after="80"/>
      </w:pPr>
      <w:r>
        <w:rPr>
          <w:rFonts w:ascii="Arial" w:cs="Arial" w:eastAsia="Arial" w:hAnsi="Arial"/>
          <w:b/>
          <w:bCs/>
          <w:color w:val="111111"/>
          <w:sz w:val="20"/>
          <w:szCs w:val="20"/>
        </w:rPr>
        <w:t xml:space="preserve">Si Dobson joue, c'est de la valeur ajoutée nette.</w:t>
      </w:r>
      <w:r>
        <w:rPr>
          <w:rFonts w:ascii="Arial" w:cs="Arial" w:eastAsia="Arial" w:hAnsi="Arial"/>
          <w:color w:val="111111"/>
          <w:sz w:val="20"/>
          <w:szCs w:val="20"/>
        </w:rPr>
        <w:t xml:space="preserve"> Le swap au créneau de 6ᵉ défenseur (Dobson prend les 12-14 min de Xhekaj, et St-Louis garde Hutson à ses 22+ min peu importe la feuille de match) vaut </w:t>
      </w:r>
      <w:r>
        <w:rPr>
          <w:rFonts w:ascii="Arial" w:cs="Arial" w:eastAsia="Arial" w:hAnsi="Arial"/>
          <w:b/>
          <w:bCs/>
          <w:color w:val="111111"/>
          <w:sz w:val="20"/>
          <w:szCs w:val="20"/>
        </w:rPr>
        <w:t xml:space="preserve">+0,19 BAF/match</w:t>
      </w:r>
      <w:r>
        <w:rPr>
          <w:rFonts w:ascii="Arial" w:cs="Arial" w:eastAsia="Arial" w:hAnsi="Arial"/>
          <w:color w:val="111111"/>
          <w:sz w:val="20"/>
          <w:szCs w:val="20"/>
        </w:rPr>
        <w:t xml:space="preserve"> — IC à 80 % sur les BAF [+0,01 ; +0,27], sur les BCA [-0,19 ; +0,09]. Caveat : Dobson n'a pas joué depuis 22 jours (chirurgie au pouce). Un dégradé de 30-50 % pour la rouille serait raisonnable. Sa saison régulière 25-26 a été difficile en iso (xGF on-ice 63,8 vs xGA 71,9 sur 1404 min) — c'est pas un retour héroïque qui se dessine, mais une amélioration claire sur le 6ᵉ défenseur sortant.</w:t>
      </w:r>
    </w:p>
    <w:p>
      <w:pPr>
        <w:pStyle w:val="ListParagraph"/>
        <w:numPr>
          <w:ilvl w:val="0"/>
          <w:numId w:val="2"/>
        </w:numPr>
        <w:spacing w:after="80"/>
      </w:pPr>
      <w:r>
        <w:rPr>
          <w:rFonts w:ascii="Arial" w:cs="Arial" w:eastAsia="Arial" w:hAnsi="Arial"/>
          <w:b/>
          <w:bCs/>
          <w:color w:val="111111"/>
          <w:sz w:val="20"/>
          <w:szCs w:val="20"/>
        </w:rPr>
        <w:t xml:space="preserve">Le 1ᵉʳ trio du Canadien n'a pas marqué à 5 c. 5 dans la série.</w:t>
      </w:r>
      <w:r>
        <w:rPr>
          <w:rFonts w:ascii="Arial" w:cs="Arial" w:eastAsia="Arial" w:hAnsi="Arial"/>
          <w:color w:val="111111"/>
          <w:sz w:val="20"/>
          <w:szCs w:val="20"/>
        </w:rPr>
        <w:t xml:space="preserve"> Suzuki 0 but, Caufield 0, Slafkovský 0. </w:t>
      </w:r>
      <w:r>
        <w:rPr>
          <w:rFonts w:ascii="Arial" w:cs="Arial" w:eastAsia="Arial" w:hAnsi="Arial"/>
          <w:b/>
          <w:bCs/>
          <w:color w:val="111111"/>
          <w:sz w:val="20"/>
          <w:szCs w:val="20"/>
        </w:rPr>
        <w:t xml:space="preserve">0 buts combinés</w:t>
      </w:r>
      <w:r>
        <w:rPr>
          <w:rFonts w:ascii="Arial" w:cs="Arial" w:eastAsia="Arial" w:hAnsi="Arial"/>
          <w:color w:val="111111"/>
          <w:sz w:val="20"/>
          <w:szCs w:val="20"/>
        </w:rPr>
        <w:t xml:space="preserve"> sur 6 matchs en moyenne 15,0 min de glace 5 c. 5/match pour Suzuki. Tous les buts du Canadien dans la série viennent de l'avantage numérique, des défenseurs ou des trios secondaires. À Match 7, contre Vasilevskiy, contre l'élimination — il faut que ça craque.</w:t>
      </w:r>
    </w:p>
    <w:p>
      <w:pPr>
        <w:pStyle w:val="Heading1"/>
        <w:spacing w:after="140" w:before="280"/>
      </w:pPr>
      <w:r>
        <w:rPr>
          <w:rFonts w:ascii="Arial" w:cs="Arial" w:eastAsia="Arial" w:hAnsi="Arial"/>
          <w:b/>
          <w:bCs/>
          <w:color w:val="1F2F4A"/>
          <w:sz w:val="30"/>
          <w:szCs w:val="30"/>
        </w:rPr>
        <w:t xml:space="preserve">1 · Les formations</w:t>
      </w:r>
    </w:p>
    <w:p>
      <w:pPr>
        <w:spacing w:after="100"/>
      </w:pPr>
      <w:r>
        <w:rPr>
          <w:rFonts w:ascii="Arial" w:cs="Arial" w:eastAsia="Arial" w:hAnsi="Arial"/>
          <w:color w:val="111111"/>
          <w:sz w:val="20"/>
          <w:szCs w:val="20"/>
        </w:rPr>
        <w:t xml:space="preserve">Annoncées au matinal du 3 mai. Dobson a pris l'échauffement mais reste une décision de match. Hedman doit encore se présenter à l'optionnel — toujours douteux. Le Canadien a son alignement habituel à l'avant; Tampa promeut Goncalves au 2ᵉ trio.</w:t>
      </w:r>
    </w:p>
    <w:p>
      <w:pPr>
        <w:pStyle w:val="Heading2"/>
        <w:spacing w:after="100" w:before="200"/>
      </w:pPr>
      <w:r>
        <w:rPr>
          <w:rFonts w:ascii="Arial" w:cs="Arial" w:eastAsia="Arial" w:hAnsi="Arial"/>
          <w:b/>
          <w:bCs/>
          <w:color w:val="2F4A70"/>
          <w:sz w:val="24"/>
          <w:szCs w:val="24"/>
        </w:rPr>
        <w:t xml:space="preserve">Canadien — trios + duos · Avants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2400"/>
        <w:gridCol w:w="1000"/>
        <w:gridCol w:w="11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Rôle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Match 6 — déployé</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M6 iso</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Match 7 — projeté</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M7 iso</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Δ iso BAF/match</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L1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Caufield – Suzuki – Slafkovský</w:t>
            </w:r>
          </w:p>
        </w:tc>
        <w:tc>
          <w:tcPr>
            <w:tcBorders>
              <w:top w:val="single" w:color="BFBFBF" w:sz="4"/>
              <w:left w:val="single" w:color="BFBFBF" w:sz="4"/>
              <w:bottom w:val="single" w:color="BFBFBF" w:sz="4"/>
              <w:right w:val="single" w:color="BFBFBF" w:sz="4"/>
            </w:tcBorders>
            <w:shd w:fill="C9E5C2" w:color="auto" w:val="clear"/>
            <w:vAlign w:val="center"/>
          </w:tcPr>
          <w:p>
            <w:pPr>
              <w:spacing w:after="40" w:before="40"/>
            </w:pPr>
            <w:r>
              <w:rPr>
                <w:rFonts w:ascii="Arial" w:cs="Arial" w:eastAsia="Arial" w:hAnsi="Arial"/>
                <w:color w:val="111111"/>
                <w:sz w:val="18"/>
                <w:szCs w:val="18"/>
              </w:rPr>
              <w:t xml:space="preserve">+0,467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Caufield – Suzuki – Slafkovský</w:t>
            </w:r>
          </w:p>
        </w:tc>
        <w:tc>
          <w:tcPr>
            <w:tcBorders>
              <w:top w:val="single" w:color="BFBFBF" w:sz="4"/>
              <w:left w:val="single" w:color="BFBFBF" w:sz="4"/>
              <w:bottom w:val="single" w:color="BFBFBF" w:sz="4"/>
              <w:right w:val="single" w:color="BFBFBF" w:sz="4"/>
            </w:tcBorders>
            <w:shd w:fill="C9E5C2" w:color="auto" w:val="clear"/>
            <w:vAlign w:val="center"/>
          </w:tcPr>
          <w:p>
            <w:pPr>
              <w:spacing w:after="40" w:before="40"/>
            </w:pPr>
            <w:r>
              <w:rPr>
                <w:rFonts w:ascii="Arial" w:cs="Arial" w:eastAsia="Arial" w:hAnsi="Arial"/>
                <w:color w:val="111111"/>
                <w:sz w:val="18"/>
                <w:szCs w:val="18"/>
              </w:rPr>
              <w:t xml:space="preserve">+0,467</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color w:val="111111"/>
                <w:sz w:val="18"/>
                <w:szCs w:val="18"/>
              </w:rPr>
              <w:t xml:space="preserve">0,000</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L2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Anderson – Evans – Demidov</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color w:val="111111"/>
                <w:sz w:val="18"/>
                <w:szCs w:val="18"/>
              </w:rPr>
              <w:t xml:space="preserve">-0,187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Anderson – Evans – Demidov</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color w:val="111111"/>
                <w:sz w:val="18"/>
                <w:szCs w:val="18"/>
              </w:rPr>
              <w:t xml:space="preserve">-0,187</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color w:val="111111"/>
                <w:sz w:val="18"/>
                <w:szCs w:val="18"/>
              </w:rPr>
              <w:t xml:space="preserve">0,000</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L3</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Texier – Dach – Bolduc</w:t>
            </w:r>
          </w:p>
        </w:tc>
        <w:tc>
          <w:tcPr>
            <w:tcBorders>
              <w:top w:val="single" w:color="BFBFBF" w:sz="4"/>
              <w:left w:val="single" w:color="BFBFBF" w:sz="4"/>
              <w:bottom w:val="single" w:color="BFBFBF" w:sz="4"/>
              <w:right w:val="single" w:color="BFBFBF" w:sz="4"/>
            </w:tcBorders>
            <w:shd w:fill="C9E5C2" w:color="auto" w:val="clear"/>
            <w:vAlign w:val="center"/>
          </w:tcPr>
          <w:p>
            <w:pPr>
              <w:spacing w:after="40" w:before="40"/>
            </w:pPr>
            <w:r>
              <w:rPr>
                <w:rFonts w:ascii="Arial" w:cs="Arial" w:eastAsia="Arial" w:hAnsi="Arial"/>
                <w:color w:val="111111"/>
                <w:sz w:val="18"/>
                <w:szCs w:val="18"/>
              </w:rPr>
              <w:t xml:space="preserve">+0,098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Texier – Dach – Bolduc</w:t>
            </w:r>
          </w:p>
        </w:tc>
        <w:tc>
          <w:tcPr>
            <w:tcBorders>
              <w:top w:val="single" w:color="BFBFBF" w:sz="4"/>
              <w:left w:val="single" w:color="BFBFBF" w:sz="4"/>
              <w:bottom w:val="single" w:color="BFBFBF" w:sz="4"/>
              <w:right w:val="single" w:color="BFBFBF" w:sz="4"/>
            </w:tcBorders>
            <w:shd w:fill="C9E5C2" w:color="auto" w:val="clear"/>
            <w:vAlign w:val="center"/>
          </w:tcPr>
          <w:p>
            <w:pPr>
              <w:spacing w:after="40" w:before="40"/>
            </w:pPr>
            <w:r>
              <w:rPr>
                <w:rFonts w:ascii="Arial" w:cs="Arial" w:eastAsia="Arial" w:hAnsi="Arial"/>
                <w:color w:val="111111"/>
                <w:sz w:val="18"/>
                <w:szCs w:val="18"/>
              </w:rPr>
              <w:t xml:space="preserve">+0,098</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color w:val="111111"/>
                <w:sz w:val="18"/>
                <w:szCs w:val="18"/>
              </w:rPr>
              <w:t xml:space="preserve">0,000</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L4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Newhook – Danault – Gallagher</w:t>
            </w:r>
          </w:p>
        </w:tc>
        <w:tc>
          <w:tcPr>
            <w:tcBorders>
              <w:top w:val="single" w:color="BFBFBF" w:sz="4"/>
              <w:left w:val="single" w:color="BFBFBF" w:sz="4"/>
              <w:bottom w:val="single" w:color="BFBFBF" w:sz="4"/>
              <w:right w:val="single" w:color="BFBFBF" w:sz="4"/>
            </w:tcBorders>
            <w:shd w:fill="C9E5C2" w:color="auto" w:val="clear"/>
            <w:vAlign w:val="center"/>
          </w:tcPr>
          <w:p>
            <w:pPr>
              <w:spacing w:after="40" w:before="40"/>
            </w:pPr>
            <w:r>
              <w:rPr>
                <w:rFonts w:ascii="Arial" w:cs="Arial" w:eastAsia="Arial" w:hAnsi="Arial"/>
                <w:color w:val="111111"/>
                <w:sz w:val="18"/>
                <w:szCs w:val="18"/>
              </w:rPr>
              <w:t xml:space="preserve">+0,193</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Newhook – Danault – Gallagher</w:t>
            </w:r>
          </w:p>
        </w:tc>
        <w:tc>
          <w:tcPr>
            <w:tcBorders>
              <w:top w:val="single" w:color="BFBFBF" w:sz="4"/>
              <w:left w:val="single" w:color="BFBFBF" w:sz="4"/>
              <w:bottom w:val="single" w:color="BFBFBF" w:sz="4"/>
              <w:right w:val="single" w:color="BFBFBF" w:sz="4"/>
            </w:tcBorders>
            <w:shd w:fill="C9E5C2" w:color="auto" w:val="clear"/>
            <w:vAlign w:val="center"/>
          </w:tcPr>
          <w:p>
            <w:pPr>
              <w:spacing w:after="40" w:before="40"/>
            </w:pPr>
            <w:r>
              <w:rPr>
                <w:rFonts w:ascii="Arial" w:cs="Arial" w:eastAsia="Arial" w:hAnsi="Arial"/>
                <w:color w:val="111111"/>
                <w:sz w:val="18"/>
                <w:szCs w:val="18"/>
              </w:rPr>
              <w:t xml:space="preserve">+0,193</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color w:val="111111"/>
                <w:sz w:val="18"/>
                <w:szCs w:val="18"/>
              </w:rPr>
              <w:t xml:space="preserve">0,000</w:t>
            </w:r>
          </w:p>
        </w:tc>
      </w:tr>
    </w:tbl>
    <w:p>
      <w:pPr>
        <w:pStyle w:val="Heading2"/>
        <w:spacing w:after="100" w:before="200"/>
      </w:pPr>
      <w:r>
        <w:rPr>
          <w:rFonts w:ascii="Arial" w:cs="Arial" w:eastAsia="Arial" w:hAnsi="Arial"/>
          <w:b/>
          <w:bCs/>
          <w:color w:val="2F4A70"/>
          <w:sz w:val="24"/>
          <w:szCs w:val="24"/>
        </w:rPr>
        <w:t xml:space="preserve">Canadien — trios + duos · Défense (si Dobson joue)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2400"/>
        <w:gridCol w:w="1000"/>
        <w:gridCol w:w="11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Rôle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Match 6 — déployé</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M6 iso</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Match 7 — projeté</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M7 iso</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Δ iso BAF/match</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Matheson – Hutson</w:t>
            </w:r>
          </w:p>
        </w:tc>
        <w:tc>
          <w:tcPr>
            <w:tcBorders>
              <w:top w:val="single" w:color="BFBFBF" w:sz="4"/>
              <w:left w:val="single" w:color="BFBFBF" w:sz="4"/>
              <w:bottom w:val="single" w:color="BFBFBF" w:sz="4"/>
              <w:right w:val="single" w:color="BFBFBF" w:sz="4"/>
            </w:tcBorders>
            <w:shd w:fill="C9E5C2" w:color="auto" w:val="clear"/>
            <w:vAlign w:val="center"/>
          </w:tcPr>
          <w:p>
            <w:pPr>
              <w:spacing w:after="40" w:before="40"/>
            </w:pPr>
            <w:r>
              <w:rPr>
                <w:rFonts w:ascii="Arial" w:cs="Arial" w:eastAsia="Arial" w:hAnsi="Arial"/>
                <w:color w:val="111111"/>
                <w:sz w:val="18"/>
                <w:szCs w:val="18"/>
              </w:rPr>
              <w:t xml:space="preserve">+0,233</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Matheson – Dobson</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color w:val="111111"/>
                <w:sz w:val="18"/>
                <w:szCs w:val="18"/>
              </w:rPr>
              <w:t xml:space="preserve">-0,034</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color w:val="111111"/>
                <w:sz w:val="18"/>
                <w:szCs w:val="18"/>
              </w:rPr>
              <w:t xml:space="preserve">-0,085</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Guhle – Carrier</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color w:val="111111"/>
                <w:sz w:val="18"/>
                <w:szCs w:val="18"/>
              </w:rPr>
              <w:t xml:space="preserve">-0,118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Guhle – Struble</w:t>
            </w:r>
          </w:p>
        </w:tc>
        <w:tc>
          <w:tcPr>
            <w:tcBorders>
              <w:top w:val="single" w:color="BFBFBF" w:sz="4"/>
              <w:left w:val="single" w:color="BFBFBF" w:sz="4"/>
              <w:bottom w:val="single" w:color="BFBFBF" w:sz="4"/>
              <w:right w:val="single" w:color="BFBFBF" w:sz="4"/>
            </w:tcBorders>
            <w:shd w:fill="C9E5C2" w:color="auto" w:val="clear"/>
            <w:vAlign w:val="center"/>
          </w:tcPr>
          <w:p>
            <w:pPr>
              <w:spacing w:after="40" w:before="40"/>
            </w:pPr>
            <w:r>
              <w:rPr>
                <w:rFonts w:ascii="Arial" w:cs="Arial" w:eastAsia="Arial" w:hAnsi="Arial"/>
                <w:color w:val="111111"/>
                <w:sz w:val="18"/>
                <w:szCs w:val="18"/>
              </w:rPr>
              <w:t xml:space="preserve">+0,122</w:t>
            </w:r>
          </w:p>
        </w:tc>
        <w:tc>
          <w:tcPr>
            <w:tcBorders>
              <w:top w:val="single" w:color="BFBFBF" w:sz="4"/>
              <w:left w:val="single" w:color="BFBFBF" w:sz="4"/>
              <w:bottom w:val="single" w:color="BFBFBF" w:sz="4"/>
              <w:right w:val="single" w:color="BFBFBF" w:sz="4"/>
            </w:tcBorders>
            <w:shd w:fill="C9E5C2" w:color="auto" w:val="clear"/>
            <w:vAlign w:val="center"/>
          </w:tcPr>
          <w:p>
            <w:pPr>
              <w:spacing w:after="40" w:before="40"/>
            </w:pPr>
            <w:r>
              <w:rPr>
                <w:rFonts w:ascii="Arial" w:cs="Arial" w:eastAsia="Arial" w:hAnsi="Arial"/>
                <w:color w:val="111111"/>
                <w:sz w:val="18"/>
                <w:szCs w:val="18"/>
              </w:rPr>
              <w:t xml:space="preserve">+0,068</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D3</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Struble – Xhekaj</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color w:val="111111"/>
                <w:sz w:val="18"/>
                <w:szCs w:val="18"/>
              </w:rPr>
              <w:t xml:space="preserve">-0,016</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Carrier – Hutson</w:t>
            </w:r>
          </w:p>
        </w:tc>
        <w:tc>
          <w:tcPr>
            <w:tcBorders>
              <w:top w:val="single" w:color="BFBFBF" w:sz="4"/>
              <w:left w:val="single" w:color="BFBFBF" w:sz="4"/>
              <w:bottom w:val="single" w:color="BFBFBF" w:sz="4"/>
              <w:right w:val="single" w:color="BFBFBF" w:sz="4"/>
            </w:tcBorders>
            <w:shd w:fill="C9E5C2" w:color="auto" w:val="clear"/>
            <w:vAlign w:val="center"/>
          </w:tcPr>
          <w:p>
            <w:pPr>
              <w:spacing w:after="40" w:before="40"/>
            </w:pPr>
            <w:r>
              <w:rPr>
                <w:rFonts w:ascii="Arial" w:cs="Arial" w:eastAsia="Arial" w:hAnsi="Arial"/>
                <w:color w:val="111111"/>
                <w:sz w:val="18"/>
                <w:szCs w:val="18"/>
              </w:rPr>
              <w:t xml:space="preserve">+0,418</w:t>
            </w:r>
          </w:p>
        </w:tc>
        <w:tc>
          <w:tcPr>
            <w:tcBorders>
              <w:top w:val="single" w:color="BFBFBF" w:sz="4"/>
              <w:left w:val="single" w:color="BFBFBF" w:sz="4"/>
              <w:bottom w:val="single" w:color="BFBFBF" w:sz="4"/>
              <w:right w:val="single" w:color="BFBFBF" w:sz="4"/>
            </w:tcBorders>
            <w:shd w:fill="C9E5C2" w:color="auto" w:val="clear"/>
            <w:vAlign w:val="center"/>
          </w:tcPr>
          <w:p>
            <w:pPr>
              <w:spacing w:after="40" w:before="40"/>
            </w:pPr>
            <w:r>
              <w:rPr>
                <w:rFonts w:ascii="Arial" w:cs="Arial" w:eastAsia="Arial" w:hAnsi="Arial"/>
                <w:color w:val="111111"/>
                <w:sz w:val="18"/>
                <w:szCs w:val="18"/>
              </w:rPr>
              <w:t xml:space="preserve">+0,087</w:t>
            </w:r>
          </w:p>
        </w:tc>
      </w:tr>
    </w:tbl>
    <w:p>
      <w:pPr>
        <w:pStyle w:val="Heading2"/>
        <w:spacing w:after="100" w:before="200"/>
      </w:pPr>
      <w:r>
        <w:rPr>
          <w:rFonts w:ascii="Arial" w:cs="Arial" w:eastAsia="Arial" w:hAnsi="Arial"/>
          <w:b/>
          <w:bCs/>
          <w:color w:val="2F4A70"/>
          <w:sz w:val="24"/>
          <w:szCs w:val="24"/>
        </w:rPr>
        <w:t xml:space="preserve">Lightning — trios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2400"/>
        <w:gridCol w:w="1000"/>
        <w:gridCol w:w="11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Rôle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Match 6 — déployé</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M6 iso</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Match 7 — projeté</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M7 iso</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Δ iso BAF/match</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L1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Hagel – Cirelli – Kucherov</w:t>
            </w:r>
          </w:p>
        </w:tc>
        <w:tc>
          <w:tcPr>
            <w:tcBorders>
              <w:top w:val="single" w:color="BFBFBF" w:sz="4"/>
              <w:left w:val="single" w:color="BFBFBF" w:sz="4"/>
              <w:bottom w:val="single" w:color="BFBFBF" w:sz="4"/>
              <w:right w:val="single" w:color="BFBFBF" w:sz="4"/>
            </w:tcBorders>
            <w:shd w:fill="C9E5C2" w:color="auto" w:val="clear"/>
            <w:vAlign w:val="center"/>
          </w:tcPr>
          <w:p>
            <w:pPr>
              <w:spacing w:after="40" w:before="40"/>
            </w:pPr>
            <w:r>
              <w:rPr>
                <w:rFonts w:ascii="Arial" w:cs="Arial" w:eastAsia="Arial" w:hAnsi="Arial"/>
                <w:color w:val="111111"/>
                <w:sz w:val="18"/>
                <w:szCs w:val="18"/>
              </w:rPr>
              <w:t xml:space="preserve">+0,759</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Hagel – Cirelli – Kucherov</w:t>
            </w:r>
          </w:p>
        </w:tc>
        <w:tc>
          <w:tcPr>
            <w:tcBorders>
              <w:top w:val="single" w:color="BFBFBF" w:sz="4"/>
              <w:left w:val="single" w:color="BFBFBF" w:sz="4"/>
              <w:bottom w:val="single" w:color="BFBFBF" w:sz="4"/>
              <w:right w:val="single" w:color="BFBFBF" w:sz="4"/>
            </w:tcBorders>
            <w:shd w:fill="C9E5C2" w:color="auto" w:val="clear"/>
            <w:vAlign w:val="center"/>
          </w:tcPr>
          <w:p>
            <w:pPr>
              <w:spacing w:after="40" w:before="40"/>
            </w:pPr>
            <w:r>
              <w:rPr>
                <w:rFonts w:ascii="Arial" w:cs="Arial" w:eastAsia="Arial" w:hAnsi="Arial"/>
                <w:color w:val="111111"/>
                <w:sz w:val="18"/>
                <w:szCs w:val="18"/>
              </w:rPr>
              <w:t xml:space="preserve">+0,759</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color w:val="111111"/>
                <w:sz w:val="18"/>
                <w:szCs w:val="18"/>
              </w:rPr>
              <w:t xml:space="preserve">0,000</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L2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Guentzel – Point – Bjorkstrand</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color w:val="111111"/>
                <w:sz w:val="18"/>
                <w:szCs w:val="18"/>
              </w:rPr>
              <w:t xml:space="preserve">-0,092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Guentzel – Point – Goncalves</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color w:val="111111"/>
                <w:sz w:val="18"/>
                <w:szCs w:val="18"/>
              </w:rPr>
              <w:t xml:space="preserve">-0,027</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color w:val="111111"/>
                <w:sz w:val="18"/>
                <w:szCs w:val="18"/>
              </w:rPr>
              <w:t xml:space="preserve">+0,013</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L3</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Girgensons – Gourde – Paul</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color w:val="111111"/>
                <w:sz w:val="18"/>
                <w:szCs w:val="18"/>
              </w:rPr>
              <w:t xml:space="preserve">-0,280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Girgensons – Gourde – Paul</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color w:val="111111"/>
                <w:sz w:val="18"/>
                <w:szCs w:val="18"/>
              </w:rPr>
              <w:t xml:space="preserve">-0,280</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color w:val="111111"/>
                <w:sz w:val="18"/>
                <w:szCs w:val="18"/>
              </w:rPr>
              <w:t xml:space="preserve">0,000</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L4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James – Goncalves – Perry</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color w:val="111111"/>
                <w:sz w:val="18"/>
                <w:szCs w:val="18"/>
              </w:rPr>
              <w:t xml:space="preserve">-0,028</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Bjorkstrand – James – Perry</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color w:val="111111"/>
                <w:sz w:val="18"/>
                <w:szCs w:val="18"/>
              </w:rPr>
              <w:t xml:space="preserve">-0,094</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color w:val="111111"/>
                <w:sz w:val="18"/>
                <w:szCs w:val="18"/>
              </w:rPr>
              <w:t xml:space="preserve">-0,008</w:t>
            </w:r>
          </w:p>
        </w:tc>
      </w:tr>
    </w:tbl>
    <w:p>
      <w:pPr>
        <w:pStyle w:val="Heading1"/>
        <w:spacing w:after="140" w:before="280"/>
      </w:pPr>
      <w:r>
        <w:rPr>
          <w:rFonts w:ascii="Arial" w:cs="Arial" w:eastAsia="Arial" w:hAnsi="Arial"/>
          <w:b/>
          <w:bCs/>
          <w:color w:val="1F2F4A"/>
          <w:sz w:val="30"/>
          <w:szCs w:val="30"/>
        </w:rPr>
        <w:t xml:space="preserve">2 · Les trois pivots du Match 7</w:t>
      </w:r>
    </w:p>
    <w:p>
      <w:pPr>
        <w:pStyle w:val="Heading2"/>
        <w:spacing w:after="100" w:before="200"/>
      </w:pPr>
      <w:r>
        <w:rPr>
          <w:rFonts w:ascii="Arial" w:cs="Arial" w:eastAsia="Arial" w:hAnsi="Arial"/>
          <w:b/>
          <w:bCs/>
          <w:color w:val="2F4A70"/>
          <w:sz w:val="24"/>
          <w:szCs w:val="24"/>
        </w:rPr>
        <w:t xml:space="preserve">Pivot 1 — Dobson IN, Xhekaj OUT au 6ᵉ défenseur</w:t>
      </w:r>
    </w:p>
    <w:p>
      <w:pPr>
        <w:spacing w:after="100"/>
      </w:pPr>
      <w:r>
        <w:rPr>
          <w:rFonts w:ascii="Arial" w:cs="Arial" w:eastAsia="Arial" w:hAnsi="Arial"/>
          <w:color w:val="111111"/>
          <w:sz w:val="20"/>
          <w:szCs w:val="20"/>
        </w:rPr>
        <w:t xml:space="preserve">Le swap mécanique : Dobson prend les 12-14 minutes de Xhekaj. Hutson reste à ses 22+ minutes — St-Louis ne va pas commencer le Match 7 en bénéficiant moins de son défenseur le plus déployé. La feuille de match peut bien dire "Hutson au 3ᵉ duo avec Carrier" ; en réalité, Hutson double-shifte partout où ça compte. Le calcul d'iso pure : </w:t>
      </w:r>
      <w:r>
        <w:rPr>
          <w:rFonts w:ascii="Arial" w:cs="Arial" w:eastAsia="Arial" w:hAnsi="Arial"/>
          <w:b/>
          <w:bCs/>
          <w:color w:val="111111"/>
          <w:sz w:val="20"/>
          <w:szCs w:val="20"/>
        </w:rPr>
        <w:t xml:space="preserve">+0,19 BAF/match</w:t>
      </w:r>
      <w:r>
        <w:rPr>
          <w:rFonts w:ascii="Arial" w:cs="Arial" w:eastAsia="Arial" w:hAnsi="Arial"/>
          <w:color w:val="111111"/>
          <w:sz w:val="20"/>
          <w:szCs w:val="20"/>
        </w:rPr>
        <w:t xml:space="preserve">, IC à 80 % sur les BAF [+0,01 ; +0,27], sur les BCA [-0,19 ; +0,09]. Lecture de l'IC : </w:t>
      </w:r>
      <w:r>
        <w:rPr>
          <w:rFonts w:ascii="Arial" w:cs="Arial" w:eastAsia="Arial" w:hAnsi="Arial"/>
          <w:b/>
          <w:bCs/>
          <w:color w:val="111111"/>
          <w:sz w:val="20"/>
          <w:szCs w:val="20"/>
        </w:rPr>
        <w:t xml:space="preserve">la plage où on s'attend à ce que la vraie valeur tombe 80 fois sur 100</w:t>
      </w:r>
      <w:r>
        <w:rPr>
          <w:rFonts w:ascii="Arial" w:cs="Arial" w:eastAsia="Arial" w:hAnsi="Arial"/>
          <w:color w:val="111111"/>
          <w:sz w:val="20"/>
          <w:szCs w:val="20"/>
        </w:rPr>
        <w:t xml:space="preserve">.</w:t>
      </w:r>
    </w:p>
    <w:p>
      <w:pPr>
        <w:spacing w:after="100"/>
      </w:pPr>
      <w:r>
        <w:rPr>
          <w:rFonts w:ascii="Arial" w:cs="Arial" w:eastAsia="Arial" w:hAnsi="Arial"/>
          <w:b/>
          <w:bCs/>
          <w:color w:val="111111"/>
          <w:sz w:val="20"/>
          <w:szCs w:val="20"/>
        </w:rPr>
        <w:t xml:space="preserve">Deux mises en garde</w:t>
      </w:r>
      <w:r>
        <w:rPr>
          <w:rFonts w:ascii="Arial" w:cs="Arial" w:eastAsia="Arial" w:hAnsi="Arial"/>
          <w:color w:val="111111"/>
          <w:sz w:val="20"/>
          <w:szCs w:val="20"/>
        </w:rPr>
        <w:t xml:space="preserve"> : (a) Dobson revient de 22 jours d'arrêt et d'une chirurgie au pouce — on assume ici qu'il joue à plein régime. Un dégradé de 30-50 % pour la rouille serait raisonnable, ce qui ramènerait le swap autour de </w:t>
      </w:r>
      <w:r>
        <w:rPr>
          <w:rFonts w:ascii="Arial" w:cs="Arial" w:eastAsia="Arial" w:hAnsi="Arial"/>
          <w:b/>
          <w:bCs/>
          <w:color w:val="111111"/>
          <w:sz w:val="20"/>
          <w:szCs w:val="20"/>
        </w:rPr>
        <w:t xml:space="preserve">++0,12 à ++0,09 BAF/match</w:t>
      </w:r>
      <w:r>
        <w:rPr>
          <w:rFonts w:ascii="Arial" w:cs="Arial" w:eastAsia="Arial" w:hAnsi="Arial"/>
          <w:color w:val="111111"/>
          <w:sz w:val="20"/>
          <w:szCs w:val="20"/>
        </w:rPr>
        <w:t xml:space="preserve">. (b) Sa saison régulière 25-26 a été difficile en iso (xGF on-ice 63,8 vs xGA 71,9 sur 1404 min) — il est meilleur que Xhekaj même à 50 % de son meilleur niveau, mais ne pas s'attendre à un retour héroïque.</w:t>
      </w:r>
    </w:p>
    <w:p>
      <w:pPr>
        <w:pStyle w:val="Heading2"/>
        <w:spacing w:after="100" w:before="200"/>
      </w:pPr>
      <w:r>
        <w:rPr>
          <w:rFonts w:ascii="Arial" w:cs="Arial" w:eastAsia="Arial" w:hAnsi="Arial"/>
          <w:b/>
          <w:bCs/>
          <w:color w:val="2F4A70"/>
          <w:sz w:val="24"/>
          <w:szCs w:val="24"/>
        </w:rPr>
        <w:t xml:space="preserve">Pivot 2 — L'absence de Hedman, déjà 7 matchs de suite</w:t>
      </w:r>
    </w:p>
    <w:p>
      <w:pPr>
        <w:spacing w:after="100"/>
      </w:pPr>
      <w:r>
        <w:rPr>
          <w:rFonts w:ascii="Arial" w:cs="Arial" w:eastAsia="Arial" w:hAnsi="Arial"/>
          <w:color w:val="111111"/>
          <w:sz w:val="20"/>
          <w:szCs w:val="20"/>
        </w:rPr>
        <w:t xml:space="preserve">On présente ce calcul à l'envers : si Hedman jouait, son retour vaudrait </w:t>
      </w:r>
      <w:r>
        <w:rPr>
          <w:rFonts w:ascii="Arial" w:cs="Arial" w:eastAsia="Arial" w:hAnsi="Arial"/>
          <w:b/>
          <w:bCs/>
          <w:color w:val="111111"/>
          <w:sz w:val="20"/>
          <w:szCs w:val="20"/>
        </w:rPr>
        <w:t xml:space="preserve">-0,14 BAF/match</w:t>
      </w:r>
      <w:r>
        <w:rPr>
          <w:rFonts w:ascii="Arial" w:cs="Arial" w:eastAsia="Arial" w:hAnsi="Arial"/>
          <w:color w:val="111111"/>
          <w:sz w:val="20"/>
          <w:szCs w:val="20"/>
        </w:rPr>
        <w:t xml:space="preserve"> à Tampa, IC à 80 % sur les BAF [-0,22 ; +0,16]. Inversement : Tampa joue à un </w:t>
      </w:r>
      <w:r>
        <w:rPr>
          <w:rFonts w:ascii="Arial" w:cs="Arial" w:eastAsia="Arial" w:hAnsi="Arial"/>
          <w:b/>
          <w:bCs/>
          <w:color w:val="111111"/>
          <w:sz w:val="20"/>
          <w:szCs w:val="20"/>
        </w:rPr>
        <w:t xml:space="preserve">désavantage structurel d'environ +0,14 BAF/match</w:t>
      </w:r>
      <w:r>
        <w:rPr>
          <w:rFonts w:ascii="Arial" w:cs="Arial" w:eastAsia="Arial" w:hAnsi="Arial"/>
          <w:color w:val="111111"/>
          <w:sz w:val="20"/>
          <w:szCs w:val="20"/>
        </w:rPr>
        <w:t xml:space="preserve"> par rapport à sa version nominale. Sur 7 matchs, ça représente environ </w:t>
      </w:r>
      <w:r>
        <w:rPr>
          <w:rFonts w:ascii="Arial" w:cs="Arial" w:eastAsia="Arial" w:hAnsi="Arial"/>
          <w:b/>
          <w:bCs/>
          <w:color w:val="111111"/>
          <w:sz w:val="20"/>
          <w:szCs w:val="20"/>
        </w:rPr>
        <w:t xml:space="preserve">+1,01 buts attendus</w:t>
      </w:r>
      <w:r>
        <w:rPr>
          <w:rFonts w:ascii="Arial" w:cs="Arial" w:eastAsia="Arial" w:hAnsi="Arial"/>
          <w:color w:val="111111"/>
          <w:sz w:val="20"/>
          <w:szCs w:val="20"/>
        </w:rPr>
        <w:t xml:space="preserve"> que Tampa ne génère pas.</w:t>
      </w:r>
    </w:p>
    <w:p>
      <w:pPr>
        <w:spacing w:after="100"/>
      </w:pPr>
      <w:r>
        <w:rPr>
          <w:rFonts w:ascii="Arial" w:cs="Arial" w:eastAsia="Arial" w:hAnsi="Arial"/>
          <w:b/>
          <w:bCs/>
          <w:color w:val="111111"/>
          <w:sz w:val="20"/>
          <w:szCs w:val="20"/>
        </w:rPr>
        <w:t xml:space="preserve">Le risque second-ordre</w:t>
      </w:r>
      <w:r>
        <w:rPr>
          <w:rFonts w:ascii="Arial" w:cs="Arial" w:eastAsia="Arial" w:hAnsi="Arial"/>
          <w:color w:val="111111"/>
          <w:sz w:val="20"/>
          <w:szCs w:val="20"/>
        </w:rPr>
        <w:t xml:space="preserve"> que ce calcul ne mesure pas : Moser-Raddysh ont absorbé 25-29 minutes chaque match de la série. Au Match 7, après 6 matchs déjà longs (4 prolongations), c'est de la fatigue cumulée sur deux défenseurs. Si Tampa perd un duo top en surcharge tôt en troisième, c'est exactement le genre d'effondrement que les modèles d'iso pur ne voient pas.</w:t>
      </w:r>
    </w:p>
    <w:p>
      <w:pPr>
        <w:pStyle w:val="Heading2"/>
        <w:spacing w:after="100" w:before="200"/>
      </w:pPr>
      <w:r>
        <w:rPr>
          <w:rFonts w:ascii="Arial" w:cs="Arial" w:eastAsia="Arial" w:hAnsi="Arial"/>
          <w:b/>
          <w:bCs/>
          <w:color w:val="2F4A70"/>
          <w:sz w:val="24"/>
          <w:szCs w:val="24"/>
        </w:rPr>
        <w:t xml:space="preserve">Pivot 3 — Goncalves promu au 2ᵉ trio avec Guentzel-Point</w:t>
      </w:r>
    </w:p>
    <w:p>
      <w:pPr>
        <w:spacing w:after="100"/>
      </w:pPr>
      <w:r>
        <w:rPr>
          <w:rFonts w:ascii="Arial" w:cs="Arial" w:eastAsia="Arial" w:hAnsi="Arial"/>
          <w:color w:val="111111"/>
          <w:sz w:val="20"/>
          <w:szCs w:val="20"/>
        </w:rPr>
        <w:t xml:space="preserve">St-Louis met son héros des matchs d'élimination (le seul but de Tampa au M5, le but de la prolongation au M6) avec deux de ses trois meilleurs attaquants. C'est une promotion brutale : du 4ᵉ trio (~7,5 min/match) au 2ᵉ (~12,5 min/match) en une nuit. L'iso net60 regroupé de Goncalves est </w:t>
      </w:r>
      <w:r>
        <w:rPr>
          <w:rFonts w:ascii="Arial" w:cs="Arial" w:eastAsia="Arial" w:hAnsi="Arial"/>
          <w:b/>
          <w:bCs/>
          <w:color w:val="111111"/>
          <w:sz w:val="20"/>
          <w:szCs w:val="20"/>
        </w:rPr>
        <w:t xml:space="preserve">-0,076</w:t>
      </w:r>
      <w:r>
        <w:rPr>
          <w:rFonts w:ascii="Arial" w:cs="Arial" w:eastAsia="Arial" w:hAnsi="Arial"/>
          <w:color w:val="111111"/>
          <w:sz w:val="20"/>
          <w:szCs w:val="20"/>
        </w:rPr>
        <w:t xml:space="preserve"> sur 1729 minutes — un signal positif venant d'un rôle de bas trio. Si on assume que son taux par 60 tient à des minutes contre l'opposition supérieure, le gain est </w:t>
      </w:r>
      <w:r>
        <w:rPr>
          <w:rFonts w:ascii="Arial" w:cs="Arial" w:eastAsia="Arial" w:hAnsi="Arial"/>
          <w:b/>
          <w:bCs/>
          <w:color w:val="111111"/>
          <w:sz w:val="20"/>
          <w:szCs w:val="20"/>
        </w:rPr>
        <w:t xml:space="preserve">-0,01 BAF/match</w:t>
      </w:r>
      <w:r>
        <w:rPr>
          <w:rFonts w:ascii="Arial" w:cs="Arial" w:eastAsia="Arial" w:hAnsi="Arial"/>
          <w:color w:val="111111"/>
          <w:sz w:val="20"/>
          <w:szCs w:val="20"/>
        </w:rPr>
        <w:t xml:space="preserve">.</w:t>
      </w:r>
    </w:p>
    <w:p>
      <w:pPr>
        <w:spacing w:after="100"/>
      </w:pPr>
      <w:r>
        <w:rPr>
          <w:rFonts w:ascii="Arial" w:cs="Arial" w:eastAsia="Arial" w:hAnsi="Arial"/>
          <w:b/>
          <w:bCs/>
          <w:color w:val="111111"/>
          <w:sz w:val="20"/>
          <w:szCs w:val="20"/>
        </w:rPr>
        <w:t xml:space="preserve">La grosse mise en garde</w:t>
      </w:r>
      <w:r>
        <w:rPr>
          <w:rFonts w:ascii="Arial" w:cs="Arial" w:eastAsia="Arial" w:hAnsi="Arial"/>
          <w:color w:val="111111"/>
          <w:sz w:val="20"/>
          <w:szCs w:val="20"/>
        </w:rPr>
        <w:t xml:space="preserve"> : les promotions de 4ᵉ à 2ᵉ trio compriment historiquement les iso par 60 de 30 à 50 %. L'opposition est meilleure (le top 6 d'en face), les présences sont plus longues, le rythme est plus exigeant. Le </w:t>
      </w:r>
      <w:r>
        <w:rPr>
          <w:rFonts w:ascii="Arial" w:cs="Arial" w:eastAsia="Arial" w:hAnsi="Arial"/>
          <w:b/>
          <w:bCs/>
          <w:color w:val="111111"/>
          <w:sz w:val="20"/>
          <w:szCs w:val="20"/>
        </w:rPr>
        <w:t xml:space="preserve">-0,01 BAF/match</w:t>
      </w:r>
      <w:r>
        <w:rPr>
          <w:rFonts w:ascii="Arial" w:cs="Arial" w:eastAsia="Arial" w:hAnsi="Arial"/>
          <w:color w:val="111111"/>
          <w:sz w:val="20"/>
          <w:szCs w:val="20"/>
        </w:rPr>
        <w:t xml:space="preserve"> est la borne supérieure pré-compression — un chiffre réaliste serait plutôt la moitié. Et : 2 buts en 2 matchs sur 70 minutes 5 c. 5 cumulées dans la série, c'est un échantillon trop petit pour signer une promotion. C'est un pari de sentiment autant que de calcul.</w:t>
      </w:r>
    </w:p>
    <w:p>
      <w:pPr>
        <w:pStyle w:val="Heading1"/>
        <w:spacing w:after="140" w:before="280"/>
      </w:pPr>
      <w:r>
        <w:rPr>
          <w:rFonts w:ascii="Arial" w:cs="Arial" w:eastAsia="Arial" w:hAnsi="Arial"/>
          <w:b/>
          <w:bCs/>
          <w:color w:val="1F2F4A"/>
          <w:sz w:val="30"/>
          <w:szCs w:val="30"/>
        </w:rPr>
        <w:t xml:space="preserve">3 · Le duel des gardiens · le pivot caché</w:t>
      </w:r>
    </w:p>
    <w:p>
      <w:pPr>
        <w:spacing w:after="100"/>
      </w:pPr>
      <w:r>
        <w:rPr>
          <w:rFonts w:ascii="Arial" w:cs="Arial" w:eastAsia="Arial" w:hAnsi="Arial"/>
          <w:color w:val="111111"/>
          <w:sz w:val="20"/>
          <w:szCs w:val="20"/>
        </w:rPr>
        <w:t xml:space="preserve">Vasilevskiy vs Dobeš sur la série : tous les deux dans le top du tournoi, mais avec des trajectoires très différentes. Vasilevskiy a oscillé : .920+ M1-M4, </w:t>
      </w:r>
      <w:r>
        <w:rPr>
          <w:rFonts w:ascii="Arial" w:cs="Arial" w:eastAsia="Arial" w:hAnsi="Arial"/>
          <w:b/>
          <w:bCs/>
          <w:color w:val="111111"/>
          <w:sz w:val="20"/>
          <w:szCs w:val="20"/>
        </w:rPr>
        <w:t xml:space="preserve">.875</w:t>
      </w:r>
      <w:r>
        <w:rPr>
          <w:rFonts w:ascii="Arial" w:cs="Arial" w:eastAsia="Arial" w:hAnsi="Arial"/>
          <w:color w:val="111111"/>
          <w:sz w:val="20"/>
          <w:szCs w:val="20"/>
        </w:rPr>
        <w:t xml:space="preserve"> au M5 (le seul match perdu par Tampa), </w:t>
      </w:r>
      <w:r>
        <w:rPr>
          <w:rFonts w:ascii="Arial" w:cs="Arial" w:eastAsia="Arial" w:hAnsi="Arial"/>
          <w:b/>
          <w:bCs/>
          <w:color w:val="111111"/>
          <w:sz w:val="20"/>
          <w:szCs w:val="20"/>
        </w:rPr>
        <w:t xml:space="preserve">1,000</w:t>
      </w:r>
      <w:r>
        <w:rPr>
          <w:rFonts w:ascii="Arial" w:cs="Arial" w:eastAsia="Arial" w:hAnsi="Arial"/>
          <w:color w:val="111111"/>
          <w:sz w:val="20"/>
          <w:szCs w:val="20"/>
        </w:rPr>
        <w:t xml:space="preserve"> au M6 (8ᵉ blanchissage en carrière en séries). Dobeš a livré une performance soutenue : il est dans le </w:t>
      </w:r>
      <w:r>
        <w:rPr>
          <w:rFonts w:ascii="Arial" w:cs="Arial" w:eastAsia="Arial" w:hAnsi="Arial"/>
          <w:b/>
          <w:bCs/>
          <w:color w:val="111111"/>
          <w:sz w:val="20"/>
          <w:szCs w:val="20"/>
        </w:rPr>
        <w:t xml:space="preserve">top 3</w:t>
      </w:r>
      <w:r>
        <w:rPr>
          <w:rFonts w:ascii="Arial" w:cs="Arial" w:eastAsia="Arial" w:hAnsi="Arial"/>
          <w:color w:val="111111"/>
          <w:sz w:val="20"/>
          <w:szCs w:val="20"/>
        </w:rPr>
        <w:t xml:space="preserve"> de la ligue en GSAx/60 sur les éliminatoires (recrue, première série).</w:t>
      </w:r>
    </w:p>
    <w:p>
      <w:pPr>
        <w:spacing w:after="100"/>
      </w:pPr>
      <w:r>
        <w:rPr>
          <w:rFonts w:ascii="Arial" w:cs="Arial" w:eastAsia="Arial" w:hAnsi="Arial"/>
          <w:color w:val="111111"/>
          <w:sz w:val="20"/>
          <w:szCs w:val="20"/>
        </w:rPr>
        <w:t xml:space="preserve">Le pivot caché du Match 7 : la variance de Vasilevskiy. Il a alterné entre dominant et perméable dans la série. À Match 7, à domicile, son meilleur niveau est probablement dominant. Mais 30 % du temps dans la série, il a été perméable. C'est l'angle du pari Canadien : générer du volume au 1ᵉʳ trio (qui obtient les chances mais ne marque pas) et espérer la version perméable. À Dobeš, la question est plus simple : peut-il livrer une 7ᵉ performance soutenue d'affilée dans la série la plus tendue de sa carrière?</w:t>
      </w:r>
    </w:p>
    <w:p>
      <w:pPr>
        <w:pStyle w:val="Heading1"/>
        <w:spacing w:after="140" w:before="280"/>
      </w:pPr>
      <w:r>
        <w:rPr>
          <w:rFonts w:ascii="Arial" w:cs="Arial" w:eastAsia="Arial" w:hAnsi="Arial"/>
          <w:b/>
          <w:bCs/>
          <w:color w:val="1F2F4A"/>
          <w:sz w:val="30"/>
          <w:szCs w:val="30"/>
        </w:rPr>
        <w:t xml:space="preserve">4 · L'état de la série, en chiffres</w:t>
      </w:r>
    </w:p>
    <w:p>
      <w:pPr>
        <w:spacing w:after="100"/>
      </w:pPr>
      <w:r>
        <w:rPr>
          <w:rFonts w:ascii="Arial" w:cs="Arial" w:eastAsia="Arial" w:hAnsi="Arial"/>
          <w:color w:val="111111"/>
          <w:sz w:val="20"/>
          <w:szCs w:val="20"/>
        </w:rPr>
        <w:t xml:space="preserve">Tout est égal. Vraiment égal.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47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Statistique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CH</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TBL</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Lecture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BPM/match (5 c. 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9</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9</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9-9 sur 6 matchs · égalité parfaite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BAF</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10,1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10,7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10,1 vs 10,7 · Tampa génère un peu plus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BAF %</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48,6 %</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51,4 %</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48,6 vs 51,4 · marge mince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HDCF</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41 vs 45 · Tampa avantagé</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Matchs gagnés par 1 but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6/6 · pas un seul match écrasé</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Prolongations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4/6 · M2, M3, M4, M6</w:t>
            </w:r>
          </w:p>
        </w:tc>
      </w:tr>
    </w:tbl>
    <w:p>
      <w:pPr>
        <w:pStyle w:val="Heading1"/>
        <w:spacing w:after="140" w:before="280"/>
      </w:pPr>
      <w:r>
        <w:rPr>
          <w:rFonts w:ascii="Arial" w:cs="Arial" w:eastAsia="Arial" w:hAnsi="Arial"/>
          <w:b/>
          <w:bCs/>
          <w:color w:val="1F2F4A"/>
          <w:sz w:val="30"/>
          <w:szCs w:val="30"/>
        </w:rPr>
        <w:t xml:space="preserve">5 · Le 1ᵉʳ trio doit craquer ce soir</w:t>
      </w:r>
    </w:p>
    <w:p>
      <w:pPr>
        <w:spacing w:after="100"/>
      </w:pPr>
      <w:r>
        <w:rPr>
          <w:rFonts w:ascii="Arial" w:cs="Arial" w:eastAsia="Arial" w:hAnsi="Arial"/>
          <w:color w:val="111111"/>
          <w:sz w:val="20"/>
          <w:szCs w:val="20"/>
        </w:rPr>
        <w:t xml:space="preserve">Six matchs. Zéro but à 5 c. 5 pour le 1ᵉʳ trio Caufield-Suzuki-Slafkovský. Tous leurs points sont venus à l'avantage numérique ou par d'autres trios qui ont fini autour d'eux.</w:t>
      </w:r>
    </w:p>
    <w:p>
      <w:pPr>
        <w:spacing w:after="100"/>
      </w:pPr>
      <w:r>
        <w:rPr>
          <w:rFonts w:ascii="Arial" w:cs="Arial" w:eastAsia="Arial" w:hAnsi="Arial"/>
          <w:color w:val="111111"/>
          <w:sz w:val="20"/>
          <w:szCs w:val="20"/>
        </w:rPr>
        <w:t xml:space="preserve">Le diagnostic est mince — leur iso net60 cumulé est compétitif (Suzuki </w:t>
      </w:r>
      <w:r>
        <w:rPr>
          <w:rFonts w:ascii="Arial" w:cs="Arial" w:eastAsia="Arial" w:hAnsi="Arial"/>
          <w:b/>
          <w:bCs/>
          <w:color w:val="111111"/>
          <w:sz w:val="20"/>
          <w:szCs w:val="20"/>
        </w:rPr>
        <w:t xml:space="preserve">-0,536</w:t>
      </w:r>
      <w:r>
        <w:rPr>
          <w:rFonts w:ascii="Arial" w:cs="Arial" w:eastAsia="Arial" w:hAnsi="Arial"/>
          <w:color w:val="111111"/>
          <w:sz w:val="20"/>
          <w:szCs w:val="20"/>
        </w:rPr>
        <w:t xml:space="preserve">, Caufield </w:t>
      </w:r>
      <w:r>
        <w:rPr>
          <w:rFonts w:ascii="Arial" w:cs="Arial" w:eastAsia="Arial" w:hAnsi="Arial"/>
          <w:b/>
          <w:bCs/>
          <w:color w:val="111111"/>
          <w:sz w:val="20"/>
          <w:szCs w:val="20"/>
        </w:rPr>
        <w:t xml:space="preserve">-0,313</w:t>
      </w:r>
      <w:r>
        <w:rPr>
          <w:rFonts w:ascii="Arial" w:cs="Arial" w:eastAsia="Arial" w:hAnsi="Arial"/>
          <w:color w:val="111111"/>
          <w:sz w:val="20"/>
          <w:szCs w:val="20"/>
        </w:rPr>
        <w:t xml:space="preserve">, Slafkovský </w:t>
      </w:r>
      <w:r>
        <w:rPr>
          <w:rFonts w:ascii="Arial" w:cs="Arial" w:eastAsia="Arial" w:hAnsi="Arial"/>
          <w:b/>
          <w:bCs/>
          <w:color w:val="111111"/>
          <w:sz w:val="20"/>
          <w:szCs w:val="20"/>
        </w:rPr>
        <w:t xml:space="preserve">+0,064</w:t>
      </w:r>
      <w:r>
        <w:rPr>
          <w:rFonts w:ascii="Arial" w:cs="Arial" w:eastAsia="Arial" w:hAnsi="Arial"/>
          <w:color w:val="111111"/>
          <w:sz w:val="20"/>
          <w:szCs w:val="20"/>
        </w:rPr>
        <w:t xml:space="preserve">) et leur iso regroupé sur 4 fenêtres dit que c'est un trio à </w:t>
      </w:r>
      <w:r>
        <w:rPr>
          <w:rFonts w:ascii="Arial" w:cs="Arial" w:eastAsia="Arial" w:hAnsi="Arial"/>
          <w:b/>
          <w:bCs/>
          <w:color w:val="111111"/>
          <w:sz w:val="20"/>
          <w:szCs w:val="20"/>
        </w:rPr>
        <w:t xml:space="preserve">++0,467</w:t>
      </w:r>
      <w:r>
        <w:rPr>
          <w:rFonts w:ascii="Arial" w:cs="Arial" w:eastAsia="Arial" w:hAnsi="Arial"/>
          <w:color w:val="111111"/>
          <w:sz w:val="20"/>
          <w:szCs w:val="20"/>
        </w:rPr>
        <w:t xml:space="preserve">. Ils créent. Ils ne finissent pas. La différence sur 6 matchs : Caufield a 6 tirs au but pour +0,61 BAF individuels, et 0 but. Vasilevskiy en a sauvé combien? Tous. Au Match 7, contre l'élimination, c'est le moment où la régression vers la moyenne devient une nécessité, pas une prédiction. Si ça ne se produit pas ce soir — la série est finie pour Montréal.</w:t>
      </w:r>
    </w:p>
    <w:p>
      <w:pPr>
        <w:pStyle w:val="Heading1"/>
        <w:spacing w:after="140" w:before="280"/>
      </w:pPr>
      <w:r>
        <w:rPr>
          <w:rFonts w:ascii="Arial" w:cs="Arial" w:eastAsia="Arial" w:hAnsi="Arial"/>
          <w:b/>
          <w:bCs/>
          <w:color w:val="1F2F4A"/>
          <w:sz w:val="30"/>
          <w:szCs w:val="30"/>
        </w:rPr>
        <w:t xml:space="preserve">6 · Demidov continue de monter</w:t>
      </w:r>
    </w:p>
    <w:p>
      <w:pPr>
        <w:spacing w:after="100"/>
      </w:pPr>
      <w:r>
        <w:rPr>
          <w:rFonts w:ascii="Arial" w:cs="Arial" w:eastAsia="Arial" w:hAnsi="Arial"/>
          <w:color w:val="111111"/>
          <w:sz w:val="20"/>
          <w:szCs w:val="20"/>
        </w:rPr>
        <w:t xml:space="preserve">Pas dans le 1ᵉʳ trio, mais une histoire à part. Sur 6 matchs : 6 matchs, 14 tirs au but, +1,92 BAF individuels, </w:t>
      </w:r>
      <w:r>
        <w:rPr>
          <w:rFonts w:ascii="Arial" w:cs="Arial" w:eastAsia="Arial" w:hAnsi="Arial"/>
          <w:b/>
          <w:bCs/>
          <w:color w:val="111111"/>
          <w:sz w:val="20"/>
          <w:szCs w:val="20"/>
        </w:rPr>
        <w:t xml:space="preserve">iso net60 séries de ++0,202</w:t>
      </w:r>
      <w:r>
        <w:rPr>
          <w:rFonts w:ascii="Arial" w:cs="Arial" w:eastAsia="Arial" w:hAnsi="Arial"/>
          <w:color w:val="111111"/>
          <w:sz w:val="20"/>
          <w:szCs w:val="20"/>
        </w:rPr>
        <w:t xml:space="preserve">. 5 tirs au M6 — son sommet de la série. La recrue est le seul attaquant du 2ᵉ trio à pousser positivement à 5 c. 5. Aucun point en séries (1 mention d'aide). C'est le profil classique d'une recrue en première ronde : génère, ne finit pas. Si le Match 7 est serré tard, et qu'on cherche un changement de momentum, c'est sur sa pression qu'il faut parier — pas sur ses points.</w:t>
      </w:r>
    </w:p>
    <w:p>
      <w:pPr>
        <w:pStyle w:val="Heading1"/>
        <w:spacing w:after="140" w:before="280"/>
      </w:pPr>
      <w:r>
        <w:rPr>
          <w:rFonts w:ascii="Arial" w:cs="Arial" w:eastAsia="Arial" w:hAnsi="Arial"/>
          <w:b/>
          <w:bCs/>
          <w:color w:val="1F2F4A"/>
          <w:sz w:val="30"/>
          <w:szCs w:val="30"/>
        </w:rPr>
        <w:t xml:space="preserve">7 · À surveiller au coup d'envoi</w:t>
      </w:r>
    </w:p>
    <w:p>
      <w:pPr>
        <w:pStyle w:val="ListParagraph"/>
        <w:numPr>
          <w:ilvl w:val="0"/>
          <w:numId w:val="2"/>
        </w:numPr>
        <w:spacing w:after="80"/>
      </w:pPr>
      <w:r>
        <w:rPr>
          <w:rFonts w:ascii="Arial" w:cs="Arial" w:eastAsia="Arial" w:hAnsi="Arial"/>
          <w:b/>
          <w:bCs/>
          <w:color w:val="111111"/>
          <w:sz w:val="20"/>
          <w:szCs w:val="20"/>
        </w:rPr>
        <w:t xml:space="preserve">Le matinal officiel à 12 h.</w:t>
      </w:r>
      <w:r>
        <w:rPr>
          <w:rFonts w:ascii="Arial" w:cs="Arial" w:eastAsia="Arial" w:hAnsi="Arial"/>
          <w:color w:val="111111"/>
          <w:sz w:val="20"/>
          <w:szCs w:val="20"/>
        </w:rPr>
        <w:t xml:space="preserve"> Si Dobson est dans la formation, le 1ᵉʳ duo MTL devient Matheson-Dobson, Hutson glisse au 3ᵉ avec Carrier, et Xhekaj est rayé. Si Dobson est rayé, on garde la formation du M6 telle quelle.</w:t>
      </w:r>
    </w:p>
    <w:p>
      <w:pPr>
        <w:pStyle w:val="ListParagraph"/>
        <w:numPr>
          <w:ilvl w:val="0"/>
          <w:numId w:val="2"/>
        </w:numPr>
        <w:spacing w:after="80"/>
      </w:pPr>
      <w:r>
        <w:rPr>
          <w:rFonts w:ascii="Arial" w:cs="Arial" w:eastAsia="Arial" w:hAnsi="Arial"/>
          <w:b/>
          <w:bCs/>
          <w:color w:val="111111"/>
          <w:sz w:val="20"/>
          <w:szCs w:val="20"/>
        </w:rPr>
        <w:t xml:space="preserve">Le déploiement de Cooper... pardon, St-Louis.</w:t>
      </w:r>
      <w:r>
        <w:rPr>
          <w:rFonts w:ascii="Arial" w:cs="Arial" w:eastAsia="Arial" w:hAnsi="Arial"/>
          <w:color w:val="111111"/>
          <w:sz w:val="20"/>
          <w:szCs w:val="20"/>
        </w:rPr>
        <w:t xml:space="preserve"> Tampa a le dernier changement. Cernak vs Suzuki ou Cernak vs le 2ᵉ trio? Si Cernak est sur Suzuki, Tampa veut éteindre Caufield à tout prix. Si Cernak est sur Anderson-Evans-Demidov, Tampa donne au 1ᵉʳ trio une chance de respirer.</w:t>
      </w:r>
    </w:p>
    <w:p>
      <w:pPr>
        <w:pStyle w:val="ListParagraph"/>
        <w:numPr>
          <w:ilvl w:val="0"/>
          <w:numId w:val="2"/>
        </w:numPr>
        <w:spacing w:after="80"/>
      </w:pPr>
      <w:r>
        <w:rPr>
          <w:rFonts w:ascii="Arial" w:cs="Arial" w:eastAsia="Arial" w:hAnsi="Arial"/>
          <w:b/>
          <w:bCs/>
          <w:color w:val="111111"/>
          <w:sz w:val="20"/>
          <w:szCs w:val="20"/>
        </w:rPr>
        <w:t xml:space="preserve">Le test Goncalves dès la première période.</w:t>
      </w:r>
      <w:r>
        <w:rPr>
          <w:rFonts w:ascii="Arial" w:cs="Arial" w:eastAsia="Arial" w:hAnsi="Arial"/>
          <w:color w:val="111111"/>
          <w:sz w:val="20"/>
          <w:szCs w:val="20"/>
        </w:rPr>
        <w:t xml:space="preserve"> S'il génère une présence positive avec Guentzel-Point dans les 10 premières minutes, le pari paie. S'il les ralentit ou commet une bourde, St-Louis doit revenir au 4ᵉ trio.</w:t>
      </w:r>
    </w:p>
    <w:p>
      <w:pPr>
        <w:pStyle w:val="ListParagraph"/>
        <w:numPr>
          <w:ilvl w:val="0"/>
          <w:numId w:val="2"/>
        </w:numPr>
        <w:spacing w:after="80"/>
      </w:pPr>
      <w:r>
        <w:rPr>
          <w:rFonts w:ascii="Arial" w:cs="Arial" w:eastAsia="Arial" w:hAnsi="Arial"/>
          <w:b/>
          <w:bCs/>
          <w:color w:val="111111"/>
          <w:sz w:val="20"/>
          <w:szCs w:val="20"/>
        </w:rPr>
        <w:t xml:space="preserve">Le PP du Canadien.</w:t>
      </w:r>
      <w:r>
        <w:rPr>
          <w:rFonts w:ascii="Arial" w:cs="Arial" w:eastAsia="Arial" w:hAnsi="Arial"/>
          <w:color w:val="111111"/>
          <w:sz w:val="20"/>
          <w:szCs w:val="20"/>
        </w:rPr>
        <w:t xml:space="preserve"> 8 occasions sur la série, 4 buts à 6 c. 5. Ils sont à un PP timing dans la 2ᵉ période contre Cernak ou McDonagh épuisés.</w:t>
      </w:r>
    </w:p>
    <w:p>
      <w:pPr>
        <w:pStyle w:val="ListParagraph"/>
        <w:numPr>
          <w:ilvl w:val="0"/>
          <w:numId w:val="2"/>
        </w:numPr>
        <w:spacing w:after="80"/>
      </w:pPr>
      <w:r>
        <w:rPr>
          <w:rFonts w:ascii="Arial" w:cs="Arial" w:eastAsia="Arial" w:hAnsi="Arial"/>
          <w:b/>
          <w:bCs/>
          <w:color w:val="111111"/>
          <w:sz w:val="20"/>
          <w:szCs w:val="20"/>
        </w:rPr>
        <w:t xml:space="preserve">La 1ʳᵉ tentative au filet de Caufield.</w:t>
      </w:r>
      <w:r>
        <w:rPr>
          <w:rFonts w:ascii="Arial" w:cs="Arial" w:eastAsia="Arial" w:hAnsi="Arial"/>
          <w:color w:val="111111"/>
          <w:sz w:val="20"/>
          <w:szCs w:val="20"/>
        </w:rPr>
        <w:t xml:space="preserve"> S'il marque tôt, le narratif "le 1ᵉʳ trio se débloque" devient le récit du match. S'il y va trois fois sans danger en 1ʳᵉ période, c'est un signe que Vasilevskiy est dans la version 1,000.</w:t>
      </w:r>
    </w:p>
    <w:p>
      <w:pPr>
        <w:pStyle w:val="ListParagraph"/>
        <w:numPr>
          <w:ilvl w:val="0"/>
          <w:numId w:val="2"/>
        </w:numPr>
        <w:spacing w:after="80"/>
      </w:pPr>
      <w:r>
        <w:rPr>
          <w:rFonts w:ascii="Arial" w:cs="Arial" w:eastAsia="Arial" w:hAnsi="Arial"/>
          <w:b/>
          <w:bCs/>
          <w:color w:val="111111"/>
          <w:sz w:val="20"/>
          <w:szCs w:val="20"/>
        </w:rPr>
        <w:t xml:space="preserve">Le minutage de Moser-Raddysh.</w:t>
      </w:r>
      <w:r>
        <w:rPr>
          <w:rFonts w:ascii="Arial" w:cs="Arial" w:eastAsia="Arial" w:hAnsi="Arial"/>
          <w:color w:val="111111"/>
          <w:sz w:val="20"/>
          <w:szCs w:val="20"/>
        </w:rPr>
        <w:t xml:space="preserve"> S'ils dépassent 27 min/match d'ici la fin de la 2ᵉ période, c'est exactement le scénario de fatigue cumulée. La 3ᵉ période devient un test de jambes que Tampa pourrait perdre.</w:t>
      </w:r>
    </w:p>
    <w:p>
      <w:pPr>
        <w:pStyle w:val="Heading1"/>
        <w:spacing w:after="140" w:before="280"/>
      </w:pPr>
      <w:r>
        <w:rPr>
          <w:rFonts w:ascii="Arial" w:cs="Arial" w:eastAsia="Arial" w:hAnsi="Arial"/>
          <w:b/>
          <w:bCs/>
          <w:color w:val="1F2F4A"/>
          <w:sz w:val="30"/>
          <w:szCs w:val="30"/>
        </w:rPr>
        <w:t xml:space="preserve">À propos de ce survol</w:t>
      </w:r>
    </w:p>
    <w:p>
      <w:pPr>
        <w:spacing w:after="100"/>
      </w:pPr>
      <w:r>
        <w:rPr>
          <w:rFonts w:ascii="Arial" w:cs="Arial" w:eastAsia="Arial" w:hAnsi="Arial"/>
          <w:color w:val="111111"/>
          <w:sz w:val="20"/>
          <w:szCs w:val="20"/>
        </w:rPr>
        <w:t xml:space="preserve">Lemieux est un cadriciel ouvert d'analyse hockey : moteur d'échange avec IC à 80 % sur base regroupée (NST 5 c. 5 sur la glace), moteur de comparables kNN avec étiquettes de scouting GenAI, intégrations NHL EDGE pour la biométrie. Chaque chiffre du document se rattache à une requête SQL contre notre base ouverte, ou à un fichier YAML structuré. Aucune mémoire narrative dans la prose.</w:t>
      </w:r>
    </w:p>
    <w:p>
      <w:pPr>
        <w:pStyle w:val="Heading1"/>
        <w:spacing w:after="140" w:before="280"/>
      </w:pPr>
      <w:r>
        <w:rPr>
          <w:rFonts w:ascii="Arial" w:cs="Arial" w:eastAsia="Arial" w:hAnsi="Arial"/>
          <w:b/>
          <w:bCs/>
          <w:color w:val="1F2F4A"/>
          <w:sz w:val="30"/>
          <w:szCs w:val="30"/>
        </w:rPr>
        <w:t xml:space="preserve">Mises en garde</w:t>
      </w:r>
    </w:p>
    <w:p>
      <w:pPr>
        <w:pStyle w:val="ListParagraph"/>
        <w:numPr>
          <w:ilvl w:val="0"/>
          <w:numId w:val="2"/>
        </w:numPr>
        <w:spacing w:after="80"/>
      </w:pPr>
      <w:r>
        <w:rPr>
          <w:rFonts w:ascii="Arial" w:cs="Arial" w:eastAsia="Arial" w:hAnsi="Arial"/>
          <w:color w:val="111111"/>
          <w:sz w:val="20"/>
          <w:szCs w:val="20"/>
        </w:rPr>
        <w:t xml:space="preserve">Les formations sont projetées au matinal — Dobson et Hedman sont des décisions de match. Si l'un ou l'autre dévie, les calculs changent.</w:t>
      </w:r>
    </w:p>
    <w:p>
      <w:pPr>
        <w:pStyle w:val="ListParagraph"/>
        <w:numPr>
          <w:ilvl w:val="0"/>
          <w:numId w:val="2"/>
        </w:numPr>
        <w:spacing w:after="80"/>
      </w:pPr>
      <w:r>
        <w:rPr>
          <w:rFonts w:ascii="Arial" w:cs="Arial" w:eastAsia="Arial" w:hAnsi="Arial"/>
          <w:color w:val="111111"/>
          <w:sz w:val="20"/>
          <w:szCs w:val="20"/>
        </w:rPr>
        <w:t xml:space="preserve">Les calculs d'iso supposent que les taux par 60 tiennent à travers les contextes de trio et de qualité d'opposition. La promotion de Goncalves au 2ᵉ trio comprime probablement son iso de 30-50 % — le chiffre projeté est la borne supérieure.</w:t>
      </w:r>
    </w:p>
    <w:p>
      <w:pPr>
        <w:pStyle w:val="ListParagraph"/>
        <w:numPr>
          <w:ilvl w:val="0"/>
          <w:numId w:val="2"/>
        </w:numPr>
        <w:spacing w:after="80"/>
      </w:pPr>
      <w:r>
        <w:rPr>
          <w:rFonts w:ascii="Arial" w:cs="Arial" w:eastAsia="Arial" w:hAnsi="Arial"/>
          <w:color w:val="111111"/>
          <w:sz w:val="20"/>
          <w:szCs w:val="20"/>
        </w:rPr>
        <w:t xml:space="preserve">Les IC à 80 % proviennent du moteur d'échange Lemieux : approximation de Poisson sur xGF + xGA, propagée comme variance. Lecture : la plage où on s'attend à ce que la vraie valeur tombe 80 fois sur 100.</w:t>
      </w:r>
    </w:p>
    <w:p>
      <w:pPr>
        <w:pStyle w:val="ListParagraph"/>
        <w:numPr>
          <w:ilvl w:val="0"/>
          <w:numId w:val="2"/>
        </w:numPr>
        <w:spacing w:after="80"/>
      </w:pPr>
      <w:r>
        <w:rPr>
          <w:rFonts w:ascii="Arial" w:cs="Arial" w:eastAsia="Arial" w:hAnsi="Arial"/>
          <w:color w:val="111111"/>
          <w:sz w:val="20"/>
          <w:szCs w:val="20"/>
        </w:rPr>
        <w:t xml:space="preserve">Le swap Dobson assume qu'il joue à plein régime. Réaliste : un dégradé de 30-50 % pour la rouille (22 jours d'arrêt, chirurgie au pouce). Les buts attendus projetés sont une borne supérieure.</w:t>
      </w:r>
    </w:p>
    <w:p>
      <w:pPr>
        <w:pStyle w:val="ListParagraph"/>
        <w:numPr>
          <w:ilvl w:val="0"/>
          <w:numId w:val="2"/>
        </w:numPr>
        <w:spacing w:after="80"/>
      </w:pPr>
      <w:r>
        <w:rPr>
          <w:rFonts w:ascii="Arial" w:cs="Arial" w:eastAsia="Arial" w:hAnsi="Arial"/>
          <w:color w:val="111111"/>
          <w:sz w:val="20"/>
          <w:szCs w:val="20"/>
        </w:rPr>
        <w:t xml:space="preserve">La feuille de match de St-Louis liste Hutson au 3ᵉ duo avec Carrier, mais en pratique Hutson joue 22+ minutes 5 c. 5 peu importe le duo nominal — il double-shifte sur les principales situations. Le swap calculé reflète cette réalité (Dobson prend les minutes de Xhekaj, le reste est inchangé).</w:t>
      </w:r>
    </w:p>
    <w:p>
      <w:pPr>
        <w:pStyle w:val="ListParagraph"/>
        <w:numPr>
          <w:ilvl w:val="0"/>
          <w:numId w:val="2"/>
        </w:numPr>
        <w:spacing w:after="80"/>
      </w:pPr>
      <w:r>
        <w:rPr>
          <w:rFonts w:ascii="Arial" w:cs="Arial" w:eastAsia="Arial" w:hAnsi="Arial"/>
          <w:color w:val="111111"/>
          <w:sz w:val="20"/>
          <w:szCs w:val="20"/>
        </w:rPr>
        <w:t xml:space="preserve">Aucune prédiction du résultat du Match 7. Le cadriciel évalue des scénarios; il ne prédit pas.</w:t>
      </w:r>
    </w:p>
    <w:p>
      <w:pPr>
        <w:pStyle w:val="Heading1"/>
        <w:spacing w:after="140" w:before="280"/>
      </w:pPr>
      <w:r>
        <w:rPr>
          <w:rFonts w:ascii="Arial" w:cs="Arial" w:eastAsia="Arial" w:hAnsi="Arial"/>
          <w:b/>
          <w:bCs/>
          <w:color w:val="1F2F4A"/>
          <w:sz w:val="30"/>
          <w:szCs w:val="30"/>
        </w:rPr>
        <w:t xml:space="preserve">Sources</w:t>
      </w:r>
    </w:p>
    <w:p>
      <w:pPr>
        <w:spacing w:after="80"/>
      </w:pPr>
      <w:r>
        <w:rPr>
          <w:rFonts w:ascii="Arial" w:cs="Arial" w:eastAsia="Arial" w:hAnsi="Arial"/>
          <w:color w:val="666666"/>
          <w:sz w:val="18"/>
          <w:szCs w:val="18"/>
        </w:rPr>
        <w:t xml:space="preserve">• </w:t>
      </w:r>
      <w:hyperlink w:history="1" r:id="rId_wv8t3kjlanfm2xzjvjfo">
        <w:r>
          <w:rPr>
            <w:rStyle w:val="Hyperlink"/>
            <w:rFonts w:ascii="Arial" w:cs="Arial" w:eastAsia="Arial" w:hAnsi="Arial"/>
            <w:sz w:val="18"/>
            <w:szCs w:val="18"/>
          </w:rPr>
          <w:t xml:space="preserve">NHL.com — 3 Things to Watch Game 7 (3 mai 2026)</w:t>
        </w:r>
      </w:hyperlink>
    </w:p>
    <w:p>
      <w:pPr>
        <w:spacing w:after="80"/>
      </w:pPr>
      <w:r>
        <w:rPr>
          <w:rFonts w:ascii="Arial" w:cs="Arial" w:eastAsia="Arial" w:hAnsi="Arial"/>
          <w:color w:val="666666"/>
          <w:sz w:val="18"/>
          <w:szCs w:val="18"/>
        </w:rPr>
        <w:t xml:space="preserve">• </w:t>
      </w:r>
      <w:hyperlink w:history="1" r:id="rIdrzzhitc7lb1wzw5lpeppd">
        <w:r>
          <w:rPr>
            <w:rStyle w:val="Hyperlink"/>
            <w:rFonts w:ascii="Arial" w:cs="Arial" w:eastAsia="Arial" w:hAnsi="Arial"/>
            <w:sz w:val="18"/>
            <w:szCs w:val="18"/>
          </w:rPr>
          <w:t xml:space="preserve">Habs Eyes On The Prize — Game 7 preview</w:t>
        </w:r>
      </w:hyperlink>
    </w:p>
    <w:p>
      <w:pPr>
        <w:spacing w:after="80"/>
      </w:pPr>
      <w:r>
        <w:rPr>
          <w:rFonts w:ascii="Arial" w:cs="Arial" w:eastAsia="Arial" w:hAnsi="Arial"/>
          <w:color w:val="666666"/>
          <w:sz w:val="18"/>
          <w:szCs w:val="18"/>
        </w:rPr>
        <w:t xml:space="preserve">• </w:t>
      </w:r>
      <w:hyperlink w:history="1" r:id="rIdebjkqtr9vroyf5lujgulz">
        <w:r>
          <w:rPr>
            <w:rStyle w:val="Hyperlink"/>
            <w:rFonts w:ascii="Arial" w:cs="Arial" w:eastAsia="Arial" w:hAnsi="Arial"/>
            <w:sz w:val="18"/>
            <w:szCs w:val="18"/>
          </w:rPr>
          <w:t xml:space="preserve">NHL Trade Rumors — Significant Updates Dobson &amp; Hedman</w:t>
        </w:r>
      </w:hyperlink>
    </w:p>
    <w:p>
      <w:pPr>
        <w:spacing w:after="80"/>
      </w:pPr>
      <w:r>
        <w:rPr>
          <w:rFonts w:ascii="Arial" w:cs="Arial" w:eastAsia="Arial" w:hAnsi="Arial"/>
          <w:color w:val="666666"/>
          <w:sz w:val="18"/>
          <w:szCs w:val="18"/>
        </w:rPr>
        <w:t xml:space="preserve">• </w:t>
      </w:r>
      <w:hyperlink w:history="1" r:id="rIdb-pd6o_ao_z0nnemqesuz">
        <w:r>
          <w:rPr>
            <w:rStyle w:val="Hyperlink"/>
            <w:rFonts w:ascii="Arial" w:cs="Arial" w:eastAsia="Arial" w:hAnsi="Arial"/>
            <w:sz w:val="18"/>
            <w:szCs w:val="18"/>
          </w:rPr>
          <w:t xml:space="preserve">Canadiens.com — TBL@MTL G7 What you need to know</w:t>
        </w:r>
      </w:hyperlink>
    </w:p>
    <w:p>
      <w:pPr>
        <w:spacing w:after="80"/>
      </w:pPr>
      <w:r>
        <w:rPr>
          <w:rFonts w:ascii="Arial" w:cs="Arial" w:eastAsia="Arial" w:hAnsi="Arial"/>
          <w:color w:val="666666"/>
          <w:sz w:val="18"/>
          <w:szCs w:val="18"/>
        </w:rPr>
        <w:t xml:space="preserve">• </w:t>
      </w:r>
      <w:hyperlink w:history="1" r:id="rIdcwpbjxqav5acdapo8cqgw">
        <w:r>
          <w:rPr>
            <w:rStyle w:val="Hyperlink"/>
            <w:rFonts w:ascii="Arial" w:cs="Arial" w:eastAsia="Arial" w:hAnsi="Arial"/>
            <w:sz w:val="18"/>
            <w:szCs w:val="18"/>
          </w:rPr>
          <w:t xml:space="preserve">Cadriciel ouvert Lemieux + modèle de données</w:t>
        </w:r>
      </w:hyperlink>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Lemieux · survol Match 7 · CH @ TBL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color w:val="11111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wv8t3kjlanfm2xzjvjfo" Type="http://schemas.openxmlformats.org/officeDocument/2006/relationships/hyperlink" Target="https://www.nhl.com/news/topic/playoffs/montreal-canadiens-tampa-bay-lightning-game-7-preview-may-3-2026" TargetMode="External"/><Relationship Id="rIdrzzhitc7lb1wzw5lpeppd" Type="http://schemas.openxmlformats.org/officeDocument/2006/relationships/hyperlink" Target="https://www.habseyesontheprize.com/canadiens-lightning-2026-05-03-stanley-cup-playoffs-round-1-game-7-preview-start-time-tale-of-the-tape-and-how-to-watch-tv-listings/" TargetMode="External"/><Relationship Id="rIdebjkqtr9vroyf5lujgulz" Type="http://schemas.openxmlformats.org/officeDocument/2006/relationships/hyperlink" Target="https://www.nhltraderumors.me/2026/05/significant-updates-for-dobson-hedman.html" TargetMode="External"/><Relationship Id="rIdb-pd6o_ao_z0nnemqesuz" Type="http://schemas.openxmlformats.org/officeDocument/2006/relationships/hyperlink" Target="https://www.nhl.com/canadiens/news/tbl-mtl-what-you-need-to-know-game-7-may-3-2026" TargetMode="External"/><Relationship Id="rIdcwpbjxqav5acdapo8cqgw" Type="http://schemas.openxmlformats.org/officeDocument/2006/relationships/hyperlink" Target="https://github.com/lemieuxAI/framework"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 no 7 — Canadien @ Lightning (3 mai 2026, 18 h ET)</dc:title>
  <dc:creator>Lemieux</dc:creator>
  <dc:description>Benchmark International Arena · série égale 3-3 · Tampa a le dernier changement</dc:description>
  <cp:lastModifiedBy>Un-named</cp:lastModifiedBy>
  <cp:revision>1</cp:revision>
  <dcterms:created xsi:type="dcterms:W3CDTF">2026-05-03T20:57:52.026Z</dcterms:created>
  <dcterms:modified xsi:type="dcterms:W3CDTF">2026-05-03T20:57:52.028Z</dcterms:modified>
</cp:coreProperties>
</file>

<file path=docProps/custom.xml><?xml version="1.0" encoding="utf-8"?>
<Properties xmlns="http://schemas.openxmlformats.org/officeDocument/2006/custom-properties" xmlns:vt="http://schemas.openxmlformats.org/officeDocument/2006/docPropsVTypes"/>
</file>