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</w:pPr>
      <w:r>
        <w:rPr>
          <w:rFonts w:ascii="sans-serif" w:hAnsi="sans-serif" w:cs="sans-serif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Table 13: Test case specification for Non-Functional Requirements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 w:ascii="sans-serif" w:hAnsi="sans-serif" w:eastAsia="SimSun" w:cs="sans-serif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Name: Comprehensive Non-Functional Testing</w:t>
      </w:r>
      <w:r>
        <w:rPr>
          <w:rFonts w:hint="default" w:ascii="sans-serif" w:hAnsi="sans-serif" w:eastAsia="SimSun" w:cs="sans-serif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br w:type="textWrapping"/>
      </w:r>
      <w:r>
        <w:rPr>
          <w:rFonts w:hint="default" w:ascii="sans-serif" w:hAnsi="sans-serif" w:eastAsia="SimSun" w:cs="sans-serif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Purpose: Validate system performance, reliability, usability, and compliance attributes.</w:t>
      </w:r>
      <w:r>
        <w:rPr>
          <w:rFonts w:hint="default" w:ascii="sans-serif" w:hAnsi="sans-serif" w:eastAsia="SimSun" w:cs="sans-serif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br w:type="textWrapping"/>
      </w:r>
      <w:r>
        <w:rPr>
          <w:rFonts w:hint="default" w:ascii="sans-serif" w:hAnsi="sans-serif" w:eastAsia="SimSun" w:cs="sans-serif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Test Data: Performance Metrics, User Scenarios, Compliance Checklists, Environmental Conditions.</w:t>
      </w:r>
    </w:p>
    <w:p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  <w:ind w:left="60"/>
        <w:rPr>
          <w:rFonts w:ascii="sans-serif" w:hAnsi="sans-serif" w:cs="sans-serif"/>
          <w:i w:val="0"/>
          <w:iCs w:val="0"/>
          <w:color w:val="000000"/>
          <w:sz w:val="22"/>
          <w:szCs w:val="22"/>
          <w:u w:val="none"/>
          <w:vertAlign w:val="baseline"/>
        </w:rPr>
      </w:pP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3"/>
        <w:gridCol w:w="1802"/>
        <w:gridCol w:w="1829"/>
        <w:gridCol w:w="1854"/>
        <w:gridCol w:w="133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Type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Expected Result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Data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Actual Output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Performance: Response Time Under Normal Load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95% of requests complete within 5 seconds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Simulate 8 concurrent users performing typical tasks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"Performance Metrics: Average response time: 2.8 seconds, 98% &lt; 5 seconds."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Performance: Peak Load Handling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System remains responsive under 200 concurrent users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Simulate 200 users during morning clinic hours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"Peak Load Test: System stable, response time: 2.9 seconds average, no errors."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Performance: Database Query Optimization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Complex queries complete within 2 seconds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Execute patient history query spanning 5 years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"Query Performance: 1.4 seconds for 5-year history with 500+ records."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Reliability: System Uptime Monitoring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99.5% availability over 30-day period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Continuous monitoring with simulated user activity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"Uptime Report: 99.7% availability over 30 days. 2 planned maintenance windows."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Reliability: Graceful Error Handling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User-friendly error messages without system details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Trigger database connection failure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"Error Message: 'System temporarily unavailable. Our team has been notified.' No technical details exposed."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Reliability: Data Recovery Testing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Complete data restoration within 4 hours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Simulate database corruption and restoration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"Disaster Recovery: Full restoration completed in 3 hours 22 minutes. Data integrity verified."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Usability: First-Time User Navigation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New user completes registration within 5 minutes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First-time patient registration task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"Usability Metric: Average completion time: 3.5 minutes. Success rate: 94%."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Usability: Mobile Responsiveness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Full functionality on devices ≥ 320px width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on iPhone SE (320px), iPad, Android devices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"Mobile Compatibility: All critical functions available on mobile. Touch targets ≥ 44px."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Usability: Accessibility Compliance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WCAG 2.1 AA compliance for visual impairments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Screen reader testing with JAWS/NVDA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"Accessibility: 95% WCAG 2.1 AA compliant. Minor issues in complex data tables."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Compatibility: Cross-Browser Testing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Consistent functionality across supported browsers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Chrome 138+, Firefox 140+, Safari 18+, Edge 110+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"Browser Compatibility: All features functional across 4 major browsers. Minor CSS variations."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Compatibility: Operating System Support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Full functionality on Windows 10/11 and Linux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on Windows 11, Ubuntu 22.04, CentOS 7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"OS Compatibility: No OS-specific issues detected. All functions perform consistently."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Scalability: Horizontal Scaling Test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Linear performance improvement with added servers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Scale from 1 to 4 application servers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"Scaling Efficiency: Throughput increased 3.8x with 4 servers (95% efficiency)."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Scalability: Database Partitioning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Efficient querying with 1 million patient records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with partitioned database by region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"Partition Performance: Query time consistent (&lt;2s) regardless of dataset size."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Security: Penetration Testing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No critical vulnerabilities discovered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Professional security assessment by ethical hackers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"Security Audit: Zero critical vulnerabilities. 3 medium issues identified and patched."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Security: Data Encryption Validation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All sensitive data encrypted at rest and in transit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Verify encryption of medical records and personal data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"Encryption Status: AES-256 for data at rest, TLS 1.3 for data in transit."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4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Compliance: eHealth Strategy 2025 Alignment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All required national standards met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Checklist verification against Ethiopian eHealth Strategy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"Compliance: 100% alignment with mandatory requirements of National eHealth Strategy."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Compliance: WHO Digital Health Guidelines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International best practices implemented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WHO guideline compliance assessment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"WHO Compliance: Meets 92% of recommended digital health guidelines."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Maintainability: Code Documentation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80% code coverage with meaningful comments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Automated code analysis and documentation review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"Code Quality: 85% documentation coverage. Complex algorithms fully documented."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Maintainability: Deployment Automation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Full system deployment within 30 minutes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Automated deployment pipeline execution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"Deployment Time: 22 minutes from code commit to production readiness."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Localization: Amharic Language Support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Full Amharic interface with right-to-left support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complete Amharic localization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"Localization: Full Amharic support with proper date/number formatting and RTL layout."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Network: Low-Bandwidth Performance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Functional with 256 kbps connection (3G equivalent)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Simulate low-bandwidth network conditions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"Low-Bandwidth Performance: Core functions work at 256 kbps. Images optimized, lazy loading."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Network: Intermittent Connection Handling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Graceful offline behavior with reconnection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Simulate network drops during transactions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"Offline Resilience: Transactions queued during disconnection, synchronized upon reconnection."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Backup: Automated Backup Verification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Daily backups complete successfully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Verify 7 days of automated backups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"Backup System: 7 consecutive daily backups verified. All restorable within SLA."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Monitoring: System Health Dashboard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Real-time monitoring with alert thresholds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Test monitoring dashboard and alert system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"Monitoring: Real-time metrics with alerting for CPU &gt;80%, memory &gt;85%, errors &gt;1%."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4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Legal: Privacy Policy Compliance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All data handling complies with privacy policy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Privacy policy compliance audit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"Privacy Compliance: 100% alignment with stated privacy policy. All consents properly managed."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75" w:hRule="atLeast"/>
        </w:trPr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Legal: Audit Trail Completeness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All critical actions logged for 7+ years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Audit trail completeness verification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"Audit Trail: All 42 required audit events properly logged with 7-year retention."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1" w:lineRule="atLeast"/>
              <w:ind w:left="60"/>
            </w:pPr>
            <w:r>
              <w:rPr>
                <w:rFonts w:hint="default" w:ascii="sans-serif" w:hAnsi="sans-serif" w:cs="sans-serif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Compatibility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4"/>
        <w:gridCol w:w="1937"/>
        <w:gridCol w:w="1666"/>
        <w:gridCol w:w="2571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Cross-Browser Testing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Ensure consistent functionality across supported browsers.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on Chrome 138+, Firefox 140+, Safari 18+, Edge 110+.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"Browser Compatibility: All features functional across 4 major browsers. Minor CSS variations."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Operating System Support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Ensure full functionality on Windows and Linux.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on Windows 11, Ubuntu 22.04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"OS Compatibility: No OS-specific issues detected. All functions perform consistently."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Security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9"/>
        <w:gridCol w:w="1884"/>
        <w:gridCol w:w="1784"/>
        <w:gridCol w:w="2391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Penetration Testing</w:t>
            </w:r>
            <w:bookmarkStart w:id="0" w:name="_GoBack"/>
            <w:bookmarkEnd w:id="0"/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No critical vulnerabilities discovered.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Professional security assessment by ethical hackers.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"Security Audit: Zero critical vulnerabilities. 3 medium issues identified and patched."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Data Encryption Validation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All sensitive data encrypted at rest and in transit.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encryption of medical records and personal data.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"Encryption Status: AES-256 for data at rest, TLS 1.3 for data in transit."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Compliance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2"/>
        <w:gridCol w:w="1775"/>
        <w:gridCol w:w="1840"/>
        <w:gridCol w:w="2451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eHealth Strategy 2025 Alignment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All required national standards met.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Checklist verification against Ethiopian eHealth Strategy.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"Compliance: 100% alignment with mandatory requirements of National eHealth Strategy."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WHO Digital Health Guidelines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International best practices implemented.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WHO guideline compliance assessment.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"WHO Compliance: Meets 92% of recommended digital health guidelines."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4. Maintainability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3"/>
        <w:gridCol w:w="1561"/>
        <w:gridCol w:w="1948"/>
        <w:gridCol w:w="2296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Code Documentation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80% code coverage with meaningful comments.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Automated code analysis and documentation review.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"Code Quality: 85% documentation coverage. Complex algorithms fully documented."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5. Network &amp; Performance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3"/>
        <w:gridCol w:w="1590"/>
        <w:gridCol w:w="1636"/>
        <w:gridCol w:w="2659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Low-Bandwidth Performance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Functional with 256 kbps connection.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Simulate low-bandwidth network conditions.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"Low-Bandwidth Performance: Core functions work at 256 kbps. Images optimized, lazy loading."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6. Legal &amp; Auditing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4"/>
        <w:gridCol w:w="1646"/>
        <w:gridCol w:w="1734"/>
        <w:gridCol w:w="2444"/>
        <w:gridCol w:w="8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Privacy Policy Compliance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All data handling complies with privacy policy.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Privacy policy compliance audit.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"Privacy Compliance: 100% alignment with stated privacy policy. All consents properly managed."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Audit Trail Completeness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All critical actions logged for 7+ years.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Audit trail completeness verification.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"Audit Trail: All 42 required audit events properly logged with 7-year retention."</w:t>
            </w:r>
          </w:p>
        </w:tc>
        <w:tc>
          <w:tcPr>
            <w:tcW w:w="0" w:type="auto"/>
            <w:shd w:val="clear"/>
            <w:vAlign w:val="center"/>
          </w:tcPr>
          <w:p>
            <w:pPr>
              <w:numPr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Test Name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Test Steps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Expected Result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Pass/Fail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Cross-Browser Testing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Ensure consistent functionality across supported browsers.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Test on Chrome 138+, Firefox 140+, Safari 18+, Edge 110+.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"Browser Compatibility: All features functional across 4 major browsers. Minor CSS variations."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Operating System Support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Ensure full functionality on Windows and Linux.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Test on Windows 11, Ubuntu 22.04, CentOS 7.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"OS Compatibility: No OS-specific issues detected. All functions perform consistently."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Penetration Testing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No critical vulnerabilities discovered.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Professional security assessment by ethical hackers.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"Security Audit: Zero critical vulnerabilities. 3 medium issues identified and patched."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Data Encryption Validation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All sensitive data encrypted at rest and in transit.</w:t>
            </w:r>
          </w:p>
        </w:tc>
        <w:tc>
          <w:tcPr>
            <w:tcW w:w="1704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encryption of medical records and personal data.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"Encryption Status: AES-256 for data at rest, TLS 1.3 for data in transit."</w:t>
            </w:r>
          </w:p>
        </w:tc>
        <w:tc>
          <w:tcPr>
            <w:tcW w:w="1705" w:type="dxa"/>
            <w:vAlign w:val="center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Pass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</w:p>
        </w:tc>
      </w:tr>
    </w:tbl>
    <w:p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ans-serif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buntu">
    <w:panose1 w:val="00000000000000000000"/>
    <w:charset w:val="00"/>
    <w:family w:val="auto"/>
    <w:pitch w:val="default"/>
    <w:sig w:usb0="E00002FF" w:usb1="5000205B" w:usb2="00000000" w:usb3="00000000" w:csb0="0000009F" w:csb1="56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F77A09"/>
    <w:rsid w:val="27F77A09"/>
    <w:rsid w:val="B7F0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  <w:style w:type="table" w:styleId="7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2026-01-22T13:34:00Z</dcterms:created>
  <dc:creator>alive</dc:creator>
  <cp:lastModifiedBy>alive</cp:lastModifiedBy>
  <dcterms:modified xsi:type="dcterms:W3CDTF">2026-01-22T21:17:21Z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