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99E7" w14:textId="77777777" w:rsidR="00C36232" w:rsidRDefault="00000000">
      <w:pPr>
        <w:spacing w:before="2400" w:after="200"/>
        <w:jc w:val="center"/>
      </w:pPr>
      <w:proofErr w:type="spellStart"/>
      <w:r>
        <w:rPr>
          <w:b/>
          <w:bCs/>
          <w:color w:val="1A365D"/>
          <w:sz w:val="72"/>
          <w:szCs w:val="72"/>
        </w:rPr>
        <w:t>Manthio</w:t>
      </w:r>
      <w:proofErr w:type="spellEnd"/>
    </w:p>
    <w:p w14:paraId="6184F24E" w14:textId="77777777" w:rsidR="00C36232" w:rsidRDefault="00000000">
      <w:pPr>
        <w:spacing w:after="600"/>
        <w:jc w:val="center"/>
      </w:pPr>
      <w:r>
        <w:rPr>
          <w:i/>
          <w:iCs/>
          <w:color w:val="4A5568"/>
          <w:sz w:val="28"/>
          <w:szCs w:val="28"/>
        </w:rPr>
        <w:t xml:space="preserve">Brand </w:t>
      </w:r>
      <w:proofErr w:type="spellStart"/>
      <w:r>
        <w:rPr>
          <w:i/>
          <w:iCs/>
          <w:color w:val="4A5568"/>
          <w:sz w:val="28"/>
          <w:szCs w:val="28"/>
        </w:rPr>
        <w:t>Foundation</w:t>
      </w:r>
      <w:proofErr w:type="spellEnd"/>
      <w:r>
        <w:rPr>
          <w:i/>
          <w:iCs/>
          <w:color w:val="4A5568"/>
          <w:sz w:val="28"/>
          <w:szCs w:val="28"/>
        </w:rPr>
        <w:t xml:space="preserve"> </w:t>
      </w:r>
      <w:proofErr w:type="spellStart"/>
      <w:r>
        <w:rPr>
          <w:i/>
          <w:iCs/>
          <w:color w:val="4A5568"/>
          <w:sz w:val="28"/>
          <w:szCs w:val="28"/>
        </w:rPr>
        <w:t>Document</w:t>
      </w:r>
      <w:proofErr w:type="spellEnd"/>
    </w:p>
    <w:p w14:paraId="44508DCD" w14:textId="31DCB386" w:rsidR="00C36232" w:rsidRDefault="00000000">
      <w:pPr>
        <w:spacing w:after="200"/>
        <w:jc w:val="center"/>
        <w:rPr>
          <w:color w:val="4A5568"/>
          <w:sz w:val="24"/>
          <w:szCs w:val="24"/>
        </w:rPr>
      </w:pPr>
      <w:r>
        <w:rPr>
          <w:color w:val="4A5568"/>
          <w:sz w:val="24"/>
          <w:szCs w:val="24"/>
        </w:rPr>
        <w:t xml:space="preserve">A </w:t>
      </w:r>
      <w:proofErr w:type="spellStart"/>
      <w:r>
        <w:rPr>
          <w:color w:val="4A5568"/>
          <w:sz w:val="24"/>
          <w:szCs w:val="24"/>
        </w:rPr>
        <w:t>learning</w:t>
      </w:r>
      <w:proofErr w:type="spellEnd"/>
      <w:r>
        <w:rPr>
          <w:color w:val="4A5568"/>
          <w:sz w:val="24"/>
          <w:szCs w:val="24"/>
        </w:rPr>
        <w:t xml:space="preserve"> </w:t>
      </w:r>
      <w:proofErr w:type="spellStart"/>
      <w:r>
        <w:rPr>
          <w:color w:val="4A5568"/>
          <w:sz w:val="24"/>
          <w:szCs w:val="24"/>
        </w:rPr>
        <w:t>platform</w:t>
      </w:r>
      <w:proofErr w:type="spellEnd"/>
      <w:r>
        <w:rPr>
          <w:color w:val="4A5568"/>
          <w:sz w:val="24"/>
          <w:szCs w:val="24"/>
        </w:rPr>
        <w:t xml:space="preserve"> </w:t>
      </w:r>
      <w:proofErr w:type="spellStart"/>
      <w:r>
        <w:rPr>
          <w:color w:val="4A5568"/>
          <w:sz w:val="24"/>
          <w:szCs w:val="24"/>
        </w:rPr>
        <w:t>by</w:t>
      </w:r>
      <w:proofErr w:type="spellEnd"/>
      <w:r>
        <w:rPr>
          <w:color w:val="4A5568"/>
          <w:sz w:val="24"/>
          <w:szCs w:val="24"/>
        </w:rPr>
        <w:t xml:space="preserve"> </w:t>
      </w:r>
      <w:r w:rsidR="00E966A2">
        <w:rPr>
          <w:color w:val="4A5568"/>
          <w:sz w:val="24"/>
          <w:szCs w:val="24"/>
        </w:rPr>
        <w:t>a</w:t>
      </w:r>
      <w:r>
        <w:rPr>
          <w:color w:val="4A5568"/>
          <w:sz w:val="24"/>
          <w:szCs w:val="24"/>
        </w:rPr>
        <w:t>pigenio</w:t>
      </w:r>
      <w:r w:rsidR="00E966A2">
        <w:rPr>
          <w:color w:val="4A5568"/>
          <w:sz w:val="24"/>
          <w:szCs w:val="24"/>
        </w:rPr>
        <w:t xml:space="preserve"> GmbH</w:t>
      </w:r>
    </w:p>
    <w:p w14:paraId="37032894" w14:textId="77777777" w:rsidR="00B74E9E" w:rsidRDefault="00B74E9E">
      <w:pPr>
        <w:spacing w:after="200"/>
        <w:jc w:val="center"/>
        <w:rPr>
          <w:color w:val="4A5568"/>
          <w:sz w:val="24"/>
          <w:szCs w:val="24"/>
        </w:rPr>
      </w:pPr>
    </w:p>
    <w:p w14:paraId="0699AE1E" w14:textId="77777777" w:rsidR="00B74E9E" w:rsidRDefault="00B74E9E">
      <w:pPr>
        <w:spacing w:after="200"/>
        <w:jc w:val="center"/>
        <w:rPr>
          <w:color w:val="4A5568"/>
          <w:sz w:val="24"/>
          <w:szCs w:val="24"/>
        </w:rPr>
      </w:pPr>
    </w:p>
    <w:p w14:paraId="715979E7" w14:textId="0A254BD7" w:rsidR="00B74E9E" w:rsidRPr="00B74E9E" w:rsidRDefault="00B74E9E">
      <w:pPr>
        <w:spacing w:after="200"/>
        <w:jc w:val="center"/>
        <w:rPr>
          <w:b/>
          <w:bCs/>
          <w:color w:val="ADADAD" w:themeColor="background2" w:themeShade="BF"/>
        </w:rPr>
      </w:pPr>
      <w:r w:rsidRPr="00B74E9E">
        <w:rPr>
          <w:b/>
          <w:bCs/>
          <w:color w:val="ADADAD" w:themeColor="background2" w:themeShade="BF"/>
        </w:rPr>
        <w:t>Wissen öffnet Möglichkeiten</w:t>
      </w:r>
    </w:p>
    <w:p w14:paraId="522A4C02" w14:textId="77777777" w:rsidR="00B74E9E" w:rsidRPr="00B74E9E" w:rsidRDefault="00B74E9E">
      <w:pPr>
        <w:spacing w:after="200"/>
        <w:jc w:val="center"/>
        <w:rPr>
          <w:b/>
          <w:bCs/>
          <w:color w:val="ADADAD" w:themeColor="background2" w:themeShade="BF"/>
        </w:rPr>
      </w:pPr>
    </w:p>
    <w:p w14:paraId="565A49C4" w14:textId="35076AA0" w:rsidR="00B74E9E" w:rsidRPr="00B74E9E" w:rsidRDefault="00B74E9E">
      <w:pPr>
        <w:spacing w:after="200"/>
        <w:jc w:val="center"/>
        <w:rPr>
          <w:b/>
          <w:bCs/>
          <w:color w:val="ADADAD" w:themeColor="background2" w:themeShade="BF"/>
          <w:sz w:val="24"/>
          <w:szCs w:val="24"/>
        </w:rPr>
      </w:pPr>
      <w:r w:rsidRPr="00B74E9E">
        <w:rPr>
          <w:b/>
          <w:bCs/>
          <w:color w:val="ADADAD" w:themeColor="background2" w:themeShade="BF"/>
          <w:sz w:val="24"/>
          <w:szCs w:val="24"/>
        </w:rPr>
        <w:t xml:space="preserve">Knowledge </w:t>
      </w:r>
      <w:proofErr w:type="spellStart"/>
      <w:r w:rsidRPr="00B74E9E">
        <w:rPr>
          <w:b/>
          <w:bCs/>
          <w:color w:val="ADADAD" w:themeColor="background2" w:themeShade="BF"/>
          <w:sz w:val="24"/>
          <w:szCs w:val="24"/>
        </w:rPr>
        <w:t>opens</w:t>
      </w:r>
      <w:proofErr w:type="spellEnd"/>
      <w:r w:rsidRPr="00B74E9E">
        <w:rPr>
          <w:b/>
          <w:bCs/>
          <w:color w:val="ADADAD" w:themeColor="background2" w:themeShade="BF"/>
          <w:sz w:val="24"/>
          <w:szCs w:val="24"/>
        </w:rPr>
        <w:t xml:space="preserve"> </w:t>
      </w:r>
      <w:proofErr w:type="spellStart"/>
      <w:r w:rsidRPr="00B74E9E">
        <w:rPr>
          <w:b/>
          <w:bCs/>
          <w:color w:val="ADADAD" w:themeColor="background2" w:themeShade="BF"/>
          <w:sz w:val="24"/>
          <w:szCs w:val="24"/>
        </w:rPr>
        <w:t>doors</w:t>
      </w:r>
      <w:proofErr w:type="spellEnd"/>
    </w:p>
    <w:p w14:paraId="0D12D6FB" w14:textId="77777777" w:rsidR="00B74E9E" w:rsidRDefault="00B74E9E">
      <w:pPr>
        <w:spacing w:after="200"/>
        <w:jc w:val="center"/>
        <w:rPr>
          <w:color w:val="4A5568"/>
          <w:sz w:val="24"/>
          <w:szCs w:val="24"/>
        </w:rPr>
      </w:pPr>
    </w:p>
    <w:p w14:paraId="4D11D8AA" w14:textId="77777777" w:rsidR="00B74E9E" w:rsidRDefault="00B74E9E">
      <w:pPr>
        <w:spacing w:after="200"/>
        <w:jc w:val="center"/>
        <w:rPr>
          <w:color w:val="4A5568"/>
          <w:sz w:val="24"/>
          <w:szCs w:val="24"/>
        </w:rPr>
      </w:pPr>
    </w:p>
    <w:p w14:paraId="023DE2D7" w14:textId="77777777" w:rsidR="00B74E9E" w:rsidRDefault="00B74E9E">
      <w:pPr>
        <w:spacing w:after="200"/>
        <w:jc w:val="center"/>
      </w:pPr>
    </w:p>
    <w:p w14:paraId="3F6973D0" w14:textId="77777777" w:rsidR="00C36232" w:rsidRDefault="00000000">
      <w:r>
        <w:br w:type="page"/>
      </w:r>
    </w:p>
    <w:p w14:paraId="4B8CCDD3" w14:textId="77777777" w:rsidR="00C36232" w:rsidRDefault="00000000">
      <w:pPr>
        <w:pStyle w:val="berschrift1"/>
      </w:pPr>
      <w:r>
        <w:lastRenderedPageBreak/>
        <w:t>Brand Story</w:t>
      </w:r>
    </w:p>
    <w:p w14:paraId="73C0FAA1" w14:textId="77777777" w:rsidR="00C36232" w:rsidRDefault="00000000">
      <w:pPr>
        <w:spacing w:before="200" w:after="200"/>
      </w:pPr>
      <w:proofErr w:type="spellStart"/>
      <w:r>
        <w:rPr>
          <w:b/>
          <w:bCs/>
          <w:color w:val="1A365D"/>
          <w:sz w:val="28"/>
          <w:szCs w:val="28"/>
        </w:rPr>
        <w:t>Manthio</w:t>
      </w:r>
      <w:proofErr w:type="spellEnd"/>
      <w:r>
        <w:rPr>
          <w:b/>
          <w:bCs/>
          <w:color w:val="1A365D"/>
          <w:sz w:val="28"/>
          <w:szCs w:val="28"/>
        </w:rPr>
        <w:t xml:space="preserve"> — Learning </w:t>
      </w:r>
      <w:proofErr w:type="spellStart"/>
      <w:r>
        <w:rPr>
          <w:b/>
          <w:bCs/>
          <w:color w:val="1A365D"/>
          <w:sz w:val="28"/>
          <w:szCs w:val="28"/>
        </w:rPr>
        <w:t>that</w:t>
      </w:r>
      <w:proofErr w:type="spellEnd"/>
      <w:r>
        <w:rPr>
          <w:b/>
          <w:bCs/>
          <w:color w:val="1A365D"/>
          <w:sz w:val="28"/>
          <w:szCs w:val="28"/>
        </w:rPr>
        <w:t xml:space="preserve"> </w:t>
      </w:r>
      <w:proofErr w:type="spellStart"/>
      <w:r>
        <w:rPr>
          <w:b/>
          <w:bCs/>
          <w:color w:val="1A365D"/>
          <w:sz w:val="28"/>
          <w:szCs w:val="28"/>
        </w:rPr>
        <w:t>lasts</w:t>
      </w:r>
      <w:proofErr w:type="spellEnd"/>
      <w:r>
        <w:rPr>
          <w:b/>
          <w:bCs/>
          <w:color w:val="1A365D"/>
          <w:sz w:val="28"/>
          <w:szCs w:val="28"/>
        </w:rPr>
        <w:t>.</w:t>
      </w:r>
    </w:p>
    <w:p w14:paraId="4D5BF0AB" w14:textId="77777777" w:rsidR="00C36232" w:rsidRDefault="00000000">
      <w:pPr>
        <w:spacing w:after="120"/>
      </w:pPr>
      <w:r>
        <w:t xml:space="preserve">The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Greek </w:t>
      </w:r>
      <w:proofErr w:type="spellStart"/>
      <w:r>
        <w:rPr>
          <w:i/>
          <w:iCs/>
        </w:rPr>
        <w:t>manthánō</w:t>
      </w:r>
      <w:proofErr w:type="spellEnd"/>
      <w:r>
        <w:t xml:space="preserve"> (μα</w:t>
      </w:r>
      <w:proofErr w:type="spellStart"/>
      <w:r>
        <w:t>νθάνω</w:t>
      </w:r>
      <w:proofErr w:type="spellEnd"/>
      <w:r>
        <w:t xml:space="preserve">) — “I </w:t>
      </w:r>
      <w:proofErr w:type="spellStart"/>
      <w:r>
        <w:t>learn</w:t>
      </w:r>
      <w:proofErr w:type="spellEnd"/>
      <w:r>
        <w:t xml:space="preserve">.”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root </w:t>
      </w:r>
      <w:proofErr w:type="spellStart"/>
      <w:r>
        <w:t>of</w:t>
      </w:r>
      <w:proofErr w:type="spellEnd"/>
      <w:r>
        <w:t xml:space="preserve"> </w:t>
      </w:r>
      <w:proofErr w:type="spellStart"/>
      <w:r>
        <w:rPr>
          <w:i/>
          <w:iCs/>
        </w:rPr>
        <w:t>mathematics</w:t>
      </w:r>
      <w:proofErr w:type="spellEnd"/>
      <w:r>
        <w:t xml:space="preserve"> —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Greeks</w:t>
      </w:r>
      <w:proofErr w:type="spellEnd"/>
      <w:r>
        <w:t xml:space="preserve">, </w:t>
      </w:r>
      <w:proofErr w:type="spellStart"/>
      <w:r>
        <w:t>mathematics</w:t>
      </w:r>
      <w:proofErr w:type="spellEnd"/>
      <w:r>
        <w:t xml:space="preserve"> was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“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.”</w:t>
      </w:r>
    </w:p>
    <w:p w14:paraId="5B2CA577" w14:textId="77777777" w:rsidR="00C36232" w:rsidRDefault="00000000">
      <w:pPr>
        <w:spacing w:after="120"/>
      </w:pP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>:</w:t>
      </w:r>
    </w:p>
    <w:p w14:paraId="5AD49BCC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Clarity</w:t>
      </w:r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overload</w:t>
      </w:r>
      <w:proofErr w:type="spellEnd"/>
    </w:p>
    <w:p w14:paraId="2969CB96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Depth</w:t>
      </w:r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fast </w:t>
      </w:r>
      <w:proofErr w:type="spellStart"/>
      <w:r>
        <w:t>consumption</w:t>
      </w:r>
      <w:proofErr w:type="spellEnd"/>
    </w:p>
    <w:p w14:paraId="5AB3F13D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Community</w:t>
      </w:r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isolation</w:t>
      </w:r>
      <w:proofErr w:type="spellEnd"/>
    </w:p>
    <w:p w14:paraId="443A9065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AI support</w:t>
      </w:r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</w:t>
      </w:r>
      <w:proofErr w:type="spellStart"/>
      <w:r>
        <w:t>replacement</w:t>
      </w:r>
      <w:proofErr w:type="spellEnd"/>
    </w:p>
    <w:p w14:paraId="15C2475D" w14:textId="77777777" w:rsidR="00C36232" w:rsidRDefault="00000000">
      <w:pPr>
        <w:spacing w:after="120"/>
      </w:pPr>
      <w:proofErr w:type="spellStart"/>
      <w:r>
        <w:t>Manthio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just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consume</w:t>
      </w:r>
      <w:proofErr w:type="spellEnd"/>
      <w:r>
        <w:t xml:space="preserve"> — but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>.</w:t>
      </w:r>
    </w:p>
    <w:p w14:paraId="59387800" w14:textId="77777777" w:rsidR="00C36232" w:rsidRDefault="00000000">
      <w:pPr>
        <w:pBdr>
          <w:left w:val="single" w:sz="12" w:space="12" w:color="888888"/>
        </w:pBdr>
        <w:spacing w:before="120" w:after="120"/>
        <w:ind w:left="720"/>
      </w:pPr>
      <w:proofErr w:type="spellStart"/>
      <w:r>
        <w:rPr>
          <w:i/>
          <w:iCs/>
        </w:rPr>
        <w:t>Manthio</w:t>
      </w:r>
      <w:proofErr w:type="spellEnd"/>
      <w:r>
        <w:rPr>
          <w:i/>
          <w:iCs/>
        </w:rPr>
        <w:t xml:space="preserve">. I </w:t>
      </w:r>
      <w:proofErr w:type="spellStart"/>
      <w:r>
        <w:rPr>
          <w:i/>
          <w:iCs/>
        </w:rPr>
        <w:t>learn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grow</w:t>
      </w:r>
      <w:proofErr w:type="spellEnd"/>
      <w:r>
        <w:rPr>
          <w:i/>
          <w:iCs/>
        </w:rPr>
        <w:t>.</w:t>
      </w:r>
    </w:p>
    <w:p w14:paraId="66608133" w14:textId="7C92E438" w:rsidR="00C36232" w:rsidRDefault="00000000">
      <w:pPr>
        <w:spacing w:after="120"/>
      </w:pPr>
      <w:r>
        <w:rPr>
          <w:i/>
          <w:iCs/>
          <w:color w:val="718096"/>
        </w:rPr>
        <w:t xml:space="preserve">A </w:t>
      </w:r>
      <w:proofErr w:type="spellStart"/>
      <w:r>
        <w:rPr>
          <w:i/>
          <w:iCs/>
          <w:color w:val="718096"/>
        </w:rPr>
        <w:t>product</w:t>
      </w:r>
      <w:proofErr w:type="spellEnd"/>
      <w:r>
        <w:rPr>
          <w:i/>
          <w:iCs/>
          <w:color w:val="718096"/>
        </w:rPr>
        <w:t xml:space="preserve"> </w:t>
      </w:r>
      <w:proofErr w:type="spellStart"/>
      <w:r>
        <w:rPr>
          <w:i/>
          <w:iCs/>
          <w:color w:val="718096"/>
        </w:rPr>
        <w:t>by</w:t>
      </w:r>
      <w:proofErr w:type="spellEnd"/>
      <w:r>
        <w:rPr>
          <w:i/>
          <w:iCs/>
          <w:color w:val="718096"/>
        </w:rPr>
        <w:t xml:space="preserve"> </w:t>
      </w:r>
      <w:r w:rsidR="00E966A2">
        <w:rPr>
          <w:i/>
          <w:iCs/>
          <w:color w:val="718096"/>
        </w:rPr>
        <w:t>a</w:t>
      </w:r>
      <w:r>
        <w:rPr>
          <w:i/>
          <w:iCs/>
          <w:color w:val="718096"/>
        </w:rPr>
        <w:t>pigenio.</w:t>
      </w:r>
    </w:p>
    <w:p w14:paraId="1F495C45" w14:textId="77777777" w:rsidR="00C36232" w:rsidRDefault="00000000">
      <w:r>
        <w:br w:type="page"/>
      </w:r>
    </w:p>
    <w:p w14:paraId="5C657544" w14:textId="77777777" w:rsidR="00C36232" w:rsidRDefault="00000000">
      <w:pPr>
        <w:pStyle w:val="berschrift1"/>
      </w:pPr>
      <w:r>
        <w:lastRenderedPageBreak/>
        <w:t>Brand Identity Sketch</w:t>
      </w:r>
    </w:p>
    <w:p w14:paraId="3B50A65E" w14:textId="77777777" w:rsidR="00C36232" w:rsidRDefault="00000000">
      <w:pPr>
        <w:spacing w:after="120"/>
      </w:pPr>
      <w:r>
        <w:t xml:space="preserve">Initial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00B36DF" w14:textId="77777777" w:rsidR="00C36232" w:rsidRDefault="00000000">
      <w:pPr>
        <w:pStyle w:val="berschrift2"/>
      </w:pPr>
      <w:r>
        <w:t xml:space="preserve">Logo Concept </w:t>
      </w:r>
      <w:proofErr w:type="spellStart"/>
      <w:r>
        <w:t>Ideas</w:t>
      </w:r>
      <w:proofErr w:type="spellEnd"/>
    </w:p>
    <w:p w14:paraId="6944D0DE" w14:textId="77777777" w:rsidR="00C36232" w:rsidRDefault="00000000">
      <w:pPr>
        <w:pStyle w:val="Listenabsatz"/>
        <w:numPr>
          <w:ilvl w:val="0"/>
          <w:numId w:val="3"/>
        </w:numPr>
        <w:spacing w:after="100"/>
      </w:pPr>
      <w:r>
        <w:t xml:space="preserve">A </w:t>
      </w:r>
      <w:proofErr w:type="spellStart"/>
      <w:r>
        <w:t>stylized</w:t>
      </w:r>
      <w:proofErr w:type="spellEnd"/>
      <w:r>
        <w:t xml:space="preserve"> “M”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(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growth</w:t>
      </w:r>
      <w:proofErr w:type="spellEnd"/>
      <w:r>
        <w:t>)</w:t>
      </w:r>
    </w:p>
    <w:p w14:paraId="100DB5E9" w14:textId="77777777" w:rsidR="00C36232" w:rsidRDefault="00000000">
      <w:pPr>
        <w:pStyle w:val="Listenabsatz"/>
        <w:numPr>
          <w:ilvl w:val="0"/>
          <w:numId w:val="3"/>
        </w:numPr>
        <w:spacing w:after="100"/>
      </w:pPr>
      <w:r>
        <w:t xml:space="preserve">The Greek </w:t>
      </w:r>
      <w:proofErr w:type="spellStart"/>
      <w:r>
        <w:t>letter</w:t>
      </w:r>
      <w:proofErr w:type="spellEnd"/>
      <w:r>
        <w:t xml:space="preserve"> μ (“</w:t>
      </w:r>
      <w:proofErr w:type="spellStart"/>
      <w:r>
        <w:t>mu</w:t>
      </w:r>
      <w:proofErr w:type="spellEnd"/>
      <w:r>
        <w:t xml:space="preserve">”)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μα</w:t>
      </w:r>
      <w:proofErr w:type="spellStart"/>
      <w:r>
        <w:t>νθάνω</w:t>
      </w:r>
      <w:proofErr w:type="spellEnd"/>
      <w:r>
        <w:t xml:space="preserve"> — </w:t>
      </w:r>
      <w:proofErr w:type="spellStart"/>
      <w:r>
        <w:t>distinctive</w:t>
      </w:r>
      <w:proofErr w:type="spellEnd"/>
      <w:r>
        <w:t xml:space="preserve"> and </w:t>
      </w:r>
      <w:proofErr w:type="spellStart"/>
      <w:r>
        <w:t>academic</w:t>
      </w:r>
      <w:proofErr w:type="spellEnd"/>
    </w:p>
    <w:p w14:paraId="79085647" w14:textId="77777777" w:rsidR="00C36232" w:rsidRDefault="00000000">
      <w:pPr>
        <w:pStyle w:val="Listenabsatz"/>
        <w:numPr>
          <w:ilvl w:val="0"/>
          <w:numId w:val="3"/>
        </w:numPr>
        <w:spacing w:after="100"/>
      </w:pPr>
      <w:r>
        <w:t xml:space="preserve">A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network)</w:t>
      </w:r>
    </w:p>
    <w:p w14:paraId="4FE2C932" w14:textId="77777777" w:rsidR="00C36232" w:rsidRDefault="00000000">
      <w:pPr>
        <w:pStyle w:val="Listenabsatz"/>
        <w:numPr>
          <w:ilvl w:val="0"/>
          <w:numId w:val="3"/>
        </w:numPr>
        <w:spacing w:after="100"/>
      </w:pPr>
      <w:r>
        <w:t xml:space="preserve">An 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(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>)</w:t>
      </w:r>
    </w:p>
    <w:p w14:paraId="4A4D501D" w14:textId="77777777" w:rsidR="00C36232" w:rsidRDefault="00000000">
      <w:pPr>
        <w:pStyle w:val="Listenabsatz"/>
        <w:numPr>
          <w:ilvl w:val="0"/>
          <w:numId w:val="3"/>
        </w:numPr>
        <w:spacing w:after="100"/>
      </w:pPr>
      <w:r>
        <w:t xml:space="preserve">A </w:t>
      </w:r>
      <w:proofErr w:type="spellStart"/>
      <w:r>
        <w:t>bridge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not-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knowing</w:t>
      </w:r>
      <w:proofErr w:type="spellEnd"/>
      <w:r>
        <w:t>)</w:t>
      </w:r>
    </w:p>
    <w:p w14:paraId="13075748" w14:textId="77777777" w:rsidR="00C36232" w:rsidRDefault="00000000">
      <w:pPr>
        <w:pStyle w:val="berschrift2"/>
      </w:pPr>
      <w:r>
        <w:t xml:space="preserve">Color Palette </w:t>
      </w:r>
      <w:proofErr w:type="spellStart"/>
      <w:r>
        <w:t>Suggestions</w:t>
      </w:r>
      <w:proofErr w:type="spellEnd"/>
    </w:p>
    <w:p w14:paraId="1BAC2A78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Premium-Smart:</w:t>
      </w:r>
      <w:r>
        <w:t xml:space="preserve"> Deep blue (#1a365d) + warm </w:t>
      </w:r>
      <w:proofErr w:type="spellStart"/>
      <w:r>
        <w:t>white</w:t>
      </w:r>
      <w:proofErr w:type="spellEnd"/>
      <w:r>
        <w:t xml:space="preserve"> (#fafaf7) +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(#d4a574)</w:t>
      </w:r>
    </w:p>
    <w:p w14:paraId="36E5F1BF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Fresh-Tech:</w:t>
      </w:r>
      <w:r>
        <w:t xml:space="preserve"> Indigo (#4f46e5) + off-</w:t>
      </w:r>
      <w:proofErr w:type="spellStart"/>
      <w:r>
        <w:t>white</w:t>
      </w:r>
      <w:proofErr w:type="spellEnd"/>
      <w:r>
        <w:t xml:space="preserve"> (#f8f8f6) + mint </w:t>
      </w:r>
      <w:proofErr w:type="spellStart"/>
      <w:r>
        <w:t>accent</w:t>
      </w:r>
      <w:proofErr w:type="spellEnd"/>
      <w:r>
        <w:t xml:space="preserve"> (#10b981)</w:t>
      </w:r>
    </w:p>
    <w:p w14:paraId="2E77F00C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Warm Notion-style:</w:t>
      </w:r>
      <w:r>
        <w:t xml:space="preserve"> Black (#1a1a1a) + </w:t>
      </w:r>
      <w:proofErr w:type="spellStart"/>
      <w:r>
        <w:t>cream</w:t>
      </w:r>
      <w:proofErr w:type="spellEnd"/>
      <w:r>
        <w:t xml:space="preserve"> (#f5f3ef) + </w:t>
      </w:r>
      <w:proofErr w:type="spellStart"/>
      <w:r>
        <w:t>terracotta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(#c2410c)</w:t>
      </w:r>
    </w:p>
    <w:p w14:paraId="4A40D706" w14:textId="77777777" w:rsidR="00C36232" w:rsidRDefault="00000000">
      <w:pPr>
        <w:pStyle w:val="berschrift2"/>
      </w:pPr>
      <w:proofErr w:type="spellStart"/>
      <w:r>
        <w:t>Typography</w:t>
      </w:r>
      <w:proofErr w:type="spellEnd"/>
      <w:r>
        <w:t xml:space="preserve"> </w:t>
      </w:r>
      <w:proofErr w:type="spellStart"/>
      <w:r>
        <w:t>Suggestions</w:t>
      </w:r>
      <w:proofErr w:type="spellEnd"/>
    </w:p>
    <w:p w14:paraId="3485D2C7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Headlines:</w:t>
      </w:r>
      <w:r>
        <w:t xml:space="preserve"> </w:t>
      </w:r>
      <w:proofErr w:type="spellStart"/>
      <w:r>
        <w:t>Inter</w:t>
      </w:r>
      <w:proofErr w:type="spellEnd"/>
      <w:r>
        <w:t xml:space="preserve">, Söhne, </w:t>
      </w:r>
      <w:proofErr w:type="spellStart"/>
      <w:r>
        <w:t>or</w:t>
      </w:r>
      <w:proofErr w:type="spellEnd"/>
      <w:r>
        <w:t xml:space="preserve"> Geist (modern </w:t>
      </w:r>
      <w:proofErr w:type="spellStart"/>
      <w:r>
        <w:t>sans-serif</w:t>
      </w:r>
      <w:proofErr w:type="spellEnd"/>
      <w:r>
        <w:t>)</w:t>
      </w:r>
    </w:p>
    <w:p w14:paraId="0CF3EEB8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Body:</w:t>
      </w:r>
      <w:r>
        <w:t xml:space="preserve"> </w:t>
      </w:r>
      <w:proofErr w:type="spellStart"/>
      <w:r>
        <w:t>Inter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Charter (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>)</w:t>
      </w:r>
    </w:p>
    <w:p w14:paraId="0519B4D5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Accent:</w:t>
      </w:r>
      <w:r>
        <w:t xml:space="preserve"> GT </w:t>
      </w:r>
      <w:proofErr w:type="spellStart"/>
      <w:r>
        <w:t>America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Söhne Mono (</w:t>
      </w:r>
      <w:proofErr w:type="spellStart"/>
      <w:r>
        <w:t>for</w:t>
      </w:r>
      <w:proofErr w:type="spellEnd"/>
      <w:r>
        <w:t xml:space="preserve"> code/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)</w:t>
      </w:r>
    </w:p>
    <w:p w14:paraId="463AF465" w14:textId="77777777" w:rsidR="00C36232" w:rsidRDefault="00000000">
      <w:pPr>
        <w:pStyle w:val="berschrift2"/>
      </w:pPr>
      <w:proofErr w:type="spellStart"/>
      <w:r>
        <w:t>Tagline</w:t>
      </w:r>
      <w:proofErr w:type="spellEnd"/>
      <w:r>
        <w:t xml:space="preserve"> Options</w:t>
      </w:r>
    </w:p>
    <w:p w14:paraId="5EBE9630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DE:</w:t>
      </w:r>
      <w:r>
        <w:t xml:space="preserve"> “Ich lerne. Wir wachsen.”</w:t>
      </w:r>
    </w:p>
    <w:p w14:paraId="5094A4ED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DE:</w:t>
      </w:r>
      <w:r>
        <w:t xml:space="preserve"> “Lernen, das bleibt.”</w:t>
      </w:r>
    </w:p>
    <w:p w14:paraId="7187EABE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EN:</w:t>
      </w:r>
      <w:r>
        <w:t xml:space="preserve"> “I </w:t>
      </w:r>
      <w:proofErr w:type="spellStart"/>
      <w:r>
        <w:t>learn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grow</w:t>
      </w:r>
      <w:proofErr w:type="spellEnd"/>
      <w:r>
        <w:t>.”</w:t>
      </w:r>
    </w:p>
    <w:p w14:paraId="06456247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EN:</w:t>
      </w:r>
      <w:r>
        <w:t xml:space="preserve"> “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.”</w:t>
      </w:r>
    </w:p>
    <w:p w14:paraId="2ED7FCCF" w14:textId="77777777" w:rsidR="00C36232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EN:</w:t>
      </w:r>
      <w:r>
        <w:t xml:space="preserve"> “Learning, </w:t>
      </w:r>
      <w:proofErr w:type="spellStart"/>
      <w:r>
        <w:t>refined</w:t>
      </w:r>
      <w:proofErr w:type="spellEnd"/>
      <w:r>
        <w:t>.”</w:t>
      </w:r>
    </w:p>
    <w:p w14:paraId="7796D9A5" w14:textId="656B3234" w:rsidR="00E966A2" w:rsidRDefault="00E966A2" w:rsidP="00E966A2"/>
    <w:p w14:paraId="71288DDE" w14:textId="254D6E2C" w:rsidR="00C36232" w:rsidRDefault="00C36232">
      <w:pPr>
        <w:spacing w:after="200"/>
        <w:jc w:val="center"/>
      </w:pPr>
    </w:p>
    <w:sectPr w:rsidR="00C362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7CEB"/>
    <w:multiLevelType w:val="hybridMultilevel"/>
    <w:tmpl w:val="416AD7A2"/>
    <w:lvl w:ilvl="0" w:tplc="DF8A4A6A">
      <w:start w:val="1"/>
      <w:numFmt w:val="bullet"/>
      <w:lvlText w:val="●"/>
      <w:lvlJc w:val="left"/>
      <w:pPr>
        <w:ind w:left="720" w:hanging="360"/>
      </w:pPr>
    </w:lvl>
    <w:lvl w:ilvl="1" w:tplc="3134FDE4">
      <w:start w:val="1"/>
      <w:numFmt w:val="bullet"/>
      <w:lvlText w:val="○"/>
      <w:lvlJc w:val="left"/>
      <w:pPr>
        <w:ind w:left="1440" w:hanging="360"/>
      </w:pPr>
    </w:lvl>
    <w:lvl w:ilvl="2" w:tplc="BF4E8484">
      <w:start w:val="1"/>
      <w:numFmt w:val="bullet"/>
      <w:lvlText w:val="■"/>
      <w:lvlJc w:val="left"/>
      <w:pPr>
        <w:ind w:left="2160" w:hanging="360"/>
      </w:pPr>
    </w:lvl>
    <w:lvl w:ilvl="3" w:tplc="3970DC7A">
      <w:start w:val="1"/>
      <w:numFmt w:val="bullet"/>
      <w:lvlText w:val="●"/>
      <w:lvlJc w:val="left"/>
      <w:pPr>
        <w:ind w:left="2880" w:hanging="360"/>
      </w:pPr>
    </w:lvl>
    <w:lvl w:ilvl="4" w:tplc="D6121676">
      <w:start w:val="1"/>
      <w:numFmt w:val="bullet"/>
      <w:lvlText w:val="○"/>
      <w:lvlJc w:val="left"/>
      <w:pPr>
        <w:ind w:left="3600" w:hanging="360"/>
      </w:pPr>
    </w:lvl>
    <w:lvl w:ilvl="5" w:tplc="0804E640">
      <w:start w:val="1"/>
      <w:numFmt w:val="bullet"/>
      <w:lvlText w:val="■"/>
      <w:lvlJc w:val="left"/>
      <w:pPr>
        <w:ind w:left="4320" w:hanging="360"/>
      </w:pPr>
    </w:lvl>
    <w:lvl w:ilvl="6" w:tplc="C62E5A2E">
      <w:start w:val="1"/>
      <w:numFmt w:val="bullet"/>
      <w:lvlText w:val="●"/>
      <w:lvlJc w:val="left"/>
      <w:pPr>
        <w:ind w:left="5040" w:hanging="360"/>
      </w:pPr>
    </w:lvl>
    <w:lvl w:ilvl="7" w:tplc="0818F344">
      <w:start w:val="1"/>
      <w:numFmt w:val="bullet"/>
      <w:lvlText w:val="●"/>
      <w:lvlJc w:val="left"/>
      <w:pPr>
        <w:ind w:left="5760" w:hanging="360"/>
      </w:pPr>
    </w:lvl>
    <w:lvl w:ilvl="8" w:tplc="3604BC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D1613F"/>
    <w:multiLevelType w:val="hybridMultilevel"/>
    <w:tmpl w:val="FE6C26A6"/>
    <w:lvl w:ilvl="0" w:tplc="398E5626">
      <w:start w:val="1"/>
      <w:numFmt w:val="decimal"/>
      <w:lvlText w:val="%1."/>
      <w:lvlJc w:val="left"/>
      <w:pPr>
        <w:ind w:left="720" w:hanging="360"/>
      </w:pPr>
    </w:lvl>
    <w:lvl w:ilvl="1" w:tplc="815C20A2">
      <w:numFmt w:val="decimal"/>
      <w:lvlText w:val=""/>
      <w:lvlJc w:val="left"/>
    </w:lvl>
    <w:lvl w:ilvl="2" w:tplc="363AE09E">
      <w:numFmt w:val="decimal"/>
      <w:lvlText w:val=""/>
      <w:lvlJc w:val="left"/>
    </w:lvl>
    <w:lvl w:ilvl="3" w:tplc="B3904004">
      <w:numFmt w:val="decimal"/>
      <w:lvlText w:val=""/>
      <w:lvlJc w:val="left"/>
    </w:lvl>
    <w:lvl w:ilvl="4" w:tplc="451E254C">
      <w:numFmt w:val="decimal"/>
      <w:lvlText w:val=""/>
      <w:lvlJc w:val="left"/>
    </w:lvl>
    <w:lvl w:ilvl="5" w:tplc="2AF2F178">
      <w:numFmt w:val="decimal"/>
      <w:lvlText w:val=""/>
      <w:lvlJc w:val="left"/>
    </w:lvl>
    <w:lvl w:ilvl="6" w:tplc="1172B162">
      <w:numFmt w:val="decimal"/>
      <w:lvlText w:val=""/>
      <w:lvlJc w:val="left"/>
    </w:lvl>
    <w:lvl w:ilvl="7" w:tplc="A32C7CFA">
      <w:numFmt w:val="decimal"/>
      <w:lvlText w:val=""/>
      <w:lvlJc w:val="left"/>
    </w:lvl>
    <w:lvl w:ilvl="8" w:tplc="0E40FBD6">
      <w:numFmt w:val="decimal"/>
      <w:lvlText w:val=""/>
      <w:lvlJc w:val="left"/>
    </w:lvl>
  </w:abstractNum>
  <w:abstractNum w:abstractNumId="2" w15:restartNumberingAfterBreak="0">
    <w:nsid w:val="59491CD3"/>
    <w:multiLevelType w:val="hybridMultilevel"/>
    <w:tmpl w:val="187C8EBE"/>
    <w:lvl w:ilvl="0" w:tplc="963AAB14">
      <w:start w:val="1"/>
      <w:numFmt w:val="bullet"/>
      <w:lvlText w:val="•"/>
      <w:lvlJc w:val="left"/>
      <w:pPr>
        <w:ind w:left="720" w:hanging="360"/>
      </w:pPr>
    </w:lvl>
    <w:lvl w:ilvl="1" w:tplc="CFB6F2E2">
      <w:numFmt w:val="decimal"/>
      <w:lvlText w:val=""/>
      <w:lvlJc w:val="left"/>
    </w:lvl>
    <w:lvl w:ilvl="2" w:tplc="47342250">
      <w:numFmt w:val="decimal"/>
      <w:lvlText w:val=""/>
      <w:lvlJc w:val="left"/>
    </w:lvl>
    <w:lvl w:ilvl="3" w:tplc="BADE4B14">
      <w:numFmt w:val="decimal"/>
      <w:lvlText w:val=""/>
      <w:lvlJc w:val="left"/>
    </w:lvl>
    <w:lvl w:ilvl="4" w:tplc="9BBAC38C">
      <w:numFmt w:val="decimal"/>
      <w:lvlText w:val=""/>
      <w:lvlJc w:val="left"/>
    </w:lvl>
    <w:lvl w:ilvl="5" w:tplc="57AE10FE">
      <w:numFmt w:val="decimal"/>
      <w:lvlText w:val=""/>
      <w:lvlJc w:val="left"/>
    </w:lvl>
    <w:lvl w:ilvl="6" w:tplc="37180F9A">
      <w:numFmt w:val="decimal"/>
      <w:lvlText w:val=""/>
      <w:lvlJc w:val="left"/>
    </w:lvl>
    <w:lvl w:ilvl="7" w:tplc="CC5C8916">
      <w:numFmt w:val="decimal"/>
      <w:lvlText w:val=""/>
      <w:lvlJc w:val="left"/>
    </w:lvl>
    <w:lvl w:ilvl="8" w:tplc="730037EE">
      <w:numFmt w:val="decimal"/>
      <w:lvlText w:val=""/>
      <w:lvlJc w:val="left"/>
    </w:lvl>
  </w:abstractNum>
  <w:num w:numId="1" w16cid:durableId="1606502993">
    <w:abstractNumId w:val="0"/>
    <w:lvlOverride w:ilvl="0">
      <w:startOverride w:val="1"/>
    </w:lvlOverride>
  </w:num>
  <w:num w:numId="2" w16cid:durableId="277833567">
    <w:abstractNumId w:val="2"/>
    <w:lvlOverride w:ilvl="0">
      <w:startOverride w:val="1"/>
    </w:lvlOverride>
  </w:num>
  <w:num w:numId="3" w16cid:durableId="18398866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32"/>
    <w:rsid w:val="0041748B"/>
    <w:rsid w:val="00B74E9E"/>
    <w:rsid w:val="00C36232"/>
    <w:rsid w:val="00E9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0C12B86"/>
  <w15:docId w15:val="{87FEB25B-1FE3-544E-8537-F6DBB507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40"/>
      <w:outlineLvl w:val="1"/>
    </w:pPr>
    <w:rPr>
      <w:b/>
      <w:bCs/>
      <w:color w:val="1A365D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2C5282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Pinezich</cp:lastModifiedBy>
  <cp:revision>3</cp:revision>
  <dcterms:created xsi:type="dcterms:W3CDTF">2026-06-05T09:56:00Z</dcterms:created>
  <dcterms:modified xsi:type="dcterms:W3CDTF">2026-06-05T10:03:00Z</dcterms:modified>
</cp:coreProperties>
</file>