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CATALOG FEATURE — PHIÊN BẢN ĐÃ PRUNE</w:t>
      </w:r>
    </w:p>
    <w:p>
      <w:pPr>
        <w:jc w:val="center"/>
      </w:pPr>
      <w:r>
        <w:rPr>
          <w:i/>
          <w:sz w:val="26"/>
        </w:rPr>
        <w:t>33 features cuối cùng (17 dynamic + 16 static) sau Step 4 information-theoretic + clinical-lens pruning từ 59 features</w:t>
      </w:r>
    </w:p>
    <w:p>
      <w:pPr>
        <w:jc w:val="center"/>
      </w:pPr>
      <w:r>
        <w:rPr>
          <w:sz w:val="20"/>
        </w:rPr>
        <w:t>Luận văn tốt nghiệp · HUPA-UCM glucose forecasting · Pipeline sẵn sàng cho Step 5 baseline ladder</w:t>
      </w:r>
    </w:p>
    <w:p/>
    <w:p>
      <w:pPr>
        <w:pStyle w:val="Heading1"/>
      </w:pPr>
      <w:r>
        <w:rPr>
          <w:color w:val="1F3A5F"/>
        </w:rPr>
        <w:t>0. Tổng quan kiến trúc feature sau 2 lần pruning</w:t>
      </w:r>
    </w:p>
    <w:p>
      <w:pPr>
        <w:spacing w:after="120"/>
      </w:pPr>
      <w:r>
        <w:rPr>
          <w:b w:val="0"/>
          <w:i w:val="0"/>
          <w:sz w:val="22"/>
        </w:rPr>
        <w:t>Pipeline tiền xử lý cuối cùng sinh ra 2 loại input:</w:t>
      </w:r>
    </w:p>
    <w:p>
      <w:pPr>
        <w:spacing w:after="120"/>
      </w:pPr>
      <w:r>
        <w:rPr>
          <w:b w:val="0"/>
          <w:i w:val="0"/>
          <w:sz w:val="22"/>
        </w:rPr>
        <w:t>• Dynamic features (17 cột) — mỗi sample shape (24, 17). Phim 120 phút lookback của patient.</w:t>
      </w:r>
    </w:p>
    <w:p>
      <w:pPr>
        <w:spacing w:after="120"/>
      </w:pPr>
      <w:r>
        <w:rPr>
          <w:b w:val="0"/>
          <w:i w:val="0"/>
          <w:sz w:val="22"/>
        </w:rPr>
        <w:t>• Static features (16 cột) — vector 16-d cố định per patient. CMND của bệnh nhân.</w:t>
      </w:r>
    </w:p>
    <w:p>
      <w:pPr>
        <w:spacing w:after="120"/>
      </w:pPr>
      <w:r>
        <w:rPr>
          <w:b w:val="0"/>
          <w:i w:val="0"/>
          <w:sz w:val="22"/>
        </w:rPr>
        <w:t>Mục đích tài liệu này: thuyết minh chi tiết 33 features được pipeline §5 sinh ra cho model. Phiên bản gốc (59 features) đã được pruning theo 2 vòng:</w:t>
      </w:r>
    </w:p>
    <w:p>
      <w:pPr>
        <w:spacing w:after="120"/>
      </w:pPr>
      <w:r>
        <w:rPr>
          <w:b w:val="0"/>
          <w:i w:val="0"/>
          <w:sz w:val="22"/>
        </w:rPr>
        <w:t>Vòng 1 (information-theoretic, drop 21): math redundancy (weight/height/Male/MDI), IOB/COB-redundant (raw bolus/carb + 4 rolling sums), wearable-redundant (raw calories/steps + mean_daily_steps), statistical (TIR%), weak signal (dayofweek, glucose_high_extreme, 3 dynamic availability flags).</w:t>
      </w:r>
    </w:p>
    <w:p>
      <w:pPr>
        <w:spacing w:after="120"/>
      </w:pPr>
      <w:r>
        <w:rPr>
          <w:b w:val="0"/>
          <w:i w:val="0"/>
          <w:sz w:val="22"/>
        </w:rPr>
        <w:t>Vòng 2 (clinical lens, drop 5): glucose_acceleration (không clinical display dùng 2nd derivative), calories_30m_sum (derived từ Fitbit HR+steps, không clinical cho glucose), carb_events_per_day (compliance proxy không phải biology), data_duration_days (data artifact zero clinical meaning), basal_recording_pct (correlate ~0.9 với treatment_CSII).</w:t>
      </w:r>
    </w:p>
    <w:p>
      <w:pPr>
        <w:pStyle w:val="Heading2"/>
      </w:pPr>
      <w:r>
        <w:rPr>
          <w:color w:val="1F3A5F"/>
        </w:rPr>
        <w:t>Tóm tắt thống kê pipeline 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Tên thông số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Số patient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Lookback window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24 bước (120 phút)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Horizons dự báo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30, 60, 90 phút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Số dynamic features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17 (giảm từ 34, drop 17 sau 2 vòng pruning)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Số static features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16 (giảm từ 25, drop 9 sau 2 vòng pruning)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Tổng features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33 (giảm 44.1% từ 59 gốc)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Tổng sequences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159,172 (train 68,395 / val 45,382 / test 45,395)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Feature budget per sample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24 × 17 + 16 = 424 (giảm 49.6% từ 841)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PHẦN 1 — DYNAMIC FEATURES (17 cột × 24 timestep)</w:t>
      </w:r>
    </w:p>
    <w:p>
      <w:pPr>
        <w:spacing w:after="120"/>
      </w:pPr>
      <w:r>
        <w:rPr>
          <w:b w:val="0"/>
          <w:i w:val="0"/>
          <w:sz w:val="22"/>
        </w:rPr>
        <w:t>Input chuỗi thời gian. Mỗi sample shape (24, 17) trong data/processed/hupa_5min_sequences.npz.</w:t>
      </w:r>
    </w:p>
    <w:p>
      <w:pPr>
        <w:spacing w:after="120"/>
      </w:pPr>
      <w:r>
        <w:rPr>
          <w:b w:val="0"/>
          <w:i w:val="0"/>
          <w:sz w:val="22"/>
        </w:rPr>
        <w:t>Thứ tự cố định trong dynamic_feature_order() (src/preprocessing.py). Notebook downstream lookup index của feature qua tên trong feature_names_dynamic.</w:t>
      </w:r>
    </w:p>
    <w:p>
      <w:pPr>
        <w:pStyle w:val="Heading2"/>
      </w:pPr>
      <w:r>
        <w:rPr>
          <w:color w:val="1F3A5F"/>
        </w:rPr>
        <w:t>Nhóm A — Kênh glucose và các feature dẫn xuất (6 cột)</w:t>
      </w:r>
    </w:p>
    <w:p>
      <w:pPr>
        <w:spacing w:after="120"/>
      </w:pPr>
      <w:r>
        <w:rPr>
          <w:b w:val="0"/>
          <w:i w:val="0"/>
          <w:sz w:val="22"/>
        </w:rPr>
        <w:t>Nhóm trọng yếu nhất — biến cần dự báo chính là glucose tại horizon 30/60/90 phút. Clinical-lens revisit đã drop glucose_acceleration vì không CGM device nào show 2nd derivative và không guideline lâm sàng nào dùng. Velocity đã capture actionable trend.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glucose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(mg/dL, đã Z-score per-subject)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Nồng độ glucose mô kẽ tại bin 5-min, đo bởi FreeStyle Libre 2.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Kế thừa từ glUCModel: round 5-min → subsample 15-min → linear interp về 5-min (max 1h gap). Áp Z-score per-subject tại Step 3.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Tín hiệu autoregressive trọng yếu nhất. Spearman r=+0.693 với target_60m. Permutation importance gấp đôi feature mạnh thứ 2.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ACF half-life 130 phút (EDA §4.4). Feature selection rank 1/38.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Kế thừa.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glucose_30m_mean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(mg/dL, 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Trung bình glucose trong 30 phút gần nhất (6 bin).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rolling(window=6, min_periods=1).mean() per-participant.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Khử nhiễu sensor cao tần, cung cấp 'mức nền' ngắn hạn.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EDA §4.7: SD ngắn hạn glucose có thể đạt 9 mg/dL trong 5 phút khi đường dốc. Rank 3/38.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glucose_60m_mean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(mg/dL, 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Trung bình glucose trong 60 phút gần nhất (12 bin).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rolling(window=12, min_periods=1).mean().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Trend trung hạn. Cùng 30m_mean tạo cặp short/medium giúp model so sánh nhịp thay đổi.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Horizon 60 phút trùng target_60m. Rank 7/38.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glucose_120m_mean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(mg/dL, 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Trung bình glucose trong 120 phút gần nhất (24 bin = full lookback).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rolling(window=24, min_periods=1).mean().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'Baseline' của patient trong window. Phân biệt hypo-rebound vs down-drift.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ACF lag 120 phút trung bình 0.5 (EDA §4.4). Rank 4/38.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glucose_60m_std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(mg/dL, 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Độ lệch chuẩn glucose 60 phút gần nhất — proxy volatility ngắn hạn.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rolling(window=12, min_periods=2).std(). Row đầu fillna(0).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Phân biệt 'ổn định' vs 'dao động mạnh'. NN khó tự tính std từ raw lookback. Hữu ích cho uncertainty quantification ở §10.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Battelino 2019 international consensus: CGV (CGM variability) là metric lâm sàng chuẩn.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 (Step 4).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glucose_velocity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(mg/dL/phút, 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Tốc độ thay đổi glucose — first derivative.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diff(glucose) / 5. Row đầu fillna(0).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Velocity âm → cảnh báo hypo 30 phút tới. Velocity dương sau bữa → cảnh báo hyper. Trên CGM display, đây là 'trend arrows' (↑↑, ↑, →, ↓, ↓↓) — clinicians sử dụng trực tiếp.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EDA §4.7: p95 |velocity| = 9 mg/dL/phút. Rank 7/33 (top 21%).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</w:tbl>
    <w:p/>
    <w:p>
      <w:pPr>
        <w:pStyle w:val="Heading2"/>
      </w:pPr>
      <w:r>
        <w:rPr>
          <w:color w:val="1F3A5F"/>
        </w:rPr>
        <w:t>Nhóm B — Kênh raw từ thiết bị (2 cột)</w:t>
      </w:r>
    </w:p>
    <w:p>
      <w:pPr>
        <w:spacing w:after="120"/>
      </w:pPr>
      <w:r>
        <w:rPr>
          <w:b w:val="0"/>
          <w:i w:val="0"/>
          <w:sz w:val="22"/>
        </w:rPr>
        <w:t>Đã giảm từ 6 → 2 sau Step 4-revisit. Đã drop: calories (derived từ HR+steps), steps (raw mostly zero, rolling_150m thay thế), bolus_volume_delivered (recoverable từ IOB), carb_input (recoverable từ COB). Còn lại heart_rate và basal_rate vì cả hai đều có timing precision riêng.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heart_rate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(bpm, đã Z-score per-subject)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Nhịp tim tại bin 5-min, đo bởi Fitbit Ionic.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Kế thừa: round 5-min + linear interpolation. Áp Z-score per-subject (baseline HR khác biệt rõ giữa patients).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HR cao → stress/exercise → epinephrine → glucose tăng. HR thấp ngủ → glucose ổn. Sudden HR spike (raw value) bắt được mà rolling mean smooth ra.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Bequette 2017, Acciaroli 2018. Botella-Serrano 2023 dùng HUPA cho sleep×glycemic study.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Kế thừa.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basal_rate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(U/5-min, đã log1p + global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Liều insulin nền truyền/tiêm trong bin 5-min.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CSII: sum rate. MDI: liều long-acting chia 288. Áp log1p + global Z-score.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Insulin nền hạ glucose chậm 6-24h. Model cần để hiểu glucose giảm dần khi không có bolus.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Cặp với basal_coverage_24h + basal_available (static) để phân biệt 'không tiêm' vs 'không ghi nhận'.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Kế thừa.</w:t>
            </w:r>
          </w:p>
        </w:tc>
      </w:tr>
    </w:tbl>
    <w:p/>
    <w:p>
      <w:pPr>
        <w:pStyle w:val="Heading2"/>
      </w:pPr>
      <w:r>
        <w:rPr>
          <w:color w:val="1F3A5F"/>
        </w:rPr>
        <w:t>Nhóm C — Rolling aggregates đại diện (3 cột)</w:t>
      </w:r>
    </w:p>
    <w:p>
      <w:pPr>
        <w:spacing w:after="120"/>
      </w:pPr>
      <w:r>
        <w:rPr>
          <w:b w:val="0"/>
          <w:i w:val="0"/>
          <w:sz w:val="22"/>
        </w:rPr>
        <w:t>Đã giảm từ 9 → 3. Drop bolus_30m, bolus_180m, carb_60m, carb_180m (IOB/COB cover), steps_30m (subset), calories_30m_sum (calories derived từ Fitbit HR+steps, không clinical cho glucose management).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bolus_60m_sum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(U, đã log1p + global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Tổng bolus insulin tiêm trong 60 phút gần nhất (12 bin) — span đại diện.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rolling(window=12, min_periods=1).sum().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Span 60m là pha peak của rapid-acting insulin. Giữ explicit cumulative cho tree baselines không thể tự reconstruct IIR filter từ lookback.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Mathieu 2017 pharmacokinetics. Span 30m và 180m đã được drop, IOB cover đầy đủ.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steps_150m_sum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(số bước, đã log1p + global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Tổng bước trong 150 phút gần nhất (30 bin).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rolling(window=30, min_periods=1).sum().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Bắt session vận động dài + 'after-exercise effect' kéo dài 1-2h sau exercise (glucose tiếp tục giảm do bù glycogen).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Riddell 2017: post-exercise insulin sensitivity tăng kéo dài. Span 30m drop vì subset.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heart_rate_30m_mean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(bpm, đã Z-score per-subject)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HR trung bình 30 phút — smoothed baseline.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rolling(window=6, min_periods=1).mean().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Phân biệt 'stress kéo dài' (mean cao) vs 'spike thoáng qua' (raw cao nhưng mean bình thường). Sleep state: mean liên tục dưới baseline → glucose có xu hướng giảm.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Cặp với raw HR cho timing precision của bursts.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</w:tbl>
    <w:p/>
    <w:p>
      <w:pPr>
        <w:pStyle w:val="Heading2"/>
      </w:pPr>
      <w:r>
        <w:rPr>
          <w:color w:val="1F3A5F"/>
        </w:rPr>
        <w:t>Nhóm C2 — Pharmacokinetic-decay features (2 cột)</w:t>
      </w:r>
    </w:p>
    <w:p>
      <w:pPr>
        <w:spacing w:after="120"/>
      </w:pPr>
      <w:r>
        <w:rPr>
          <w:b w:val="0"/>
          <w:i w:val="0"/>
          <w:sz w:val="22"/>
        </w:rPr>
        <w:t>Đại diện 'on board' cho insulin và carb. Đã thay thế cho 5 rolling sums (bolus 3 span + carb 2 span) vì IOB/COB là 1-pole IIR filter — biết IOB[t-23:t] có thể tính ngược raw bolus exactly. Khác rolling sum (rectangular kernel) ở chỗ kernel exponential decay matching dược động học thực.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insulin_on_board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(U, đã log1p + global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Insulin On Board — lượng bolus VẪN CÒN tác dụng tại thời điểm hiện tại.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IOB[t] = α·IOB[t-1] + bolus[t], với α = exp(-5/75) = 0.9355. Tính per-patient, reset =0 ở row đầu.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Kernel pharmacokinetic mà tree-based model không thể tự suy ra. Đặc biệt giúp dự báo hypo muộn (60-90 phút sau bolus).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τ=75 phút match action time rapid-acting analogs (Mathieu 2017). Sau 5τ=375 phút residual &lt;1%.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 (Step 4).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carbs_on_board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(servings, đã log1p + global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Carbs On Board — lượng carb VẪN ĐANG hấp thu.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COB[t] = α·COB[t-1] + carb[t], với α = exp(-5/60) = 0.9200.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Cùng IOB tạo cặp đối lập (insulin hạ vs carb tăng). Model học net effect bằng phép trừ.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τ=60 phút theo Hovorka 2004 first-order absorption.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 (Step 4).</w:t>
            </w:r>
          </w:p>
        </w:tc>
      </w:tr>
    </w:tbl>
    <w:p/>
    <w:p>
      <w:pPr>
        <w:pStyle w:val="Heading2"/>
      </w:pPr>
      <w:r>
        <w:rPr>
          <w:color w:val="1F3A5F"/>
        </w:rPr>
        <w:t>Nhóm D — Encoding chu kỳ thời gian (2 cột)</w:t>
      </w:r>
    </w:p>
    <w:p>
      <w:pPr>
        <w:spacing w:after="120"/>
      </w:pPr>
      <w:r>
        <w:rPr>
          <w:b w:val="0"/>
          <w:i w:val="0"/>
          <w:sz w:val="22"/>
        </w:rPr>
        <w:t>Đã giảm từ 4 → 2. Drop dayofweek_sin/cos vì weekend effect chỉ 3-4 điểm % TIR (yếu). Giữ hour vì circadian effect mạnh (peak 07-10h, nadir 03-05h).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hour_sin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([-1, 1], pass-through)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Sin component giờ trong ngày, chu kỳ 24h.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sin(2π × hour / 24).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Cặp với hour_cos tạo embedding 2-D liên tục của giờ. Tránh discontinuity tại 23h59→00h00.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EDA §4.5: glucose peak 07-10h ~165 mg/dL, nadir 03-05h ~135 mg/dL.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hour_cos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([-1, 1], pass-through)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Cos component giờ trong ngày.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cos(2π × hour / 24).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Cặp đôi với hour_sin.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Same as above.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</w:tbl>
    <w:p/>
    <w:p>
      <w:pPr>
        <w:pStyle w:val="Heading2"/>
      </w:pPr>
      <w:r>
        <w:rPr>
          <w:color w:val="1F3A5F"/>
        </w:rPr>
        <w:t>Nhóm E — Cờ kiểm duyệt sensor (1 cột)</w:t>
      </w:r>
    </w:p>
    <w:p>
      <w:pPr>
        <w:spacing w:after="120"/>
      </w:pPr>
      <w:r>
        <w:rPr>
          <w:b w:val="0"/>
          <w:i w:val="0"/>
          <w:sz w:val="22"/>
        </w:rPr>
        <w:t>Đã giảm từ 2 → 1. Drop glucose_high_extreme (chỉ 0.04% rows, không đủ frequency). Giữ glucose_low_cap vì hypoglycemia clinically critical nhất.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glucose_low_cap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int8 ({0, 1}, pass-through)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Cờ nhị phân: 1 nếu glucose ≤ 40 (FreeStyle Libre 2 LO).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(glucose &lt;= 40).astype(int8).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Cho loss có Tobit-style mask: tin tưởng kém ở censored values. XAI analysis behavior xung quanh LO.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EDA §3.6.4: 0.38% bin globally, peak 5.82% (HUPA0002P).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</w:tbl>
    <w:p/>
    <w:p>
      <w:pPr>
        <w:pStyle w:val="Heading2"/>
      </w:pPr>
      <w:r>
        <w:rPr>
          <w:color w:val="1F3A5F"/>
        </w:rPr>
        <w:t>Nhóm F — Coverage rolling (1 cột)</w:t>
      </w:r>
    </w:p>
    <w:p>
      <w:pPr>
        <w:spacing w:after="120"/>
      </w:pPr>
      <w:r>
        <w:rPr>
          <w:b w:val="0"/>
          <w:i w:val="0"/>
          <w:sz w:val="22"/>
        </w:rPr>
        <w:t>Đã giảm từ 4 → 1. Drop 3 dynamic availability flags (basal/bolus/carb_available) vì constant per-patient, MI=0, đã duplicate trong static branch. Giữ basal_coverage_24h vì time-varying.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basal_coverage_24h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([0, 1], pass-through)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Tỷ lệ bin có basal&gt;0 trong 24h gần nhất.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rolling(288, min_periods=1).mean() của (basal_rate &gt; 0).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Phân biệt 3 chế độ: CSII liên tục (~1.0), MDI sparse (~0.05), partial coverage (0.4-0.66). Khác static flag basal_available ở chỗ time-varying.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EDA §3.6.3: 4 patient (HUPA0024/26/27/28) có basal coverage 40-66%.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PHẦN 2 — STATIC FEATURES (16 cột × 1 vector per patient)</w:t>
      </w:r>
    </w:p>
    <w:p>
      <w:pPr>
        <w:spacing w:after="120"/>
      </w:pPr>
      <w:r>
        <w:rPr>
          <w:b w:val="0"/>
          <w:i w:val="0"/>
          <w:sz w:val="22"/>
        </w:rPr>
        <w:t>Vector 16-d per patient, broadcast vào mỗi anchor. Shape (159172, 16) trong npz.</w:t>
      </w:r>
    </w:p>
    <w:p>
      <w:pPr>
        <w:spacing w:after="120"/>
      </w:pPr>
      <w:r>
        <w:rPr>
          <w:b w:val="0"/>
          <w:i w:val="0"/>
          <w:sz w:val="22"/>
        </w:rPr>
        <w:t>Lưu ý quan trọng: 7 cột nhóm II (derived) tính CHỈ TỪ phần TRAIN — tránh leakage. Patient ở val/test set vẫn có giá trị derived (broadcast từ train portion của chính họ).</w:t>
      </w:r>
    </w:p>
    <w:p>
      <w:pPr>
        <w:pStyle w:val="Heading2"/>
      </w:pPr>
      <w:r>
        <w:rPr>
          <w:color w:val="1F3A5F"/>
        </w:rPr>
        <w:t>Nhóm I — Metadata lâm sàng (4 cột)</w:t>
      </w:r>
    </w:p>
    <w:p>
      <w:pPr>
        <w:spacing w:after="120"/>
      </w:pPr>
      <w:r>
        <w:rPr>
          <w:b w:val="0"/>
          <w:i w:val="0"/>
          <w:sz w:val="22"/>
        </w:rPr>
        <w:t>Đã giảm từ 6 → 4. Drop weight_kg, height_cm vì BMI = weight/(height/100)² là deterministic function. BMI rank cao hơn cả 2 cộng lại trong selection.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hba1c_pct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(%, 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HbA1c — đường huyết trung bình 3 tháng. Range gốc 6.0-9.7%.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Đọc từ xlsx, Z-score across 25 patient.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Chỉ số kiểm soát glucose nền. HbA1c cao → distribution lệch hyperglycemia.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ADA Standards of Care. Tena 2021, Parra 2024 đều dùng.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Kế thừa.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age_years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(năm, 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Tuổi. Range 18.0-61.8.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Đọc từ xlsx, Z-score.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Patient trẻ insulin sensitivity cao hơn. Tuổi correlate với complication history.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Standard T1D covariate.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Kế thừa.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dx_time_years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(năm, 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Thời gian mắc T1DM. Range 0.8-39.5.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Đọc từ xlsx, Z-score.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Lâu năm → không còn C-peptide → glucose volatile. Mới mắc → 'honeymoon period'.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DCCT/EDIC: complications risk ~1.5%/year.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Kế thừa.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bmi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(kg/m², 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Body Mass Index.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weight_kg / (height_cm/100)². Z-score across 25 patient.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Insulin resistance correlate với BMI. 8/25 patient BMI &gt; 25 (overweight).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Hovorka 2004 dùng BMI làm patient covariate. Rank 15/38 (top 40%).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 (tự tính từ raw, drop weight+height sau).</w:t>
            </w:r>
          </w:p>
        </w:tc>
      </w:tr>
    </w:tbl>
    <w:p/>
    <w:p>
      <w:pPr>
        <w:pStyle w:val="Heading2"/>
      </w:pPr>
      <w:r>
        <w:rPr>
          <w:color w:val="1F3A5F"/>
        </w:rPr>
        <w:t>Nhóm II — Behavioral fingerprint từ TRAIN PORTION ONLY (7 cột)</w:t>
      </w:r>
    </w:p>
    <w:p>
      <w:pPr>
        <w:spacing w:after="120"/>
      </w:pPr>
      <w:r>
        <w:rPr>
          <w:b w:val="0"/>
          <w:i w:val="0"/>
          <w:sz w:val="22"/>
        </w:rPr>
        <w:t>Đã giảm từ 12 → 7. Drop: subject_tir_pct (math redundant), mean_daily_steps (correlate steps_active_pct), carb_events_per_day (compliance proxy không phải biology), data_duration_days (data artifact), basal_recording_pct (correlate ~0.9 với treatment_CSII, basal_available encode signal). Tính từ train only.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subject_mean_glucose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Glucose trung bình của patient từ train rows.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df_train.groupby('participant_id')['glucose'].mean(). Z-score.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Baseline glucose của patient. Cao → cần dự báo conservative hơn.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EDA §4.7: range 113-201 mg/dL. **Rank 2/38** (chỉ sau glucose raw).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subject_std_glucose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Glucose variability của patient.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Tương tự nhưng .std(). Z-score.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Patient có std cao là khó dự báo hơn — model output uncertainty rộng hơn.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Battelino 2019. Rank 6/38.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subject_hypo_pct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% thời gian hypo (&lt;70 mg/dL) trong train portion.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(glucose &lt; 70).mean() × 100. Z-score.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Patient nhiều hypo → model dự báo thận trọng zone thấp.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Rank 9/38.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subject_hyper_pct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% thời gian hyper (&gt;180) trong train portion.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(glucose &gt; 180).mean() × 100. Z-score.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Bổ trợ hypo_pct. Cùng nhau xác định TIR (đã drop tir_pct redundant).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Rank 5/38.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bolus_events_per_day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Số lần tiêm bolus trung bình mỗi ngày.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(bolus &gt; 0).sum() / data_duration_days. Z-score.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Lifestyle compliance proxy. Pump users 4-7 bolus/ngày; MDI 3-4.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Rank 11/38.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steps_active_pct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% bin có steps &gt; 99 ('đi bộ tích cực').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(steps &gt; 99).mean() × 100. Z-score.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Activity intensity profile. Active patients có insulin sensitivity tốt hơn.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Threshold 99 steps/5min ≈ 20 steps/min ≈ walking. Rank 10/38.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mean_heart_rate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(đã Z-score)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HR trung bình của patient.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heart_rate.mean(). Z-score.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Baseline HR khác giữa patients (60-85 bpm). Cần để normalize HR raw.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Standard biometric.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</w:tbl>
    <w:p/>
    <w:p>
      <w:pPr>
        <w:pStyle w:val="Heading2"/>
      </w:pPr>
      <w:r>
        <w:rPr>
          <w:color w:val="1F3A5F"/>
        </w:rPr>
        <w:t>Nhóm III — Modality availability flags (3 cột)</w:t>
      </w:r>
    </w:p>
    <w:p>
      <w:pPr>
        <w:spacing w:after="120"/>
      </w:pPr>
      <w:r>
        <w:rPr>
          <w:b w:val="0"/>
          <w:i w:val="0"/>
          <w:sz w:val="22"/>
        </w:rPr>
        <w:t>Per-patient binary. Khác dynamic version đã drop — version dynamic constant per-patient nên duplicate. Giữ static để patient embedding biết toàn cục modality nào có.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basal_available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int8 ({0, 1})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Patient có basal record bất kỳ?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(basal_rate &gt; 0).any() trên toàn timeline patient.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Patient embedding biết modality nào có thể tin. basal_available=0 → mọi giá trị basal_rate=0 là 'không recorded'.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Pitfall #6: 4 patient không có basal.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bolus_available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int8 ({0, 1})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Patient có bolus record bất kỳ?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Tương tự.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Tương tự.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Pitfall #6: 3 patient không có bolus.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carb_available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int8 ({0, 1})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Patient có carb record bất kỳ?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Tương tự.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Tương tự.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Pitfall #6: 3 patient không có carb.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</w:tbl>
    <w:p/>
    <w:p>
      <w:pPr>
        <w:pStyle w:val="Heading2"/>
      </w:pPr>
      <w:r>
        <w:rPr>
          <w:color w:val="1F3A5F"/>
        </w:rPr>
        <w:t>Nhóm IV — Demographic one-hot (2 cột)</w:t>
      </w:r>
    </w:p>
    <w:p>
      <w:pPr>
        <w:spacing w:after="120"/>
      </w:pPr>
      <w:r>
        <w:rPr>
          <w:b w:val="0"/>
          <w:i w:val="0"/>
          <w:sz w:val="22"/>
        </w:rPr>
        <w:t>Đã giảm từ 4 → 2. Drop gender_Male và treatment_MDI vì one-hot pair sum=1, redundant với complement. Giữ gender_Female và treatment_CSII làm indicator độc lập.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gender_Female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({0, 1})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Cờ giới tính nữ.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pd.get_dummies(static, columns=['gender'])['gender_Female']. 13/25 patient.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Insulin sensitivity khác theo giới (chu kỳ hormone, mass cơ).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Hovorka 2004 dùng gender. HUPA cohort 52% nữ.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 (one-hot, drop Male).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treatment_CSII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({0, 1})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Cờ patient dùng pump CSII (continuous subcutaneous insulin infusion).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pd.get_dummies. HUPA0011P override CSII→MDI trước encode (Pitfall #8). 13/25 CSII.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Phân biệt phong cách quản lý insulin: CSII basal liên tục, MDI sparse.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Pickup 2014 T1D research standard covariate.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 (one-hot + override).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PHẦN 3 — TARGETS Y (3 horizon)</w:t>
      </w:r>
    </w:p>
    <w:p>
      <w:pPr>
        <w:spacing w:after="120"/>
      </w:pPr>
      <w:r>
        <w:rPr>
          <w:b w:val="0"/>
          <w:i w:val="0"/>
          <w:sz w:val="22"/>
        </w:rPr>
        <w:t>Y shape (159172, 3). Mỗi sequence 3 horizon target ở scale gốc mg/dL (không scaled). Cho phép tính RMSE/MAE trực tiếp đơn vị lâm sàng.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96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Kiểu / đơn vị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Cách tính</w:t>
            </w:r>
          </w:p>
        </w:tc>
        <w:tc>
          <w:tcPr>
            <w:tcW w:type="dxa" w:w="1701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147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Bằng chứng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Nguồn gốc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target_30m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(mg/dL, scale gốc)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Glucose tại t+6 bin (= 30 phút sau).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df.groupby('participant_id')['glucose'].shift(-6).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Horizon ngắn — immediate hypo alert. Dễ dự báo nhất.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CLAUDE.md horizon spec.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target_60m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(mg/dL, scale gốc)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Glucose tại t+12 bin (= 60 phút sau).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.shift(-12).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Horizon trung — chuẩn báo cáo CGM forecasting.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CLAUDE.md.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  <w:tr>
        <w:tc>
          <w:tcPr>
            <w:tcW w:type="dxa" w:w="1361"/>
            <w:vAlign w:val="top"/>
          </w:tcPr>
          <w:p>
            <w:r/>
            <w:r>
              <w:rPr>
                <w:sz w:val="18"/>
              </w:rPr>
              <w:t>target_90m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8"/>
              </w:rPr>
              <w:t>float32 (mg/dL, scale gốc)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Glucose tại t+18 bin (= 90 phút sau).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.shift(-18).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8"/>
              </w:rPr>
              <w:t>Horizon dài — challenging, đo khả năng học long-range dependency.</w:t>
            </w:r>
          </w:p>
        </w:tc>
        <w:tc>
          <w:tcPr>
            <w:tcW w:type="dxa" w:w="1474"/>
            <w:vAlign w:val="top"/>
          </w:tcPr>
          <w:p>
            <w:r/>
            <w:r>
              <w:rPr>
                <w:sz w:val="18"/>
              </w:rPr>
              <w:t>CLAUDE.md.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8"/>
              </w:rPr>
              <w:t>Mới.</w:t>
            </w:r>
          </w:p>
        </w:tc>
      </w:tr>
    </w:tbl>
    <w:p/>
    <w:p>
      <w:pPr>
        <w:pStyle w:val="Heading1"/>
      </w:pPr>
      <w:r>
        <w:rPr>
          <w:color w:val="1F3A5F"/>
        </w:rPr>
        <w:t>PHẦN 4 — Cách model tiêu thụ input ở Step 5+</w:t>
      </w:r>
    </w:p>
    <w:p>
      <w:pPr>
        <w:spacing w:after="120"/>
      </w:pPr>
      <w:r>
        <w:rPr>
          <w:b/>
          <w:i w:val="0"/>
          <w:sz w:val="22"/>
        </w:rPr>
        <w:t>Baseline tabular (Ridge, RF, XGBoost):</w:t>
      </w:r>
    </w:p>
    <w:p>
      <w:pPr>
        <w:spacing w:after="120"/>
      </w:pPr>
      <w:r>
        <w:rPr>
          <w:b w:val="0"/>
          <w:i w:val="0"/>
          <w:sz w:val="22"/>
        </w:rPr>
        <w:t xml:space="preserve">  X = concat(X_dynamic.reshape(N, 24*17), X_static) → shape (N, 424)</w:t>
        <w:br/>
        <w:t xml:space="preserve">  y = y → shape (N, 3) hoặc tách 3 model cho 3 horizon.</w:t>
      </w:r>
    </w:p>
    <w:p>
      <w:pPr>
        <w:spacing w:after="120"/>
      </w:pPr>
      <w:r>
        <w:rPr>
          <w:b/>
          <w:i w:val="0"/>
          <w:sz w:val="22"/>
        </w:rPr>
        <w:t>Baseline neural đơn (LSTM/GRU):</w:t>
      </w:r>
    </w:p>
    <w:p>
      <w:pPr>
        <w:spacing w:after="120"/>
      </w:pPr>
      <w:r>
        <w:rPr>
          <w:b w:val="0"/>
          <w:i w:val="0"/>
          <w:sz w:val="22"/>
        </w:rPr>
        <w:t xml:space="preserve">  h_T = LSTM(X_dynamic)[-1] (hidden state cuối)</w:t>
        <w:br/>
        <w:t xml:space="preserve">  z = Dense(static_dim)(X_static)</w:t>
        <w:br/>
        <w:t xml:space="preserve">  y_hat = Output_head(concat(h_T, z)) → 3 horizon.</w:t>
      </w:r>
    </w:p>
    <w:p>
      <w:pPr>
        <w:spacing w:after="120"/>
      </w:pPr>
      <w:r>
        <w:rPr>
          <w:b/>
          <w:i w:val="0"/>
          <w:sz w:val="22"/>
        </w:rPr>
        <w:t>Hybrid CNN-GRU-Attention đề xuất:</w:t>
      </w:r>
    </w:p>
    <w:p>
      <w:pPr>
        <w:spacing w:after="120"/>
      </w:pPr>
      <w:r>
        <w:rPr>
          <w:b w:val="0"/>
          <w:i w:val="0"/>
          <w:sz w:val="22"/>
        </w:rPr>
        <w:t xml:space="preserve">  CNN 1D trên X_dynamic → local pattern (5-15 phút).</w:t>
        <w:br/>
        <w:t xml:space="preserve">  GRU bidirectional → long-range dependency.</w:t>
        <w:br/>
        <w:t xml:space="preserve">  MLP(X_static) → patient embedding z.</w:t>
        <w:br/>
        <w:t xml:space="preserve">  Cross-attention(query=GRU_out, key/value=z) → gate temporal theo patient.</w:t>
        <w:br/>
        <w:t xml:space="preserve">  Multi-horizon output head.</w:t>
      </w:r>
    </w:p>
    <w:p>
      <w:pPr>
        <w:pStyle w:val="Heading1"/>
      </w:pPr>
      <w:r>
        <w:rPr>
          <w:color w:val="1F3A5F"/>
        </w:rPr>
        <w:t>PHẦN 5 — Sanity check trước Step 5</w:t>
      </w:r>
    </w:p>
    <w:p>
      <w:pPr>
        <w:spacing w:after="120"/>
      </w:pPr>
      <w:r>
        <w:rPr>
          <w:b w:val="0"/>
          <w:i w:val="0"/>
          <w:sz w:val="22"/>
        </w:rPr>
        <w:t>✓ Không NaN trong X_dynamic, X_static, y (verified).</w:t>
      </w:r>
    </w:p>
    <w:p>
      <w:pPr>
        <w:spacing w:after="120"/>
      </w:pPr>
      <w:r>
        <w:rPr>
          <w:b w:val="0"/>
          <w:i w:val="0"/>
          <w:sz w:val="22"/>
        </w:rPr>
        <w:t>✓ Không leakage thời gian (test anchor_time &gt; val &gt; train per patient).</w:t>
      </w:r>
    </w:p>
    <w:p>
      <w:pPr>
        <w:spacing w:after="120"/>
      </w:pPr>
      <w:r>
        <w:rPr>
          <w:b w:val="0"/>
          <w:i w:val="0"/>
          <w:sz w:val="22"/>
        </w:rPr>
        <w:t>✓ Scalers fit on TRAIN only, persisted ở outputs/models/scalers.json.</w:t>
      </w:r>
    </w:p>
    <w:p>
      <w:pPr>
        <w:spacing w:after="120"/>
      </w:pPr>
      <w:r>
        <w:rPr>
          <w:b w:val="0"/>
          <w:i w:val="0"/>
          <w:sz w:val="22"/>
        </w:rPr>
        <w:t>✓ Long-patient capped 5,000 sequences/patient trên train (HUPA0026/0027/0028).</w:t>
      </w:r>
    </w:p>
    <w:p>
      <w:pPr>
        <w:spacing w:after="120"/>
      </w:pPr>
      <w:r>
        <w:rPr>
          <w:b w:val="0"/>
          <w:i w:val="0"/>
          <w:sz w:val="22"/>
        </w:rPr>
        <w:t>✓ Pipeline deterministic ở SEED=42, runtime ~50s local.</w:t>
      </w:r>
    </w:p>
    <w:p>
      <w:pPr>
        <w:spacing w:after="120"/>
      </w:pPr>
      <w:r>
        <w:rPr>
          <w:b w:val="0"/>
          <w:i w:val="0"/>
          <w:sz w:val="22"/>
        </w:rPr>
        <w:t>✓ Feature selection re-run trên 38 features, top 10 vẫn glucose + 6 static derived.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