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2F0BC" w14:textId="77777777" w:rsidR="001F23F8" w:rsidRPr="001F23F8" w:rsidRDefault="001F23F8" w:rsidP="001F23F8">
      <w:pPr>
        <w:spacing w:before="120" w:after="0" w:line="276" w:lineRule="auto"/>
        <w:jc w:val="center"/>
        <w:rPr>
          <w:rFonts w:ascii="Times New Roman" w:eastAsia="Calibri" w:hAnsi="Times New Roman" w:cs="Times New Roman"/>
          <w:b/>
          <w:color w:val="000000"/>
          <w:kern w:val="0"/>
          <w:sz w:val="22"/>
          <w:szCs w:val="22"/>
          <w14:ligatures w14:val="none"/>
        </w:rPr>
      </w:pPr>
      <w:r w:rsidRPr="001F23F8">
        <w:rPr>
          <w:rFonts w:ascii="Times New Roman" w:eastAsia="Calibri" w:hAnsi="Times New Roman" w:cs="Times New Roman"/>
          <w:b/>
          <w:color w:val="000000"/>
          <w:kern w:val="0"/>
          <w:sz w:val="22"/>
          <w:szCs w:val="22"/>
          <w14:ligatures w14:val="none"/>
        </w:rPr>
        <w:t>QUY ĐỊNH VỀ VĂN HÓA HỌC ĐƯỜNG</w:t>
      </w:r>
    </w:p>
    <w:p w14:paraId="2C3A396F" w14:textId="77777777" w:rsidR="001F23F8" w:rsidRPr="001F23F8" w:rsidRDefault="001F23F8" w:rsidP="001F23F8">
      <w:pPr>
        <w:spacing w:after="0" w:line="240" w:lineRule="auto"/>
        <w:jc w:val="center"/>
        <w:rPr>
          <w:rFonts w:ascii="Times New Roman" w:eastAsia="Calibri" w:hAnsi="Times New Roman" w:cs="Times New Roman"/>
          <w:i/>
          <w:color w:val="000000"/>
          <w:kern w:val="0"/>
          <w:sz w:val="20"/>
          <w:szCs w:val="20"/>
          <w14:ligatures w14:val="none"/>
        </w:rPr>
      </w:pPr>
      <w:r>
        <w:t>(Kèm theo Quyết định số 1248/QĐ-HVM ngày 11 tháng 8 năm 2015 của Giám đốc Học viện Kỹ thuật mật mã)</w:t>
      </w:r>
    </w:p>
    <w:p w14:paraId="50BA28B2" w14:textId="77777777" w:rsidR="001F23F8" w:rsidRPr="001F23F8" w:rsidRDefault="001F23F8" w:rsidP="001F23F8">
      <w:pPr>
        <w:spacing w:before="60" w:after="60" w:line="360" w:lineRule="exact"/>
        <w:jc w:val="center"/>
        <w:rPr>
          <w:rFonts w:ascii="Times New Roman" w:eastAsia="Calibri" w:hAnsi="Times New Roman" w:cs="Times New Roman"/>
          <w:b/>
          <w:color w:val="000000"/>
          <w:kern w:val="0"/>
          <w14:ligatures w14:val="none"/>
        </w:rPr>
      </w:pPr>
      <w:r w:rsidRPr="001F23F8">
        <w:rPr>
          <w:rFonts w:ascii="Times New Roman" w:eastAsia="Calibri" w:hAnsi="Times New Roman" w:cs="Times New Roman"/>
          <w:b/>
          <w:noProof/>
          <w:color w:val="000000"/>
          <w:kern w:val="0"/>
          <w14:ligatures w14:val="none"/>
        </w:rPr>
        <mc:AlternateContent>
          <mc:Choice Requires="wps">
            <w:drawing>
              <wp:anchor distT="0" distB="0" distL="114300" distR="114300" simplePos="0" relativeHeight="251659264" behindDoc="0" locked="0" layoutInCell="1" allowOverlap="1" wp14:anchorId="180FFDE6" wp14:editId="388C2BDC">
                <wp:simplePos x="0" y="0"/>
                <wp:positionH relativeFrom="column">
                  <wp:posOffset>1737360</wp:posOffset>
                </wp:positionH>
                <wp:positionV relativeFrom="paragraph">
                  <wp:posOffset>7620</wp:posOffset>
                </wp:positionV>
                <wp:extent cx="828675" cy="0"/>
                <wp:effectExtent l="0" t="0" r="28575" b="19050"/>
                <wp:wrapNone/>
                <wp:docPr id="22" name="Straight Connector 22"/>
                <wp:cNvGraphicFramePr/>
                <a:graphic xmlns:a="http://schemas.openxmlformats.org/drawingml/2006/main">
                  <a:graphicData uri="http://schemas.microsoft.com/office/word/2010/wordprocessingShape">
                    <wps:wsp>
                      <wps:cNvCnPr/>
                      <wps:spPr>
                        <a:xfrm>
                          <a:off x="0" y="0"/>
                          <a:ext cx="828675"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0053C9B0" id="Straight Connector 2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6.8pt,.6pt" to="202.0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" strokecolor="windowText"/>
            </w:pict>
          </mc:Fallback>
        </mc:AlternateContent>
      </w:r>
      <w:r w:rsidRPr="001F23F8">
        <w:rPr>
          <w:rFonts w:ascii="Times New Roman" w:eastAsia="Calibri" w:hAnsi="Times New Roman" w:cs="Times New Roman"/>
          <w:b/>
          <w:color w:val="000000"/>
          <w:kern w:val="0"/>
          <w14:ligatures w14:val="none"/>
        </w:rPr>
        <w:t>Chương I</w:t>
      </w:r>
    </w:p>
    <w:p w14:paraId="10B8188C" w14:textId="77777777" w:rsidR="001F23F8" w:rsidRPr="001F23F8" w:rsidRDefault="001F23F8" w:rsidP="001F23F8">
      <w:pPr>
        <w:spacing w:before="60" w:after="60" w:line="360" w:lineRule="exact"/>
        <w:jc w:val="center"/>
        <w:rPr>
          <w:rFonts w:ascii="Times New Roman" w:eastAsia="Calibri" w:hAnsi="Times New Roman" w:cs="Times New Roman"/>
          <w:b/>
          <w:color w:val="000000"/>
          <w:kern w:val="0"/>
          <w14:ligatures w14:val="none"/>
        </w:rPr>
      </w:pPr>
      <w:r w:rsidRPr="001F23F8">
        <w:rPr>
          <w:rFonts w:ascii="Times New Roman" w:eastAsia="Calibri" w:hAnsi="Times New Roman" w:cs="Times New Roman"/>
          <w:b/>
          <w:color w:val="000000"/>
          <w:kern w:val="0"/>
          <w14:ligatures w14:val="none"/>
        </w:rPr>
        <w:t>QUY ĐỊNH CHUNG</w:t>
      </w:r>
    </w:p>
    <w:p w14:paraId="01926B36" w14:textId="77777777" w:rsidR="001F23F8" w:rsidRPr="001F23F8" w:rsidRDefault="001F23F8" w:rsidP="001F23F8">
      <w:pPr>
        <w:spacing w:before="40" w:after="0" w:line="240" w:lineRule="auto"/>
        <w:ind w:firstLine="284"/>
        <w:jc w:val="both"/>
        <w:rPr>
          <w:rFonts w:ascii="Times New Roman" w:eastAsia="Calibri" w:hAnsi="Times New Roman" w:cs="Times New Roman"/>
          <w:b/>
          <w:color w:val="000000"/>
          <w:kern w:val="0"/>
          <w14:ligatures w14:val="none"/>
        </w:rPr>
      </w:pPr>
      <w:r w:rsidRPr="001F23F8">
        <w:rPr>
          <w:rFonts w:ascii="Times New Roman" w:eastAsia="Calibri" w:hAnsi="Times New Roman" w:cs="Times New Roman"/>
          <w:b/>
          <w:color w:val="000000"/>
          <w:kern w:val="0"/>
          <w14:ligatures w14:val="none"/>
        </w:rPr>
        <w:t>Điều 1. Phạm vi điều chỉnh và đối tượng áp dụng</w:t>
      </w:r>
    </w:p>
    <w:p w14:paraId="69279A81" w14:textId="77777777" w:rsidR="001F23F8" w:rsidRPr="001F23F8" w:rsidRDefault="001F23F8" w:rsidP="001F23F8">
      <w:pPr>
        <w:spacing w:before="40" w:after="0" w:line="240" w:lineRule="auto"/>
        <w:ind w:firstLine="284"/>
        <w:jc w:val="both"/>
        <w:rPr>
          <w:rFonts w:ascii="Times New Roman" w:eastAsia="Calibri" w:hAnsi="Times New Roman" w:cs="Times New Roman"/>
          <w:b/>
          <w:color w:val="000000"/>
          <w:kern w:val="0"/>
          <w14:ligatures w14:val="none"/>
        </w:rPr>
      </w:pPr>
      <w:r w:rsidRPr="001F23F8">
        <w:rPr>
          <w:rFonts w:ascii="Times New Roman" w:eastAsia="Calibri" w:hAnsi="Times New Roman" w:cs="Times New Roman"/>
          <w:color w:val="000000"/>
          <w:kern w:val="0"/>
          <w14:ligatures w14:val="none"/>
        </w:rPr>
        <w:t>Văn bản này quy định về trang phục, giao tiếp, ứng xử, bảo vệ tài sản, giữ gìn an ninh chính trị, trật tự an toàn xã hội và giữ gìn vệ sinh, cảnh quan, môi trường trong Học viện Kỹ thuật mật mã của học viên-sinh viên đang tham gia học tập tại Học viện.</w:t>
      </w:r>
    </w:p>
    <w:p w14:paraId="2F5F474B" w14:textId="77777777" w:rsidR="001F23F8" w:rsidRPr="001F23F8" w:rsidRDefault="001F23F8" w:rsidP="001F23F8">
      <w:pPr>
        <w:tabs>
          <w:tab w:val="left" w:pos="426"/>
        </w:tabs>
        <w:spacing w:before="40" w:after="0" w:line="240" w:lineRule="auto"/>
        <w:ind w:firstLine="284"/>
        <w:jc w:val="both"/>
        <w:rPr>
          <w:rFonts w:ascii="Times New Roman" w:eastAsia="Calibri" w:hAnsi="Times New Roman" w:cs="Times New Roman"/>
          <w:b/>
          <w:color w:val="000000"/>
          <w:kern w:val="0"/>
          <w14:ligatures w14:val="none"/>
        </w:rPr>
      </w:pPr>
      <w:r w:rsidRPr="001F23F8">
        <w:rPr>
          <w:rFonts w:ascii="Times New Roman" w:eastAsia="Calibri" w:hAnsi="Times New Roman" w:cs="Times New Roman"/>
          <w:b/>
          <w:color w:val="000000"/>
          <w:kern w:val="0"/>
          <w14:ligatures w14:val="none"/>
        </w:rPr>
        <w:t>Điều 2. Mục đích thực hiện</w:t>
      </w:r>
    </w:p>
    <w:p w14:paraId="753ED3EC" w14:textId="77777777" w:rsidR="001F23F8" w:rsidRPr="001F23F8" w:rsidRDefault="001F23F8" w:rsidP="001F23F8">
      <w:pPr>
        <w:tabs>
          <w:tab w:val="left" w:pos="426"/>
        </w:tabs>
        <w:spacing w:before="40"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1. Bảo đảm tính nghiêm túc và hiệu quả hoạt động đào tạo và rèn luyện, hướng tới mục tiêu giáo dục toàn diện.</w:t>
      </w:r>
    </w:p>
    <w:p w14:paraId="0654F01C" w14:textId="77777777" w:rsidR="001F23F8" w:rsidRPr="001F23F8" w:rsidRDefault="001F23F8" w:rsidP="001F23F8">
      <w:pPr>
        <w:tabs>
          <w:tab w:val="left" w:pos="142"/>
          <w:tab w:val="left" w:pos="426"/>
        </w:tabs>
        <w:spacing w:before="40"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2. Thể hiện tính văn minh, lịch sự, tôn trọng mọi người và tôn trọng bản thân; góp phần giáo dục phẩm chất chính trị, đạo đức và lối sống lành mạnh; xây dựng phong cách ứng xử chuẩn mực của học viên-sinh viên trong học tập và rèn luyện.</w:t>
      </w:r>
    </w:p>
    <w:p w14:paraId="038C20E4" w14:textId="77777777" w:rsidR="001F23F8" w:rsidRPr="001F23F8" w:rsidRDefault="001F23F8" w:rsidP="001F23F8">
      <w:pPr>
        <w:tabs>
          <w:tab w:val="left" w:pos="142"/>
          <w:tab w:val="left" w:pos="426"/>
        </w:tabs>
        <w:spacing w:before="40"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3. Là căn cứ để đánh giá, xét khen thưởng và kỷ luật học viên-sinh viên.</w:t>
      </w:r>
    </w:p>
    <w:p w14:paraId="31D67F94" w14:textId="77777777" w:rsidR="001F23F8" w:rsidRPr="001F23F8" w:rsidRDefault="001F23F8" w:rsidP="001F23F8">
      <w:pPr>
        <w:spacing w:before="60" w:after="0" w:line="240" w:lineRule="auto"/>
        <w:jc w:val="center"/>
        <w:rPr>
          <w:rFonts w:ascii="Times New Roman" w:eastAsia="Calibri" w:hAnsi="Times New Roman" w:cs="Times New Roman"/>
          <w:b/>
          <w:color w:val="000000"/>
          <w:kern w:val="0"/>
          <w14:ligatures w14:val="none"/>
        </w:rPr>
      </w:pPr>
      <w:r w:rsidRPr="001F23F8">
        <w:rPr>
          <w:rFonts w:ascii="Times New Roman" w:eastAsia="Calibri" w:hAnsi="Times New Roman" w:cs="Times New Roman"/>
          <w:b/>
          <w:color w:val="000000"/>
          <w:kern w:val="0"/>
          <w14:ligatures w14:val="none"/>
        </w:rPr>
        <w:t>Chương II</w:t>
      </w:r>
    </w:p>
    <w:p w14:paraId="0CE925D0" w14:textId="77777777" w:rsidR="001F23F8" w:rsidRPr="001F23F8" w:rsidRDefault="001F23F8" w:rsidP="001F23F8">
      <w:pPr>
        <w:spacing w:before="60" w:after="0" w:line="240" w:lineRule="auto"/>
        <w:jc w:val="center"/>
        <w:rPr>
          <w:rFonts w:ascii="Times New Roman" w:eastAsia="Calibri" w:hAnsi="Times New Roman" w:cs="Times New Roman"/>
          <w:b/>
          <w:color w:val="000000"/>
          <w:kern w:val="0"/>
          <w14:ligatures w14:val="none"/>
        </w:rPr>
      </w:pPr>
      <w:r w:rsidRPr="001F23F8">
        <w:rPr>
          <w:rFonts w:ascii="Times New Roman" w:eastAsia="Calibri" w:hAnsi="Times New Roman" w:cs="Times New Roman"/>
          <w:b/>
          <w:color w:val="000000"/>
          <w:kern w:val="0"/>
          <w14:ligatures w14:val="none"/>
        </w:rPr>
        <w:t>NHỮNG QUY ĐỊNH CỤ THỂ</w:t>
      </w:r>
    </w:p>
    <w:p w14:paraId="675C5641" w14:textId="77777777" w:rsidR="001F23F8" w:rsidRPr="001F23F8" w:rsidRDefault="001F23F8" w:rsidP="001F23F8">
      <w:pPr>
        <w:tabs>
          <w:tab w:val="left" w:pos="426"/>
        </w:tabs>
        <w:spacing w:after="0" w:line="240" w:lineRule="auto"/>
        <w:ind w:firstLine="426"/>
        <w:jc w:val="both"/>
        <w:rPr>
          <w:rFonts w:ascii="Times New Roman" w:eastAsia="Calibri" w:hAnsi="Times New Roman" w:cs="Times New Roman"/>
          <w:b/>
          <w:color w:val="000000"/>
          <w:kern w:val="0"/>
          <w14:ligatures w14:val="none"/>
        </w:rPr>
      </w:pPr>
      <w:r w:rsidRPr="001F23F8">
        <w:rPr>
          <w:rFonts w:ascii="Times New Roman" w:eastAsia="Calibri" w:hAnsi="Times New Roman" w:cs="Times New Roman"/>
          <w:b/>
          <w:color w:val="000000"/>
          <w:kern w:val="0"/>
          <w14:ligatures w14:val="none"/>
        </w:rPr>
        <w:t>Điều 3. Về trang phục</w:t>
      </w:r>
    </w:p>
    <w:p w14:paraId="5C65F692" w14:textId="77777777" w:rsidR="001F23F8" w:rsidRPr="001F23F8" w:rsidRDefault="001F23F8" w:rsidP="001F23F8">
      <w:pPr>
        <w:spacing w:after="0" w:line="240" w:lineRule="auto"/>
        <w:ind w:firstLine="284"/>
        <w:jc w:val="both"/>
        <w:rPr>
          <w:rFonts w:ascii="Times New Roman" w:eastAsia="Calibri" w:hAnsi="Times New Roman" w:cs="Times New Roman"/>
          <w:i/>
          <w:color w:val="000000"/>
          <w:kern w:val="0"/>
          <w14:ligatures w14:val="none"/>
        </w:rPr>
      </w:pPr>
      <w:r w:rsidRPr="001F23F8">
        <w:rPr>
          <w:rFonts w:ascii="Times New Roman" w:eastAsia="Calibri" w:hAnsi="Times New Roman" w:cs="Times New Roman"/>
          <w:i/>
          <w:color w:val="000000"/>
          <w:kern w:val="0"/>
          <w14:ligatures w14:val="none"/>
        </w:rPr>
        <w:t>1. Đối với sinh viên không thuộc chuyên ngành Kỹ thuật mật mã</w:t>
      </w:r>
    </w:p>
    <w:p w14:paraId="4EB11BA6"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1.1. Học viên-sinh viên phải đeo Thẻ học viên-sinh viên được Học viện cấp khi đến trường;</w:t>
      </w:r>
    </w:p>
    <w:p w14:paraId="7B7E9C9F"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 xml:space="preserve">1.2. Khi đến trường, học viên-sinh viên mặc trang phục gọn gàng, lịch sự, kín đáo: </w:t>
      </w:r>
    </w:p>
    <w:p w14:paraId="434B807D"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6"/>
          <w:kern w:val="0"/>
          <w14:ligatures w14:val="none"/>
        </w:rPr>
      </w:pPr>
      <w:r w:rsidRPr="001F23F8">
        <w:rPr>
          <w:rFonts w:ascii="Times New Roman" w:eastAsia="Calibri" w:hAnsi="Times New Roman" w:cs="Times New Roman"/>
          <w:color w:val="000000"/>
          <w:spacing w:val="-6"/>
          <w:kern w:val="0"/>
          <w14:ligatures w14:val="none"/>
        </w:rPr>
        <w:t>- Mặc áo có cổ áo, tay áo lịch sự; khuyến khích học viên-sinh viên mặc áo có logo quảng bá hình ảnh của Học viện, đồng phục lớp (nếu có).</w:t>
      </w:r>
    </w:p>
    <w:p w14:paraId="428D17A6"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 Mặc quần dài; không đi dép lê, dép xỏ ngón;</w:t>
      </w:r>
    </w:p>
    <w:p w14:paraId="39D105C9"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kern w:val="0"/>
          <w14:ligatures w14:val="none"/>
        </w:rPr>
        <w:t xml:space="preserve">- </w:t>
      </w:r>
      <w:r w:rsidRPr="001F23F8">
        <w:rPr>
          <w:rFonts w:ascii="Times New Roman" w:eastAsia="Calibri" w:hAnsi="Times New Roman" w:cs="Times New Roman"/>
          <w:color w:val="000000"/>
          <w:spacing w:val="-4"/>
          <w:kern w:val="0"/>
          <w14:ligatures w14:val="none"/>
        </w:rPr>
        <w:t>Học viên-sinh viên nữ không mặc váy trên đầu gối, váy xẻ cao hoặc áo, váy quá mỏng (hoặc gây phản cảm, trái thuần phong mỹ tục).</w:t>
      </w:r>
    </w:p>
    <w:p w14:paraId="22D7B8A1"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1.3. Khi tham dự các buổi lễ, hội nghị, đại hội, mặc trang phục theo quy định của từng buổi lễ. Nếu các buổi lễ không có quy định riêng về trang phục, học viên-sinh viên mặc trang phục theo quy định ở trên, khuyến khích học viên-sinh viên nam mặc áo sơ mi trắng, quần tối màu, thắt cà vạt, mùa đông khoác áo vest; học viên-sinh viên nữ mặc áo dài truyền thống, mùa đông khoác áo vest.</w:t>
      </w:r>
    </w:p>
    <w:p w14:paraId="48D2AC57"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1.4. Học viên-sinh viên khi học tập trong phòng thí nghiệm, thực hành, luyện tập thể dục thể thao, học các môn Giáo dục quốc phòng, Giáo dục thể chất được sử dụng trang phục theo quy định riêng của từng môn học.</w:t>
      </w:r>
    </w:p>
    <w:p w14:paraId="552A53C1" w14:textId="77777777" w:rsidR="001F23F8" w:rsidRPr="001F23F8" w:rsidRDefault="001F23F8" w:rsidP="001F23F8">
      <w:pPr>
        <w:spacing w:after="0" w:line="240" w:lineRule="auto"/>
        <w:ind w:firstLine="284"/>
        <w:jc w:val="both"/>
        <w:rPr>
          <w:rFonts w:ascii="Times New Roman" w:eastAsia="Calibri" w:hAnsi="Times New Roman" w:cs="Times New Roman"/>
          <w:i/>
          <w:color w:val="000000"/>
          <w:kern w:val="0"/>
          <w14:ligatures w14:val="none"/>
        </w:rPr>
      </w:pPr>
      <w:r>
        <w:t>2. Đối với học viên-sinh viên thuộc chuyên nghành Kỹ thuật mật mã hoặc các lực lượng vũ trang</w:t>
      </w:r>
    </w:p>
    <w:p w14:paraId="53DBFE43"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2.1. Học viên-sinh viên thuộc khối Đảng-Chính quyền thực hiện theo Khoản 1/Điều 3 của Quy định này;</w:t>
      </w:r>
    </w:p>
    <w:p w14:paraId="39B62070"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 xml:space="preserve">2.2. Học viên-sinh viên thuộc lực lượng vũ trang mặc quân phục hoặc lễ phục đúng quy định của lực lượng vũ trang; </w:t>
      </w:r>
    </w:p>
    <w:p w14:paraId="1B074933"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2.2. Học viên-sinh viên là lưu học sinh nước ngoài được mặc trang phục truyền thống của dân tộc hoặc quân phục của nước mình khi lên lớp.</w:t>
      </w:r>
    </w:p>
    <w:p w14:paraId="018FDB35" w14:textId="77777777" w:rsidR="001F23F8" w:rsidRPr="001F23F8" w:rsidRDefault="001F23F8" w:rsidP="001F23F8">
      <w:pPr>
        <w:spacing w:after="0" w:line="240" w:lineRule="auto"/>
        <w:ind w:firstLine="284"/>
        <w:jc w:val="both"/>
        <w:rPr>
          <w:rFonts w:ascii="Times New Roman" w:eastAsia="Calibri" w:hAnsi="Times New Roman" w:cs="Times New Roman"/>
          <w:b/>
          <w:color w:val="000000"/>
          <w:kern w:val="0"/>
          <w14:ligatures w14:val="none"/>
        </w:rPr>
      </w:pPr>
      <w:r w:rsidRPr="001F23F8">
        <w:rPr>
          <w:rFonts w:ascii="Times New Roman" w:eastAsia="Calibri" w:hAnsi="Times New Roman" w:cs="Times New Roman"/>
          <w:b/>
          <w:color w:val="000000"/>
          <w:kern w:val="0"/>
          <w14:ligatures w14:val="none"/>
        </w:rPr>
        <w:t>Điều 4. Về giao tiếp, ứng xử</w:t>
      </w:r>
    </w:p>
    <w:p w14:paraId="06D94425"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lastRenderedPageBreak/>
        <w:t>1. Học viên-sinh viên phải có thái độ lịch sự, tôn trọng lễ phép đối với cán bộ, giảng viên và nhân viên của Học viện.</w:t>
      </w:r>
    </w:p>
    <w:p w14:paraId="5817E248"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2. Có thái độ lịch sự, tôn trọng lẫn nhau; không có những hành vi, biểu hiện thiếu văn hóa như nói tục, chửi bậy, cãi nhau.</w:t>
      </w:r>
    </w:p>
    <w:p w14:paraId="2750DB42"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3. Không xúc phạm danh dự, nhân phẩm, thân thể người khác.</w:t>
      </w:r>
    </w:p>
    <w:p w14:paraId="63F82EC4"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4. Khi tham gia hội họp, sinh hoạt, học tập phải đúng giờ, đúng thành phần, vắng mặt phải báo cáo. Phát biểu phải được sự đồng ý của người chủ trì, giữ thái độ đúng mực, không nói chen ngang khi người khác đang phát biểu, thảo luận.</w:t>
      </w:r>
    </w:p>
    <w:p w14:paraId="43271375"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5. Giảng viên, cán bộ nhân viên Học viện có quyền từ chối giảng dạy, giao tiếp với học viên-sinh viên có trang phục và thái độ giao tiếp ứng xử không đúng quy định.</w:t>
      </w:r>
    </w:p>
    <w:p w14:paraId="4D224BD1"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6. Tôn trọng văn hóa dân tộc của các nước có lưu học sinh đang học tập tại Học viện, xây dựng tình đoàn kết, hữu nghị và thân thiện với lưu học sinh các nước.</w:t>
      </w:r>
    </w:p>
    <w:p w14:paraId="37C36260" w14:textId="77777777" w:rsidR="001F23F8" w:rsidRPr="001F23F8" w:rsidRDefault="001F23F8" w:rsidP="001F23F8">
      <w:pPr>
        <w:spacing w:after="0" w:line="240" w:lineRule="auto"/>
        <w:ind w:firstLine="284"/>
        <w:jc w:val="both"/>
        <w:rPr>
          <w:rFonts w:ascii="Times New Roman" w:eastAsia="Calibri" w:hAnsi="Times New Roman" w:cs="Times New Roman"/>
          <w:b/>
          <w:color w:val="000000"/>
          <w:kern w:val="0"/>
          <w14:ligatures w14:val="none"/>
        </w:rPr>
      </w:pPr>
      <w:r w:rsidRPr="001F23F8">
        <w:rPr>
          <w:rFonts w:ascii="Times New Roman" w:eastAsia="Calibri" w:hAnsi="Times New Roman" w:cs="Times New Roman"/>
          <w:b/>
          <w:color w:val="000000"/>
          <w:kern w:val="0"/>
          <w14:ligatures w14:val="none"/>
        </w:rPr>
        <w:t>Điều 5. Về tác phong, thái độ, ý thức học tập trong giờ học</w:t>
      </w:r>
    </w:p>
    <w:p w14:paraId="5DA1C15C"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1. Học viên-sinh viên phải có thái độ học tập và tác phong nghiêm túc, ngồi học ngay ngắn, đúng nơi quy định; đến lớp đúng giờ theo kế hoạch đào tạo;</w:t>
      </w:r>
    </w:p>
    <w:p w14:paraId="2183C103"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2. Không gây mất trật tự, nói chuyện riêng, không làm việc riêng. Phát biểu ý kiến phải được sự đồng ý của giảng viên, không nói chen ngang, tự ý phát biểu;</w:t>
      </w:r>
    </w:p>
    <w:p w14:paraId="56905AB8"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3. Không có các hành động gây ảnh hưởng đến bạn học bên cạnh và giảng viên giảng bài trong lớp; không ngủ gật trong lớp, không nằm lên bàn, ghế.</w:t>
      </w:r>
    </w:p>
    <w:p w14:paraId="7AF51B62"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4. Sử dụng điện thoại di động, máy tính cá nhân, internet và các phương tiện hỗ trợ học tập khác trong giờ học phải được sự đồng ý của giảng viên nhằm phục vụ mục đích học tập;</w:t>
      </w:r>
    </w:p>
    <w:p w14:paraId="282876F0"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5. Với học viên-sinh viên học tập trong các phòng học chuyên ngành phải nghiêm túc chấp hành nội quy Phòng học chuyên ngành và quy chế bảo mật tài liệu hiện hành;</w:t>
      </w:r>
    </w:p>
    <w:p w14:paraId="3367A43D"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6. Trong giờ học, học viên-sinh viên muốn ra ngoài phải xin phép và được sự đồng ý của giảng viên.</w:t>
      </w:r>
    </w:p>
    <w:p w14:paraId="2A1483D7" w14:textId="77777777" w:rsidR="001F23F8" w:rsidRPr="001F23F8" w:rsidRDefault="001F23F8" w:rsidP="001F23F8">
      <w:pPr>
        <w:spacing w:after="0" w:line="240" w:lineRule="auto"/>
        <w:ind w:firstLine="284"/>
        <w:jc w:val="both"/>
        <w:rPr>
          <w:rFonts w:ascii="Times New Roman" w:eastAsia="Calibri" w:hAnsi="Times New Roman" w:cs="Times New Roman"/>
          <w:b/>
          <w:color w:val="000000"/>
          <w:kern w:val="0"/>
          <w14:ligatures w14:val="none"/>
        </w:rPr>
      </w:pPr>
      <w:r w:rsidRPr="001F23F8">
        <w:rPr>
          <w:rFonts w:ascii="Times New Roman" w:eastAsia="Calibri" w:hAnsi="Times New Roman" w:cs="Times New Roman"/>
          <w:b/>
          <w:color w:val="000000"/>
          <w:kern w:val="0"/>
          <w14:ligatures w14:val="none"/>
        </w:rPr>
        <w:t>Điều 6. Về bảo vệ tài sản</w:t>
      </w:r>
    </w:p>
    <w:p w14:paraId="7012941D"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1. Thực hiện nghiêm chỉnh các nội quy, quy định của Học viện về việc sử dụng và bảo vệ tài sản trong nhà trường.</w:t>
      </w:r>
    </w:p>
    <w:p w14:paraId="13C9018B"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2. Học viên-sinh viên phải có trách nhiệm giữ gìn, bảo vệ và sử dụng an toàn, tiết kiệm, có hiệu quả tài sản của Học viện và của người khác. Không hủy hoại, phá phách làm hư hỏng các trang thiết bị và các tài sản khác của Học viện và của các cá nhân khác; tắt đèn, quạt và các thiết bị điện trong các phòng học sau khi tan học; tắt điện, khóa vòi cấp nước khi ra khỏi phòng ở ký túc xá.</w:t>
      </w:r>
    </w:p>
    <w:p w14:paraId="214CDF48"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3. Đối với các phòng làm việc, phòng học chất lượng cao có trang bị điều hòa cần sử dụng điều hòa hợp lý theo quy định hiện hành và để chế độ lạnh tối thiểu 25 độ C; khi ra khỏi phòng phải tắt điều hòa.</w:t>
      </w:r>
    </w:p>
    <w:p w14:paraId="1D1E7FF6"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4. Thông báo ngay với Chủ nhiệm lớp, giảng viên hoặc người có trách nhiệm khi phát hiện sự cố ảnh hưởng đến tài sản chung của Học viện.</w:t>
      </w:r>
    </w:p>
    <w:p w14:paraId="361FB9B0" w14:textId="77777777" w:rsidR="001F23F8" w:rsidRPr="001F23F8" w:rsidRDefault="001F23F8" w:rsidP="001F23F8">
      <w:pPr>
        <w:spacing w:after="0" w:line="240" w:lineRule="auto"/>
        <w:ind w:firstLine="284"/>
        <w:jc w:val="both"/>
        <w:rPr>
          <w:rFonts w:ascii="Times New Roman" w:eastAsia="Calibri" w:hAnsi="Times New Roman" w:cs="Times New Roman"/>
          <w:b/>
          <w:color w:val="000000"/>
          <w:kern w:val="0"/>
          <w14:ligatures w14:val="none"/>
        </w:rPr>
      </w:pPr>
      <w:r w:rsidRPr="001F23F8">
        <w:rPr>
          <w:rFonts w:ascii="Times New Roman" w:eastAsia="Calibri" w:hAnsi="Times New Roman" w:cs="Times New Roman"/>
          <w:b/>
          <w:color w:val="000000"/>
          <w:kern w:val="0"/>
          <w14:ligatures w14:val="none"/>
        </w:rPr>
        <w:t>Điều 7. Về giữ gìn an ninh trật tự</w:t>
      </w:r>
    </w:p>
    <w:p w14:paraId="7A236D0D" w14:textId="77777777" w:rsidR="001F23F8" w:rsidRPr="001F23F8" w:rsidRDefault="001F23F8" w:rsidP="001F23F8">
      <w:pPr>
        <w:spacing w:after="0" w:line="240" w:lineRule="auto"/>
        <w:ind w:firstLine="284"/>
        <w:jc w:val="both"/>
        <w:rPr>
          <w:rFonts w:ascii="Times New Roman" w:eastAsia="Calibri" w:hAnsi="Times New Roman" w:cs="Times New Roman"/>
          <w:b/>
          <w:color w:val="000000"/>
          <w:kern w:val="0"/>
          <w14:ligatures w14:val="none"/>
        </w:rPr>
      </w:pPr>
      <w:r w:rsidRPr="001F23F8">
        <w:rPr>
          <w:rFonts w:ascii="Times New Roman" w:eastAsia="Calibri" w:hAnsi="Times New Roman" w:cs="Times New Roman"/>
          <w:color w:val="000000"/>
          <w:kern w:val="0"/>
          <w14:ligatures w14:val="none"/>
        </w:rPr>
        <w:t>1.Nghiêm chỉnh chấp hành các nội quy, quy định của Học viện tại giảng đường và ký túc xá.</w:t>
      </w:r>
    </w:p>
    <w:p w14:paraId="3C1B7CF1"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2. Thực hiện đúng các quy định về tạm trú, tạm vắng.</w:t>
      </w:r>
    </w:p>
    <w:p w14:paraId="0594EEB7"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3. Thực hiện các hình thức sinh hoạt tập thể (chơi thể thao, sinh hoạt các câu lạc bộ) đúng thời gian, đúng nơi quy định.</w:t>
      </w:r>
    </w:p>
    <w:p w14:paraId="3D9688B2" w14:textId="77777777" w:rsidR="001F23F8" w:rsidRPr="001F23F8" w:rsidRDefault="001F23F8" w:rsidP="001F23F8">
      <w:pPr>
        <w:spacing w:after="0" w:line="240" w:lineRule="auto"/>
        <w:ind w:firstLine="284"/>
        <w:jc w:val="both"/>
        <w:rPr>
          <w:rFonts w:ascii="Times New Roman" w:eastAsia="Calibri" w:hAnsi="Times New Roman" w:cs="Times New Roman"/>
          <w:b/>
          <w:color w:val="000000"/>
          <w:kern w:val="0"/>
          <w14:ligatures w14:val="none"/>
        </w:rPr>
      </w:pPr>
      <w:r w:rsidRPr="001F23F8">
        <w:rPr>
          <w:rFonts w:ascii="Times New Roman" w:eastAsia="Calibri" w:hAnsi="Times New Roman" w:cs="Times New Roman"/>
          <w:color w:val="000000"/>
          <w:kern w:val="0"/>
          <w14:ligatures w14:val="none"/>
        </w:rPr>
        <w:t>4. Không tự ý tập trung đông người, gây rối trật tự công cộng, tuyên truyền thông tin sai lệch; không chứa chấp các loại tội phạm, cấm đánh bạc, cá độ, trộm cắp dưới mọi hình thức; không sử dụng các chất kích thích và chất gây nghiện trong danh mục cấm sử dụng.</w:t>
      </w:r>
    </w:p>
    <w:p w14:paraId="5306E091" w14:textId="77777777" w:rsidR="001F23F8" w:rsidRPr="001F23F8" w:rsidRDefault="001F23F8" w:rsidP="001F23F8">
      <w:pPr>
        <w:spacing w:after="0" w:line="240" w:lineRule="auto"/>
        <w:ind w:firstLine="284"/>
        <w:jc w:val="both"/>
        <w:rPr>
          <w:rFonts w:ascii="Times New Roman" w:eastAsia="Calibri" w:hAnsi="Times New Roman" w:cs="Times New Roman"/>
          <w:b/>
          <w:color w:val="000000"/>
          <w:kern w:val="0"/>
          <w14:ligatures w14:val="none"/>
        </w:rPr>
      </w:pPr>
      <w:r w:rsidRPr="001F23F8">
        <w:rPr>
          <w:rFonts w:ascii="Times New Roman" w:eastAsia="Calibri" w:hAnsi="Times New Roman" w:cs="Times New Roman"/>
          <w:color w:val="000000"/>
          <w:kern w:val="0"/>
          <w14:ligatures w14:val="none"/>
        </w:rPr>
        <w:lastRenderedPageBreak/>
        <w:t>5.Không thuyết trình, phát ngôn hoặc có các hình thức, hành vi xuyên tạc nội dung giáo dục, chủ trương, đường lối, chính sách của Đảng, pháp luật của Nhà nước.</w:t>
      </w:r>
    </w:p>
    <w:p w14:paraId="49E1F497" w14:textId="77777777" w:rsidR="001F23F8" w:rsidRPr="001F23F8" w:rsidRDefault="001F23F8" w:rsidP="001F23F8">
      <w:pPr>
        <w:spacing w:after="0" w:line="240" w:lineRule="auto"/>
        <w:ind w:firstLine="284"/>
        <w:jc w:val="both"/>
        <w:rPr>
          <w:rFonts w:ascii="Times New Roman" w:eastAsia="Calibri" w:hAnsi="Times New Roman" w:cs="Times New Roman"/>
          <w:b/>
          <w:color w:val="000000"/>
          <w:kern w:val="0"/>
          <w14:ligatures w14:val="none"/>
        </w:rPr>
      </w:pPr>
      <w:r w:rsidRPr="001F23F8">
        <w:rPr>
          <w:rFonts w:ascii="Times New Roman" w:eastAsia="Calibri" w:hAnsi="Times New Roman" w:cs="Times New Roman"/>
          <w:color w:val="000000"/>
          <w:kern w:val="0"/>
          <w14:ligatures w14:val="none"/>
        </w:rPr>
        <w:t>6.Không truyền bá tôn giáo, tiến hành các nghi thức tôn giáo, tuyên truyền chống phá Nhà nước; không tham gia biểu tình, lập hội và các hình thức hoạt động khác trái với quy định của pháp luật.</w:t>
      </w:r>
    </w:p>
    <w:p w14:paraId="7C711D7E" w14:textId="77777777" w:rsidR="001F23F8" w:rsidRPr="001F23F8" w:rsidRDefault="001F23F8" w:rsidP="001F23F8">
      <w:pPr>
        <w:spacing w:after="0" w:line="240" w:lineRule="auto"/>
        <w:ind w:firstLine="284"/>
        <w:jc w:val="both"/>
        <w:rPr>
          <w:rFonts w:ascii="Times New Roman" w:eastAsia="Calibri" w:hAnsi="Times New Roman" w:cs="Times New Roman"/>
          <w:b/>
          <w:color w:val="000000"/>
          <w:kern w:val="0"/>
          <w14:ligatures w14:val="none"/>
        </w:rPr>
      </w:pPr>
      <w:r w:rsidRPr="001F23F8">
        <w:rPr>
          <w:rFonts w:ascii="Times New Roman" w:eastAsia="Calibri" w:hAnsi="Times New Roman" w:cs="Times New Roman"/>
          <w:color w:val="000000"/>
          <w:kern w:val="0"/>
          <w14:ligatures w14:val="none"/>
        </w:rPr>
        <w:t>7.Không tham gia vào các tệ nạn xã hội như ma túy, mại dâm, mê tín dị đoan; cấm in sao, phát tán, sử dụng các tài liệu có nội dung phản động, bạo lực, đồi trụy.</w:t>
      </w:r>
    </w:p>
    <w:p w14:paraId="1A856668" w14:textId="77777777" w:rsidR="001F23F8" w:rsidRPr="001F23F8" w:rsidRDefault="001F23F8" w:rsidP="001F23F8">
      <w:pPr>
        <w:spacing w:after="0" w:line="240" w:lineRule="auto"/>
        <w:ind w:firstLine="284"/>
        <w:jc w:val="both"/>
        <w:rPr>
          <w:rFonts w:ascii="Times New Roman" w:eastAsia="Calibri" w:hAnsi="Times New Roman" w:cs="Times New Roman"/>
          <w:b/>
          <w:color w:val="000000"/>
          <w:kern w:val="0"/>
          <w14:ligatures w14:val="none"/>
        </w:rPr>
      </w:pPr>
      <w:r w:rsidRPr="001F23F8">
        <w:rPr>
          <w:rFonts w:ascii="Times New Roman" w:eastAsia="Calibri" w:hAnsi="Times New Roman" w:cs="Times New Roman"/>
          <w:color w:val="000000"/>
          <w:kern w:val="0"/>
          <w14:ligatures w14:val="none"/>
        </w:rPr>
        <w:t>8. Không tàng trữ, vận chuyển, trao đổi, mua bán, sử dụng, mang vũ khí, hung khí, chất cháy, nổ, các loại hóa chất độc hại trái phép theo quy định của pháp luật.</w:t>
      </w:r>
    </w:p>
    <w:p w14:paraId="0AB67289"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9. Không đi lại trong khuôn viên trường trong khoảng thời gian từ 22 giờ đêm đến 4 giờ sáng hôm sau, ngoại trừ những người đang làm nhiệm vụ, các trường hợp cấp cứu và các trường hợp đặc biệt khác có đăng ký trước.</w:t>
      </w:r>
    </w:p>
    <w:p w14:paraId="1454A194" w14:textId="77777777" w:rsidR="001F23F8" w:rsidRPr="001F23F8" w:rsidRDefault="001F23F8" w:rsidP="001F23F8">
      <w:pPr>
        <w:spacing w:after="0" w:line="264"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10. Sinh viên không học chuyên ngành Kỹ thuật mật mã không được đi lại trong khu vực đào tạo dành cho học viên chuyên ngành Kỹ thuật mật mã.</w:t>
      </w:r>
    </w:p>
    <w:p w14:paraId="0DC759E6" w14:textId="77777777" w:rsidR="001F23F8" w:rsidRPr="001F23F8" w:rsidRDefault="001F23F8" w:rsidP="001F23F8">
      <w:pPr>
        <w:spacing w:after="0" w:line="264"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11. Học viên chuyên ngành Kỹ thuật mật mã khi học tập đảm bảo thực hiện nghiêm túc nội quy, quy định của các phòng học và phòng thực hành chuyên ngành Kỹ thuật mật mã.</w:t>
      </w:r>
    </w:p>
    <w:p w14:paraId="33D089B2" w14:textId="77777777" w:rsidR="001F23F8" w:rsidRPr="001F23F8" w:rsidRDefault="001F23F8" w:rsidP="001F23F8">
      <w:pPr>
        <w:spacing w:after="0" w:line="264"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b/>
          <w:color w:val="000000"/>
          <w:kern w:val="0"/>
          <w14:ligatures w14:val="none"/>
        </w:rPr>
        <w:t>Điều 8.Về an toàn giao thông</w:t>
      </w:r>
    </w:p>
    <w:p w14:paraId="623F53E5" w14:textId="77777777" w:rsidR="001F23F8" w:rsidRPr="001F23F8" w:rsidRDefault="001F23F8" w:rsidP="001F23F8">
      <w:pPr>
        <w:spacing w:after="0" w:line="264"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 xml:space="preserve">1. Học viên-sinh viên phải tuyệt đối chấp hành đúng Luật giao thông đường bộ, các biển báo cấm, hiệu lệnh chỉ dẫn trong khuôn viên trường và hướng dẫn của lực lượng bảo vệ, vệ binh. </w:t>
      </w:r>
    </w:p>
    <w:p w14:paraId="3282570D" w14:textId="77777777" w:rsidR="001F23F8" w:rsidRPr="001F23F8" w:rsidRDefault="001F23F8" w:rsidP="001F23F8">
      <w:pPr>
        <w:spacing w:after="0" w:line="264"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 xml:space="preserve">2. Học viên-sinh viên phải để xe đúng nơi quy định, không đi xe đạp, xe máy, ô tô trong khuôn viên nhà trường. </w:t>
      </w:r>
    </w:p>
    <w:p w14:paraId="4D5265EA" w14:textId="77777777" w:rsidR="001F23F8" w:rsidRPr="001F23F8" w:rsidRDefault="001F23F8" w:rsidP="001F23F8">
      <w:pPr>
        <w:spacing w:after="0" w:line="264"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b/>
          <w:color w:val="000000"/>
          <w:kern w:val="0"/>
          <w14:ligatures w14:val="none"/>
        </w:rPr>
        <w:t>Điều 9. Về giữ gìn vệ sinh, cảnh quan, môi trường</w:t>
      </w:r>
    </w:p>
    <w:p w14:paraId="6D1C93D4" w14:textId="77777777" w:rsidR="001F23F8" w:rsidRPr="001F23F8" w:rsidRDefault="001F23F8" w:rsidP="001F23F8">
      <w:pPr>
        <w:spacing w:after="0" w:line="264" w:lineRule="auto"/>
        <w:ind w:firstLine="284"/>
        <w:contextualSpacing/>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1. Học viên-sinh viên có trách nhiệm giữ gìn vệ sinh, cảnh quan, môi trường, góp phần xây dựng nếp sống văn minh, môi trường xanh, sạch đẹp. Bỏ rác đúng nơi quy định. Nghiêm cấm việc bỏ rác bừa bãi, làm bẩn, ô nhiễm trong khuôn viên Học viện.</w:t>
      </w:r>
    </w:p>
    <w:p w14:paraId="7C601357" w14:textId="77777777" w:rsidR="001F23F8" w:rsidRPr="001F23F8" w:rsidRDefault="001F23F8" w:rsidP="001F23F8">
      <w:pPr>
        <w:spacing w:after="0" w:line="264" w:lineRule="auto"/>
        <w:ind w:firstLine="284"/>
        <w:contextualSpacing/>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2. Không hút thuốc lá trong phòng học, phòng làm việc, phòng họp, phòng thí nghiệm, phòng thực hành và những nơi có biển cấm.</w:t>
      </w:r>
    </w:p>
    <w:p w14:paraId="0CD2DD08" w14:textId="77777777" w:rsidR="001F23F8" w:rsidRPr="001F23F8" w:rsidRDefault="001F23F8" w:rsidP="001F23F8">
      <w:pPr>
        <w:spacing w:after="0" w:line="264" w:lineRule="auto"/>
        <w:ind w:firstLine="284"/>
        <w:contextualSpacing/>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3. Không sử dụng đồ uống có cồn trong khuôn viên Học viện, trừ trường hợp được sự đồng ý của lãnh đạo các Hệ quản lý học viên-sinh viên vào các dịp liên hoan, lễ tết, tiếp khách ngoại giao.</w:t>
      </w:r>
    </w:p>
    <w:p w14:paraId="10762917" w14:textId="77777777" w:rsidR="001F23F8" w:rsidRPr="001F23F8" w:rsidRDefault="001F23F8" w:rsidP="001F23F8">
      <w:pPr>
        <w:spacing w:after="0" w:line="264" w:lineRule="auto"/>
        <w:ind w:firstLine="284"/>
        <w:contextualSpacing/>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4. Không treo, dán áp phích, băng rôn, biểu ngữ, phát tờ rơi khi chưa được phép của Học viện.</w:t>
      </w:r>
    </w:p>
    <w:p w14:paraId="20131F24" w14:textId="77777777" w:rsidR="001F23F8" w:rsidRPr="001F23F8" w:rsidRDefault="001F23F8" w:rsidP="001F23F8">
      <w:pPr>
        <w:spacing w:after="0" w:line="264" w:lineRule="auto"/>
        <w:ind w:firstLine="284"/>
        <w:contextualSpacing/>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5. Không tự ý viết, vẽ dán lên tường, bàn, ghế trong các phòng học, phòng họp, phòng ở ký túc xá và các khu vực khác trong khuôn viên trường. Chỉ được dán những thông báo liên quan đến học tập, rèn luyện và sinh hoạt của lớp tại bảng tin của các Hệ quản lý học viên, học viên-sinh viên theo đúng quy định.</w:t>
      </w:r>
    </w:p>
    <w:p w14:paraId="189E5C02" w14:textId="77777777" w:rsidR="001F23F8" w:rsidRPr="001F23F8" w:rsidRDefault="001F23F8" w:rsidP="001F23F8">
      <w:pPr>
        <w:spacing w:after="0" w:line="264" w:lineRule="auto"/>
        <w:ind w:firstLine="284"/>
        <w:contextualSpacing/>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6. Không chặt phá cây, bẻ cảnh, hái quả, trèo qua cổng, tường rào, ống nước nhà tầng…. và buôn bán trong khuôn viên trường.</w:t>
      </w:r>
    </w:p>
    <w:p w14:paraId="0E3C677C" w14:textId="77777777" w:rsidR="001F23F8" w:rsidRPr="001F23F8" w:rsidRDefault="001F23F8" w:rsidP="001F23F8">
      <w:pPr>
        <w:spacing w:after="0" w:line="264" w:lineRule="auto"/>
        <w:ind w:firstLine="284"/>
        <w:contextualSpacing/>
        <w:jc w:val="both"/>
        <w:rPr>
          <w:rFonts w:ascii="Times New Roman" w:eastAsia="Calibri" w:hAnsi="Times New Roman" w:cs="Times New Roman"/>
          <w:color w:val="000000"/>
          <w:kern w:val="0"/>
          <w14:ligatures w14:val="none"/>
        </w:rPr>
      </w:pPr>
    </w:p>
    <w:p w14:paraId="3E5AC0B6" w14:textId="77777777" w:rsidR="001F23F8" w:rsidRPr="001F23F8" w:rsidRDefault="001F23F8" w:rsidP="001F23F8">
      <w:pPr>
        <w:spacing w:after="0" w:line="240" w:lineRule="auto"/>
        <w:jc w:val="center"/>
        <w:rPr>
          <w:rFonts w:ascii="Times New Roman" w:eastAsia="Calibri" w:hAnsi="Times New Roman" w:cs="Times New Roman"/>
          <w:b/>
          <w:color w:val="000000"/>
          <w:kern w:val="0"/>
          <w14:ligatures w14:val="none"/>
        </w:rPr>
      </w:pPr>
      <w:r w:rsidRPr="001F23F8">
        <w:rPr>
          <w:rFonts w:ascii="Times New Roman" w:eastAsia="Calibri" w:hAnsi="Times New Roman" w:cs="Times New Roman"/>
          <w:b/>
          <w:color w:val="000000"/>
          <w:kern w:val="0"/>
          <w14:ligatures w14:val="none"/>
        </w:rPr>
        <w:t>Chương III</w:t>
      </w:r>
    </w:p>
    <w:p w14:paraId="3A9FD697" w14:textId="77777777" w:rsidR="001F23F8" w:rsidRPr="001F23F8" w:rsidRDefault="001F23F8" w:rsidP="001F23F8">
      <w:pPr>
        <w:spacing w:before="60" w:after="0" w:line="240" w:lineRule="auto"/>
        <w:jc w:val="center"/>
        <w:rPr>
          <w:rFonts w:ascii="Times New Roman" w:eastAsia="Calibri" w:hAnsi="Times New Roman" w:cs="Times New Roman"/>
          <w:b/>
          <w:color w:val="000000"/>
          <w:kern w:val="0"/>
          <w14:ligatures w14:val="none"/>
        </w:rPr>
      </w:pPr>
      <w:r w:rsidRPr="001F23F8">
        <w:rPr>
          <w:rFonts w:ascii="Times New Roman" w:eastAsia="Calibri" w:hAnsi="Times New Roman" w:cs="Times New Roman"/>
          <w:b/>
          <w:color w:val="000000"/>
          <w:kern w:val="0"/>
          <w14:ligatures w14:val="none"/>
        </w:rPr>
        <w:t>TỔ CHỨC THỰC HIỆN</w:t>
      </w:r>
    </w:p>
    <w:p w14:paraId="20F83BD8" w14:textId="77777777" w:rsidR="001F23F8" w:rsidRPr="001F23F8" w:rsidRDefault="001F23F8" w:rsidP="001F23F8">
      <w:pPr>
        <w:tabs>
          <w:tab w:val="left" w:pos="426"/>
        </w:tabs>
        <w:spacing w:before="40" w:after="0" w:line="240" w:lineRule="auto"/>
        <w:ind w:firstLine="426"/>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b/>
          <w:color w:val="000000"/>
          <w:kern w:val="0"/>
          <w14:ligatures w14:val="none"/>
        </w:rPr>
        <w:t>Điều 10. Trách nhiệm của các đơn vị có liên quan</w:t>
      </w:r>
    </w:p>
    <w:p w14:paraId="6E1C90E7" w14:textId="77777777" w:rsidR="001F23F8" w:rsidRPr="001F23F8" w:rsidRDefault="001F23F8" w:rsidP="001F23F8">
      <w:pPr>
        <w:tabs>
          <w:tab w:val="left" w:pos="426"/>
        </w:tabs>
        <w:spacing w:after="0" w:line="240" w:lineRule="auto"/>
        <w:ind w:firstLine="426"/>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1. Trách nhiệm của Trực ban Đào tạo</w:t>
      </w:r>
    </w:p>
    <w:p w14:paraId="58EFDA0A"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 Trực ban thường xuyên trên giảng đường và các phòng thực hành thí nghiệm, theo dõi camera giám sát phòng học để kịp thời thông báo với Giảng viên nhắc nhở các trường hợp vi phạm Quy định về tác phong, thái độ, ý thức học tập trong giờ học;</w:t>
      </w:r>
    </w:p>
    <w:p w14:paraId="048C8FAC"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 Ghi chép các trường hợp vi phạm và thông báo với Chủ nhiệm lớp;</w:t>
      </w:r>
    </w:p>
    <w:p w14:paraId="1F706B64"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spacing w:val="-4"/>
          <w:kern w:val="0"/>
          <w14:ligatures w14:val="none"/>
        </w:rPr>
        <w:lastRenderedPageBreak/>
        <w:t>- Có quyền</w:t>
      </w:r>
      <w:r w:rsidRPr="001F23F8">
        <w:rPr>
          <w:rFonts w:ascii="Times New Roman" w:eastAsia="Calibri" w:hAnsi="Times New Roman" w:cs="Times New Roman"/>
          <w:color w:val="000000"/>
          <w:kern w:val="0"/>
          <w14:ligatures w14:val="none"/>
        </w:rPr>
        <w:t xml:space="preserve"> không cho phép các học viên-sinh viên vi phạm quy định về trang phục, thái độ, tác phong, ý thức học tập...vào khu vực giảng đường;</w:t>
      </w:r>
    </w:p>
    <w:p w14:paraId="36D48DC1"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 Có quyền trục xuất các học viên sinh viên vi phạm quy định ra khỏi khu vực giảng đường;</w:t>
      </w:r>
    </w:p>
    <w:p w14:paraId="134F0852"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 Chủ trì xử lý các trường hợp vi phạm Quy định này trong các khu vực học tập vào khoảng thời gian học tập thường xuyên hàng ngày (từ 07h00 đến 17h45).</w:t>
      </w:r>
    </w:p>
    <w:p w14:paraId="59FEF825"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2. Trách nhiệm của Phòng CT-TC</w:t>
      </w:r>
    </w:p>
    <w:p w14:paraId="258292C9"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 Chủ trì công tác triển khai việc tuyên truyền, giáo dục, tổ chức sinh hoạt chuyên đề về thực hiện Quy định này;</w:t>
      </w:r>
    </w:p>
    <w:p w14:paraId="1D45FFB7"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 Trực tiếp chỉ đạo Đoàn Thanh niên Học viện trong việc triển khai thực hiện và phát động các đợt thi đua thực hiện tốt Quy định này;</w:t>
      </w:r>
    </w:p>
    <w:p w14:paraId="216FC907"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 Chủ trì công tác khen thưởng các tập thể và cá nhân có nhiều thành tích trong việc xây dựng văn hóa, văn minh học đường tại Học viện Kỹ thuật mật mã.</w:t>
      </w:r>
    </w:p>
    <w:p w14:paraId="587FD833" w14:textId="77777777" w:rsidR="001F23F8" w:rsidRPr="001F23F8" w:rsidRDefault="001F23F8" w:rsidP="001F23F8">
      <w:pPr>
        <w:spacing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3. Trách nhiệm của các Hệ quản lý học viên-sinh viên</w:t>
      </w:r>
    </w:p>
    <w:p w14:paraId="3B960162"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6"/>
          <w:kern w:val="0"/>
          <w14:ligatures w14:val="none"/>
        </w:rPr>
      </w:pPr>
      <w:r w:rsidRPr="001F23F8">
        <w:rPr>
          <w:rFonts w:ascii="Times New Roman" w:eastAsia="Calibri" w:hAnsi="Times New Roman" w:cs="Times New Roman"/>
          <w:color w:val="000000"/>
          <w:spacing w:val="-6"/>
          <w:kern w:val="0"/>
          <w14:ligatures w14:val="none"/>
        </w:rPr>
        <w:t>- Phổ biến Quy định này đến các đối tượng được quy định tại Điều 1;</w:t>
      </w:r>
    </w:p>
    <w:p w14:paraId="04BFD2D0"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 Đưa Quy định này vào nội dung sinh hoạt đầu năm, đầu khóa học và thường xuyên nhắc lại trong các buổi sinh hoạt trong năm học;</w:t>
      </w:r>
    </w:p>
    <w:p w14:paraId="4E07309B"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 Chủ trì, phối hợp với Cán sự lớp, Ban chấp hành Đoàn thanh niên nhắc nhở, kiểm tra. Việc kiểm tra được thực hiện định kỳ 01 tuần/lần và kiểm tra đột xuất khi cần thiết;</w:t>
      </w:r>
    </w:p>
    <w:p w14:paraId="04E0893F"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 Theo dõi, tổng kết, đánh giá việc thực hiện Quy định này để làm căn cứ xét kết quản rèn luyện từng Học kỳ và công tác khen thưởng và kỷ luật học viên-sinh viên.</w:t>
      </w:r>
    </w:p>
    <w:p w14:paraId="34FDEEAF"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4. Trách nhiệm của Đoàn thanh niên</w:t>
      </w:r>
    </w:p>
    <w:p w14:paraId="0CBA7D47"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6"/>
          <w:kern w:val="0"/>
          <w14:ligatures w14:val="none"/>
        </w:rPr>
      </w:pPr>
      <w:r w:rsidRPr="001F23F8">
        <w:rPr>
          <w:rFonts w:ascii="Times New Roman" w:eastAsia="Calibri" w:hAnsi="Times New Roman" w:cs="Times New Roman"/>
          <w:color w:val="000000"/>
          <w:spacing w:val="-6"/>
          <w:kern w:val="0"/>
          <w14:ligatures w14:val="none"/>
        </w:rPr>
        <w:t>- Thường xuyên đưa nội dung Quy định này vào các buổi sinh hoạt Đoàn;</w:t>
      </w:r>
    </w:p>
    <w:p w14:paraId="6964CE21"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 Tổ chức các đợt thi đua thực hiện Quy định này;</w:t>
      </w:r>
    </w:p>
    <w:p w14:paraId="5B44B0D0"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 Phối hợp với Hệ quản lý Học viên-sinh viên để theo dõi, đánh giá việc thực hiện quy chế này của các đoàn viên.</w:t>
      </w:r>
    </w:p>
    <w:p w14:paraId="753FF9D2"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5. Trách nhiệm của Phòng Hành chính</w:t>
      </w:r>
    </w:p>
    <w:p w14:paraId="325FDA76"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 Thường xuyên kiểm tra, nhắc nhở học viên-sinh viên thực hiện nghiêm Quy định này khi ra, vào cổng trường;</w:t>
      </w:r>
    </w:p>
    <w:p w14:paraId="224CAD5F"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 Chỉ đạo đội vệ binh và nhân viên bảo vệ khu vực cổng Học viện thực hiện nghiêm Quy định này. Từ chối cho phép học viên-sinh viên vi phạm quy định này vào Học viện;</w:t>
      </w:r>
    </w:p>
    <w:p w14:paraId="72A3DA71"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 Ghi chép các trường hợp vi phạm và thông báo với Chủ nhiệm lớp.</w:t>
      </w:r>
    </w:p>
    <w:p w14:paraId="13002574"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6. Trách nhiệm của Giảng viên:</w:t>
      </w:r>
    </w:p>
    <w:p w14:paraId="07A9851F"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 Thường xuyên nhắc nhở học viên-sinh viên thực hiện nghiêm Quy định về tác phong, thái độ, ý thức học tập trong giờ học;</w:t>
      </w:r>
    </w:p>
    <w:p w14:paraId="0D64AFA9"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 Ghi chép các trường hợp vi phạm và thông báo với Chủ nhiệm lớp.</w:t>
      </w:r>
    </w:p>
    <w:p w14:paraId="6AB39F1D"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7. Trách nhiệm của các đơn vị khác:</w:t>
      </w:r>
    </w:p>
    <w:p w14:paraId="07EC08A2"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 Thường xuyên kiểm tra, nhắc nhở học viên-sinh viên thực hiện nghiêm quy chế này khi sinh viên học tập, sinh hoạt tại khu vực thuộc đơn vị quản lý;</w:t>
      </w:r>
    </w:p>
    <w:p w14:paraId="0513F450"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r w:rsidRPr="001F23F8">
        <w:rPr>
          <w:rFonts w:ascii="Times New Roman" w:eastAsia="Calibri" w:hAnsi="Times New Roman" w:cs="Times New Roman"/>
          <w:color w:val="000000"/>
          <w:spacing w:val="-4"/>
          <w:kern w:val="0"/>
          <w14:ligatures w14:val="none"/>
        </w:rPr>
        <w:t>- Ghi chép các trường hợp vi phạm và thông báo với Chủ nhiệm lớp.</w:t>
      </w:r>
    </w:p>
    <w:p w14:paraId="69906326" w14:textId="77777777" w:rsidR="001F23F8" w:rsidRPr="001F23F8" w:rsidRDefault="001F23F8" w:rsidP="001F23F8">
      <w:pPr>
        <w:spacing w:after="0" w:line="240" w:lineRule="auto"/>
        <w:ind w:firstLine="284"/>
        <w:jc w:val="both"/>
        <w:rPr>
          <w:rFonts w:ascii="Times New Roman" w:eastAsia="Calibri" w:hAnsi="Times New Roman" w:cs="Times New Roman"/>
          <w:color w:val="000000"/>
          <w:spacing w:val="-4"/>
          <w:kern w:val="0"/>
          <w14:ligatures w14:val="none"/>
        </w:rPr>
      </w:pPr>
    </w:p>
    <w:p w14:paraId="63388A96" w14:textId="77777777" w:rsidR="001F23F8" w:rsidRPr="001F23F8" w:rsidRDefault="001F23F8" w:rsidP="001F23F8">
      <w:pPr>
        <w:spacing w:before="60" w:after="0" w:line="240" w:lineRule="auto"/>
        <w:jc w:val="center"/>
        <w:rPr>
          <w:rFonts w:ascii="Times New Roman" w:eastAsia="Calibri" w:hAnsi="Times New Roman" w:cs="Times New Roman"/>
          <w:b/>
          <w:color w:val="000000"/>
          <w:kern w:val="0"/>
          <w14:ligatures w14:val="none"/>
        </w:rPr>
      </w:pPr>
      <w:r w:rsidRPr="001F23F8">
        <w:rPr>
          <w:rFonts w:ascii="Times New Roman" w:eastAsia="Calibri" w:hAnsi="Times New Roman" w:cs="Times New Roman"/>
          <w:b/>
          <w:color w:val="000000"/>
          <w:kern w:val="0"/>
          <w14:ligatures w14:val="none"/>
        </w:rPr>
        <w:t>Chương IV</w:t>
      </w:r>
    </w:p>
    <w:p w14:paraId="0B2977E9" w14:textId="77777777" w:rsidR="001F23F8" w:rsidRPr="001F23F8" w:rsidRDefault="001F23F8" w:rsidP="001F23F8">
      <w:pPr>
        <w:spacing w:before="60" w:after="0" w:line="240" w:lineRule="auto"/>
        <w:jc w:val="center"/>
        <w:rPr>
          <w:rFonts w:ascii="Times New Roman" w:eastAsia="Calibri" w:hAnsi="Times New Roman" w:cs="Times New Roman"/>
          <w:b/>
          <w:color w:val="000000"/>
          <w:kern w:val="0"/>
          <w14:ligatures w14:val="none"/>
        </w:rPr>
      </w:pPr>
      <w:r w:rsidRPr="001F23F8">
        <w:rPr>
          <w:rFonts w:ascii="Times New Roman" w:eastAsia="Calibri" w:hAnsi="Times New Roman" w:cs="Times New Roman"/>
          <w:b/>
          <w:color w:val="000000"/>
          <w:kern w:val="0"/>
          <w14:ligatures w14:val="none"/>
        </w:rPr>
        <w:t>KHEN THƯỞNG VÀ XỬ LÝ VI PHẠM</w:t>
      </w:r>
    </w:p>
    <w:p w14:paraId="50E9C9D6" w14:textId="77777777" w:rsidR="001F23F8" w:rsidRPr="001F23F8" w:rsidRDefault="001F23F8" w:rsidP="001F23F8">
      <w:pPr>
        <w:spacing w:before="60" w:after="0" w:line="240" w:lineRule="auto"/>
        <w:ind w:firstLine="284"/>
        <w:jc w:val="both"/>
        <w:rPr>
          <w:rFonts w:ascii="Times New Roman" w:eastAsia="Calibri" w:hAnsi="Times New Roman" w:cs="Times New Roman"/>
          <w:b/>
          <w:color w:val="000000"/>
          <w:kern w:val="0"/>
          <w14:ligatures w14:val="none"/>
        </w:rPr>
      </w:pPr>
      <w:r w:rsidRPr="001F23F8">
        <w:rPr>
          <w:rFonts w:ascii="Times New Roman" w:eastAsia="Calibri" w:hAnsi="Times New Roman" w:cs="Times New Roman"/>
          <w:b/>
          <w:color w:val="000000"/>
          <w:kern w:val="0"/>
          <w14:ligatures w14:val="none"/>
        </w:rPr>
        <w:t>Điều 11. Khen thưởng</w:t>
      </w:r>
    </w:p>
    <w:p w14:paraId="33F0E651" w14:textId="77777777" w:rsidR="001F23F8" w:rsidRPr="001F23F8" w:rsidRDefault="001F23F8" w:rsidP="001F23F8">
      <w:pPr>
        <w:spacing w:before="60" w:after="0" w:line="240" w:lineRule="auto"/>
        <w:ind w:firstLine="284"/>
        <w:contextualSpacing/>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1. Thực hiện nghiêm túc quy định này là một trong các tiêu chí trong xem xét thi đua, khen thưởng đối với cá nhân và tập thể theo định kỳ năm học.</w:t>
      </w:r>
    </w:p>
    <w:p w14:paraId="3BC08785" w14:textId="77777777" w:rsidR="001F23F8" w:rsidRPr="001F23F8" w:rsidRDefault="001F23F8" w:rsidP="001F23F8">
      <w:pPr>
        <w:spacing w:before="60" w:after="0" w:line="240" w:lineRule="auto"/>
        <w:ind w:firstLine="284"/>
        <w:contextualSpacing/>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lastRenderedPageBreak/>
        <w:t xml:space="preserve">2. Tập thể, cá nhân có thành tích xuất sắc trong thực hiện quy định này sẽ được Học viện xem xét tuyên dương và khen thưởng. </w:t>
      </w:r>
    </w:p>
    <w:p w14:paraId="641BC7D7" w14:textId="77777777" w:rsidR="001F23F8" w:rsidRPr="001F23F8" w:rsidRDefault="001F23F8" w:rsidP="001F23F8">
      <w:pPr>
        <w:spacing w:before="60" w:after="0" w:line="240" w:lineRule="auto"/>
        <w:ind w:firstLine="284"/>
        <w:jc w:val="both"/>
        <w:rPr>
          <w:rFonts w:ascii="Times New Roman" w:eastAsia="Calibri" w:hAnsi="Times New Roman" w:cs="Times New Roman"/>
          <w:b/>
          <w:color w:val="000000"/>
          <w:kern w:val="0"/>
          <w14:ligatures w14:val="none"/>
        </w:rPr>
      </w:pPr>
      <w:r w:rsidRPr="001F23F8">
        <w:rPr>
          <w:rFonts w:ascii="Times New Roman" w:eastAsia="Calibri" w:hAnsi="Times New Roman" w:cs="Times New Roman"/>
          <w:b/>
          <w:color w:val="000000"/>
          <w:kern w:val="0"/>
          <w14:ligatures w14:val="none"/>
        </w:rPr>
        <w:t>Điều 12. Xử lý vi phạm</w:t>
      </w:r>
    </w:p>
    <w:p w14:paraId="18CE6ABC" w14:textId="77777777" w:rsidR="001F23F8" w:rsidRPr="001F23F8" w:rsidRDefault="001F23F8" w:rsidP="001F23F8">
      <w:pPr>
        <w:spacing w:before="60" w:after="0" w:line="240" w:lineRule="auto"/>
        <w:ind w:firstLine="284"/>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1. Tập thể, cá nhân vi phạm một trong các nội dung của quy định này sẽ bị xử lý theo các hình thức dưới đây:</w:t>
      </w:r>
    </w:p>
    <w:tbl>
      <w:tblPr>
        <w:tblStyle w:val="TableGrid"/>
        <w:tblW w:w="6124" w:type="dxa"/>
        <w:tblInd w:w="392" w:type="dxa"/>
        <w:tblLook w:val="04A0" w:firstRow="1" w:lastRow="0" w:firstColumn="1" w:lastColumn="0" w:noHBand="0" w:noVBand="1"/>
      </w:tblPr>
      <w:tblGrid>
        <w:gridCol w:w="567"/>
        <w:gridCol w:w="2438"/>
        <w:gridCol w:w="1021"/>
        <w:gridCol w:w="822"/>
        <w:gridCol w:w="1276"/>
      </w:tblGrid>
      <w:tr w:rsidR="001F23F8" w:rsidRPr="001F23F8" w14:paraId="08A5CFD5" w14:textId="77777777" w:rsidTr="00970640">
        <w:trPr>
          <w:trHeight w:val="474"/>
        </w:trPr>
        <w:tc>
          <w:tcPr>
            <w:tcW w:w="567" w:type="dxa"/>
            <w:vMerge w:val="restart"/>
            <w:vAlign w:val="center"/>
          </w:tcPr>
          <w:p w14:paraId="41E169CA" w14:textId="77777777" w:rsidR="001F23F8" w:rsidRPr="001F23F8" w:rsidRDefault="001F23F8" w:rsidP="001F23F8">
            <w:pPr>
              <w:ind w:hanging="108"/>
              <w:jc w:val="center"/>
              <w:rPr>
                <w:rFonts w:eastAsia="Calibri" w:cs="Times New Roman"/>
                <w:b/>
                <w:color w:val="000000"/>
                <w:sz w:val="20"/>
                <w:szCs w:val="20"/>
              </w:rPr>
            </w:pPr>
            <w:r w:rsidRPr="001F23F8">
              <w:rPr>
                <w:rFonts w:eastAsia="Calibri" w:cs="Times New Roman"/>
                <w:b/>
                <w:color w:val="000000"/>
                <w:sz w:val="20"/>
                <w:szCs w:val="20"/>
              </w:rPr>
              <w:t>STT</w:t>
            </w:r>
          </w:p>
        </w:tc>
        <w:tc>
          <w:tcPr>
            <w:tcW w:w="2438" w:type="dxa"/>
            <w:vMerge w:val="restart"/>
            <w:vAlign w:val="center"/>
          </w:tcPr>
          <w:p w14:paraId="7FA44CC3" w14:textId="77777777" w:rsidR="001F23F8" w:rsidRPr="001F23F8" w:rsidRDefault="001F23F8" w:rsidP="001F23F8">
            <w:pPr>
              <w:ind w:hanging="108"/>
              <w:jc w:val="center"/>
              <w:rPr>
                <w:rFonts w:eastAsia="Calibri" w:cs="Times New Roman"/>
                <w:b/>
                <w:color w:val="000000"/>
                <w:sz w:val="20"/>
                <w:szCs w:val="20"/>
              </w:rPr>
            </w:pPr>
            <w:r w:rsidRPr="001F23F8">
              <w:rPr>
                <w:rFonts w:eastAsia="Times New Roman" w:cs="Times New Roman"/>
                <w:b/>
                <w:bCs/>
                <w:color w:val="000000"/>
                <w:sz w:val="20"/>
                <w:szCs w:val="20"/>
              </w:rPr>
              <w:t>Nội dung vi phạm</w:t>
            </w:r>
          </w:p>
        </w:tc>
        <w:tc>
          <w:tcPr>
            <w:tcW w:w="3119" w:type="dxa"/>
            <w:gridSpan w:val="3"/>
            <w:vAlign w:val="center"/>
          </w:tcPr>
          <w:p w14:paraId="5D21C1A2" w14:textId="77777777" w:rsidR="001F23F8" w:rsidRPr="001F23F8" w:rsidRDefault="001F23F8" w:rsidP="001F23F8">
            <w:pPr>
              <w:ind w:hanging="125"/>
              <w:jc w:val="center"/>
              <w:rPr>
                <w:rFonts w:eastAsia="Times New Roman" w:cs="Times New Roman"/>
                <w:b/>
                <w:color w:val="000000"/>
                <w:sz w:val="20"/>
                <w:szCs w:val="20"/>
              </w:rPr>
            </w:pPr>
            <w:r w:rsidRPr="001F23F8">
              <w:rPr>
                <w:rFonts w:eastAsia="Times New Roman" w:cs="Times New Roman"/>
                <w:b/>
                <w:bCs/>
                <w:color w:val="000000"/>
                <w:sz w:val="20"/>
                <w:szCs w:val="20"/>
              </w:rPr>
              <w:t>Hình thức xử lý</w:t>
            </w:r>
          </w:p>
          <w:p w14:paraId="730E5A29" w14:textId="77777777" w:rsidR="001F23F8" w:rsidRPr="001F23F8" w:rsidRDefault="001F23F8" w:rsidP="001F23F8">
            <w:pPr>
              <w:jc w:val="center"/>
              <w:rPr>
                <w:rFonts w:eastAsia="Calibri" w:cs="Times New Roman"/>
                <w:b/>
                <w:color w:val="000000"/>
                <w:sz w:val="20"/>
                <w:szCs w:val="20"/>
              </w:rPr>
            </w:pPr>
            <w:r w:rsidRPr="001F23F8">
              <w:rPr>
                <w:rFonts w:eastAsia="Times New Roman" w:cs="Times New Roman"/>
                <w:b/>
                <w:bCs/>
                <w:color w:val="000000"/>
                <w:sz w:val="20"/>
                <w:szCs w:val="20"/>
              </w:rPr>
              <w:t>(Số lần tính trong học kỳ)</w:t>
            </w:r>
          </w:p>
        </w:tc>
      </w:tr>
      <w:tr w:rsidR="001F23F8" w:rsidRPr="001F23F8" w14:paraId="5CB61084" w14:textId="77777777" w:rsidTr="00970640">
        <w:tc>
          <w:tcPr>
            <w:tcW w:w="567" w:type="dxa"/>
            <w:vMerge/>
            <w:tcBorders>
              <w:bottom w:val="single" w:sz="4" w:space="0" w:color="auto"/>
            </w:tcBorders>
            <w:vAlign w:val="center"/>
          </w:tcPr>
          <w:p w14:paraId="5C22D872" w14:textId="77777777" w:rsidR="001F23F8" w:rsidRPr="001F23F8" w:rsidRDefault="001F23F8" w:rsidP="001F23F8">
            <w:pPr>
              <w:jc w:val="center"/>
              <w:rPr>
                <w:rFonts w:eastAsia="Calibri" w:cs="Times New Roman"/>
                <w:b/>
                <w:color w:val="000000"/>
                <w:sz w:val="20"/>
                <w:szCs w:val="20"/>
              </w:rPr>
            </w:pPr>
          </w:p>
        </w:tc>
        <w:tc>
          <w:tcPr>
            <w:tcW w:w="2438" w:type="dxa"/>
            <w:vMerge/>
            <w:tcBorders>
              <w:bottom w:val="single" w:sz="4" w:space="0" w:color="auto"/>
            </w:tcBorders>
            <w:vAlign w:val="center"/>
          </w:tcPr>
          <w:p w14:paraId="3FD684DA" w14:textId="77777777" w:rsidR="001F23F8" w:rsidRPr="001F23F8" w:rsidRDefault="001F23F8" w:rsidP="001F23F8">
            <w:pPr>
              <w:jc w:val="center"/>
              <w:rPr>
                <w:rFonts w:eastAsia="Calibri" w:cs="Times New Roman"/>
                <w:b/>
                <w:color w:val="000000"/>
                <w:sz w:val="20"/>
                <w:szCs w:val="20"/>
              </w:rPr>
            </w:pPr>
          </w:p>
        </w:tc>
        <w:tc>
          <w:tcPr>
            <w:tcW w:w="1021" w:type="dxa"/>
            <w:tcBorders>
              <w:bottom w:val="single" w:sz="4" w:space="0" w:color="auto"/>
            </w:tcBorders>
            <w:vAlign w:val="center"/>
          </w:tcPr>
          <w:p w14:paraId="23B36734" w14:textId="77777777" w:rsidR="001F23F8" w:rsidRPr="001F23F8" w:rsidRDefault="001F23F8" w:rsidP="001F23F8">
            <w:pPr>
              <w:spacing w:line="270" w:lineRule="atLeast"/>
              <w:ind w:hanging="125"/>
              <w:jc w:val="center"/>
              <w:rPr>
                <w:rFonts w:eastAsia="Times New Roman" w:cs="Times New Roman"/>
                <w:b/>
                <w:color w:val="000000"/>
                <w:sz w:val="18"/>
                <w:szCs w:val="18"/>
              </w:rPr>
            </w:pPr>
            <w:r w:rsidRPr="001F23F8">
              <w:rPr>
                <w:rFonts w:eastAsia="Times New Roman" w:cs="Times New Roman"/>
                <w:b/>
                <w:color w:val="000000"/>
                <w:sz w:val="18"/>
                <w:szCs w:val="18"/>
              </w:rPr>
              <w:t>Vi phạm lần 1</w:t>
            </w:r>
          </w:p>
        </w:tc>
        <w:tc>
          <w:tcPr>
            <w:tcW w:w="822" w:type="dxa"/>
            <w:tcBorders>
              <w:bottom w:val="single" w:sz="4" w:space="0" w:color="auto"/>
            </w:tcBorders>
            <w:vAlign w:val="center"/>
          </w:tcPr>
          <w:p w14:paraId="348AFEB9" w14:textId="77777777" w:rsidR="001F23F8" w:rsidRPr="001F23F8" w:rsidRDefault="001F23F8" w:rsidP="001F23F8">
            <w:pPr>
              <w:spacing w:line="270" w:lineRule="atLeast"/>
              <w:ind w:hanging="125"/>
              <w:jc w:val="center"/>
              <w:rPr>
                <w:rFonts w:eastAsia="Times New Roman" w:cs="Times New Roman"/>
                <w:b/>
                <w:color w:val="000000"/>
                <w:sz w:val="18"/>
                <w:szCs w:val="18"/>
              </w:rPr>
            </w:pPr>
            <w:r w:rsidRPr="001F23F8">
              <w:rPr>
                <w:rFonts w:eastAsia="Times New Roman" w:cs="Times New Roman"/>
                <w:b/>
                <w:color w:val="000000"/>
                <w:sz w:val="18"/>
                <w:szCs w:val="18"/>
              </w:rPr>
              <w:t>Vi phạm lần 2</w:t>
            </w:r>
          </w:p>
        </w:tc>
        <w:tc>
          <w:tcPr>
            <w:tcW w:w="1276" w:type="dxa"/>
            <w:tcBorders>
              <w:bottom w:val="single" w:sz="4" w:space="0" w:color="auto"/>
            </w:tcBorders>
            <w:vAlign w:val="center"/>
          </w:tcPr>
          <w:p w14:paraId="535AC7F6" w14:textId="77777777" w:rsidR="001F23F8" w:rsidRPr="001F23F8" w:rsidRDefault="001F23F8" w:rsidP="001F23F8">
            <w:pPr>
              <w:spacing w:line="270" w:lineRule="atLeast"/>
              <w:ind w:hanging="125"/>
              <w:jc w:val="center"/>
              <w:rPr>
                <w:rFonts w:eastAsia="Times New Roman" w:cs="Times New Roman"/>
                <w:b/>
                <w:color w:val="000000"/>
                <w:sz w:val="18"/>
                <w:szCs w:val="18"/>
              </w:rPr>
            </w:pPr>
            <w:r w:rsidRPr="001F23F8">
              <w:rPr>
                <w:rFonts w:eastAsia="Times New Roman" w:cs="Times New Roman"/>
                <w:b/>
                <w:color w:val="000000"/>
                <w:sz w:val="18"/>
                <w:szCs w:val="18"/>
              </w:rPr>
              <w:t>Vi phạm lần 3</w:t>
            </w:r>
          </w:p>
        </w:tc>
      </w:tr>
      <w:tr w:rsidR="001F23F8" w:rsidRPr="001F23F8" w14:paraId="3FAF16D0" w14:textId="77777777" w:rsidTr="00970640">
        <w:trPr>
          <w:trHeight w:val="291"/>
        </w:trPr>
        <w:tc>
          <w:tcPr>
            <w:tcW w:w="567" w:type="dxa"/>
            <w:vAlign w:val="center"/>
          </w:tcPr>
          <w:p w14:paraId="4FA48439" w14:textId="77777777" w:rsidR="001F23F8" w:rsidRPr="001F23F8" w:rsidRDefault="001F23F8" w:rsidP="001F23F8">
            <w:pPr>
              <w:ind w:hanging="108"/>
              <w:jc w:val="center"/>
              <w:rPr>
                <w:rFonts w:eastAsia="Calibri" w:cs="Times New Roman"/>
                <w:color w:val="000000"/>
                <w:sz w:val="20"/>
                <w:szCs w:val="20"/>
              </w:rPr>
            </w:pPr>
            <w:r w:rsidRPr="001F23F8">
              <w:rPr>
                <w:rFonts w:eastAsia="Calibri" w:cs="Times New Roman"/>
                <w:color w:val="000000"/>
                <w:sz w:val="20"/>
                <w:szCs w:val="20"/>
              </w:rPr>
              <w:t>1</w:t>
            </w:r>
          </w:p>
        </w:tc>
        <w:tc>
          <w:tcPr>
            <w:tcW w:w="2438" w:type="dxa"/>
            <w:vAlign w:val="center"/>
          </w:tcPr>
          <w:p w14:paraId="75716A9A" w14:textId="77777777" w:rsidR="001F23F8" w:rsidRPr="001F23F8" w:rsidRDefault="001F23F8" w:rsidP="001F23F8">
            <w:pPr>
              <w:ind w:hanging="108"/>
              <w:rPr>
                <w:rFonts w:eastAsia="Calibri" w:cs="Times New Roman"/>
                <w:color w:val="000000"/>
                <w:sz w:val="20"/>
                <w:szCs w:val="20"/>
              </w:rPr>
            </w:pPr>
            <w:r w:rsidRPr="001F23F8">
              <w:rPr>
                <w:rFonts w:eastAsia="Calibri" w:cs="Times New Roman"/>
                <w:color w:val="000000"/>
                <w:sz w:val="20"/>
                <w:szCs w:val="20"/>
              </w:rPr>
              <w:t>Về trang phục</w:t>
            </w:r>
          </w:p>
        </w:tc>
        <w:tc>
          <w:tcPr>
            <w:tcW w:w="1021" w:type="dxa"/>
            <w:vMerge w:val="restart"/>
            <w:vAlign w:val="center"/>
          </w:tcPr>
          <w:p w14:paraId="1B13855E" w14:textId="77777777" w:rsidR="001F23F8" w:rsidRPr="001F23F8" w:rsidRDefault="001F23F8" w:rsidP="001F23F8">
            <w:pPr>
              <w:ind w:hanging="125"/>
              <w:jc w:val="center"/>
              <w:rPr>
                <w:rFonts w:eastAsia="Calibri" w:cs="Times New Roman"/>
                <w:color w:val="000000"/>
                <w:sz w:val="20"/>
                <w:szCs w:val="20"/>
              </w:rPr>
            </w:pPr>
            <w:r w:rsidRPr="001F23F8">
              <w:rPr>
                <w:rFonts w:eastAsia="Calibri" w:cs="Times New Roman"/>
                <w:color w:val="000000"/>
                <w:sz w:val="20"/>
                <w:szCs w:val="20"/>
              </w:rPr>
              <w:t>Nhắc nhở</w:t>
            </w:r>
          </w:p>
        </w:tc>
        <w:tc>
          <w:tcPr>
            <w:tcW w:w="822" w:type="dxa"/>
            <w:vMerge w:val="restart"/>
            <w:vAlign w:val="center"/>
          </w:tcPr>
          <w:p w14:paraId="56F01E85" w14:textId="77777777" w:rsidR="001F23F8" w:rsidRPr="001F23F8" w:rsidRDefault="001F23F8" w:rsidP="001F23F8">
            <w:pPr>
              <w:ind w:hanging="125"/>
              <w:jc w:val="center"/>
              <w:rPr>
                <w:rFonts w:eastAsia="Calibri" w:cs="Times New Roman"/>
                <w:color w:val="000000"/>
                <w:sz w:val="20"/>
                <w:szCs w:val="20"/>
              </w:rPr>
            </w:pPr>
            <w:r w:rsidRPr="001F23F8">
              <w:rPr>
                <w:rFonts w:eastAsia="Calibri" w:cs="Times New Roman"/>
                <w:color w:val="000000"/>
                <w:sz w:val="20"/>
                <w:szCs w:val="20"/>
              </w:rPr>
              <w:t>Khiển trách</w:t>
            </w:r>
          </w:p>
        </w:tc>
        <w:tc>
          <w:tcPr>
            <w:tcW w:w="1276" w:type="dxa"/>
            <w:vMerge w:val="restart"/>
            <w:vAlign w:val="center"/>
          </w:tcPr>
          <w:p w14:paraId="54CFB712" w14:textId="77777777" w:rsidR="001F23F8" w:rsidRPr="001F23F8" w:rsidRDefault="001F23F8" w:rsidP="001F23F8">
            <w:pPr>
              <w:rPr>
                <w:rFonts w:eastAsia="Calibri" w:cs="Times New Roman"/>
                <w:color w:val="000000"/>
                <w:sz w:val="20"/>
                <w:szCs w:val="20"/>
              </w:rPr>
            </w:pPr>
            <w:r w:rsidRPr="001F23F8">
              <w:rPr>
                <w:rFonts w:eastAsia="Calibri" w:cs="Times New Roman"/>
                <w:color w:val="000000"/>
                <w:sz w:val="20"/>
                <w:szCs w:val="20"/>
              </w:rPr>
              <w:t>Cảnh cáo, hạ 01 mức kết quả rèn luyện thực tế tùy theo mức vi phạm</w:t>
            </w:r>
          </w:p>
        </w:tc>
      </w:tr>
      <w:tr w:rsidR="001F23F8" w:rsidRPr="001F23F8" w14:paraId="46013089" w14:textId="77777777" w:rsidTr="00970640">
        <w:trPr>
          <w:trHeight w:val="281"/>
        </w:trPr>
        <w:tc>
          <w:tcPr>
            <w:tcW w:w="567" w:type="dxa"/>
            <w:vAlign w:val="center"/>
          </w:tcPr>
          <w:p w14:paraId="3B0B0B45" w14:textId="77777777" w:rsidR="001F23F8" w:rsidRPr="001F23F8" w:rsidRDefault="001F23F8" w:rsidP="001F23F8">
            <w:pPr>
              <w:ind w:hanging="108"/>
              <w:jc w:val="center"/>
              <w:rPr>
                <w:rFonts w:eastAsia="Calibri" w:cs="Times New Roman"/>
                <w:color w:val="000000"/>
                <w:sz w:val="20"/>
                <w:szCs w:val="20"/>
              </w:rPr>
            </w:pPr>
            <w:r w:rsidRPr="001F23F8">
              <w:rPr>
                <w:rFonts w:eastAsia="Calibri" w:cs="Times New Roman"/>
                <w:color w:val="000000"/>
                <w:sz w:val="20"/>
                <w:szCs w:val="20"/>
              </w:rPr>
              <w:t>2</w:t>
            </w:r>
          </w:p>
        </w:tc>
        <w:tc>
          <w:tcPr>
            <w:tcW w:w="2438" w:type="dxa"/>
            <w:vAlign w:val="center"/>
          </w:tcPr>
          <w:p w14:paraId="31BC2A83" w14:textId="77777777" w:rsidR="001F23F8" w:rsidRPr="001F23F8" w:rsidRDefault="001F23F8" w:rsidP="001F23F8">
            <w:pPr>
              <w:ind w:hanging="108"/>
              <w:rPr>
                <w:rFonts w:eastAsia="Calibri" w:cs="Times New Roman"/>
                <w:color w:val="000000"/>
                <w:sz w:val="20"/>
                <w:szCs w:val="20"/>
              </w:rPr>
            </w:pPr>
            <w:r w:rsidRPr="001F23F8">
              <w:rPr>
                <w:rFonts w:eastAsia="Calibri" w:cs="Times New Roman"/>
                <w:color w:val="000000"/>
                <w:sz w:val="20"/>
                <w:szCs w:val="20"/>
              </w:rPr>
              <w:t>Về giao tiếp ứng xử</w:t>
            </w:r>
          </w:p>
        </w:tc>
        <w:tc>
          <w:tcPr>
            <w:tcW w:w="1021" w:type="dxa"/>
            <w:vMerge/>
            <w:vAlign w:val="center"/>
          </w:tcPr>
          <w:p w14:paraId="1AB7B244" w14:textId="77777777" w:rsidR="001F23F8" w:rsidRPr="001F23F8" w:rsidRDefault="001F23F8" w:rsidP="001F23F8">
            <w:pPr>
              <w:ind w:hanging="125"/>
              <w:jc w:val="center"/>
              <w:rPr>
                <w:rFonts w:eastAsia="Calibri" w:cs="Times New Roman"/>
                <w:color w:val="000000"/>
                <w:sz w:val="20"/>
                <w:szCs w:val="20"/>
              </w:rPr>
            </w:pPr>
          </w:p>
        </w:tc>
        <w:tc>
          <w:tcPr>
            <w:tcW w:w="822" w:type="dxa"/>
            <w:vMerge/>
            <w:vAlign w:val="center"/>
          </w:tcPr>
          <w:p w14:paraId="143EA9E8" w14:textId="77777777" w:rsidR="001F23F8" w:rsidRPr="001F23F8" w:rsidRDefault="001F23F8" w:rsidP="001F23F8">
            <w:pPr>
              <w:ind w:hanging="125"/>
              <w:jc w:val="center"/>
              <w:rPr>
                <w:rFonts w:eastAsia="Calibri" w:cs="Times New Roman"/>
                <w:color w:val="000000"/>
                <w:sz w:val="20"/>
                <w:szCs w:val="20"/>
              </w:rPr>
            </w:pPr>
          </w:p>
        </w:tc>
        <w:tc>
          <w:tcPr>
            <w:tcW w:w="1276" w:type="dxa"/>
            <w:vMerge/>
            <w:vAlign w:val="center"/>
          </w:tcPr>
          <w:p w14:paraId="4308DC88" w14:textId="77777777" w:rsidR="001F23F8" w:rsidRPr="001F23F8" w:rsidRDefault="001F23F8" w:rsidP="001F23F8">
            <w:pPr>
              <w:ind w:hanging="125"/>
              <w:rPr>
                <w:rFonts w:eastAsia="Calibri" w:cs="Times New Roman"/>
                <w:color w:val="000000"/>
                <w:sz w:val="20"/>
                <w:szCs w:val="20"/>
              </w:rPr>
            </w:pPr>
          </w:p>
        </w:tc>
      </w:tr>
      <w:tr w:rsidR="001F23F8" w:rsidRPr="001F23F8" w14:paraId="279B2C04" w14:textId="77777777" w:rsidTr="00970640">
        <w:trPr>
          <w:trHeight w:val="413"/>
        </w:trPr>
        <w:tc>
          <w:tcPr>
            <w:tcW w:w="567" w:type="dxa"/>
            <w:vAlign w:val="center"/>
          </w:tcPr>
          <w:p w14:paraId="36AFDD86" w14:textId="77777777" w:rsidR="001F23F8" w:rsidRPr="001F23F8" w:rsidRDefault="001F23F8" w:rsidP="001F23F8">
            <w:pPr>
              <w:ind w:hanging="108"/>
              <w:jc w:val="center"/>
              <w:rPr>
                <w:rFonts w:eastAsia="Calibri" w:cs="Times New Roman"/>
                <w:color w:val="000000"/>
                <w:sz w:val="20"/>
                <w:szCs w:val="20"/>
              </w:rPr>
            </w:pPr>
            <w:r w:rsidRPr="001F23F8">
              <w:rPr>
                <w:rFonts w:eastAsia="Calibri" w:cs="Times New Roman"/>
                <w:color w:val="000000"/>
                <w:sz w:val="20"/>
                <w:szCs w:val="20"/>
              </w:rPr>
              <w:t>3</w:t>
            </w:r>
          </w:p>
        </w:tc>
        <w:tc>
          <w:tcPr>
            <w:tcW w:w="2438" w:type="dxa"/>
            <w:vAlign w:val="center"/>
          </w:tcPr>
          <w:p w14:paraId="13D22AC9" w14:textId="77777777" w:rsidR="001F23F8" w:rsidRPr="001F23F8" w:rsidRDefault="001F23F8" w:rsidP="001F23F8">
            <w:pPr>
              <w:ind w:hanging="108"/>
              <w:rPr>
                <w:rFonts w:eastAsia="Calibri" w:cs="Times New Roman"/>
                <w:color w:val="000000"/>
                <w:sz w:val="20"/>
                <w:szCs w:val="20"/>
              </w:rPr>
            </w:pPr>
            <w:r w:rsidRPr="001F23F8">
              <w:rPr>
                <w:rFonts w:eastAsia="Calibri" w:cs="Times New Roman"/>
                <w:color w:val="000000"/>
                <w:sz w:val="20"/>
                <w:szCs w:val="20"/>
              </w:rPr>
              <w:t>Về tác phong, thái độ, ý thức học tập trong giờ học</w:t>
            </w:r>
          </w:p>
        </w:tc>
        <w:tc>
          <w:tcPr>
            <w:tcW w:w="1021" w:type="dxa"/>
            <w:vMerge/>
            <w:vAlign w:val="center"/>
          </w:tcPr>
          <w:p w14:paraId="00C010FA" w14:textId="77777777" w:rsidR="001F23F8" w:rsidRPr="001F23F8" w:rsidRDefault="001F23F8" w:rsidP="001F23F8">
            <w:pPr>
              <w:ind w:hanging="125"/>
              <w:jc w:val="center"/>
              <w:rPr>
                <w:rFonts w:eastAsia="Calibri" w:cs="Times New Roman"/>
                <w:color w:val="000000"/>
                <w:sz w:val="20"/>
                <w:szCs w:val="20"/>
              </w:rPr>
            </w:pPr>
          </w:p>
        </w:tc>
        <w:tc>
          <w:tcPr>
            <w:tcW w:w="822" w:type="dxa"/>
            <w:vMerge/>
            <w:vAlign w:val="center"/>
          </w:tcPr>
          <w:p w14:paraId="635803E3" w14:textId="77777777" w:rsidR="001F23F8" w:rsidRPr="001F23F8" w:rsidRDefault="001F23F8" w:rsidP="001F23F8">
            <w:pPr>
              <w:ind w:hanging="125"/>
              <w:jc w:val="center"/>
              <w:rPr>
                <w:rFonts w:eastAsia="Calibri" w:cs="Times New Roman"/>
                <w:color w:val="000000"/>
                <w:sz w:val="20"/>
                <w:szCs w:val="20"/>
              </w:rPr>
            </w:pPr>
          </w:p>
        </w:tc>
        <w:tc>
          <w:tcPr>
            <w:tcW w:w="1276" w:type="dxa"/>
            <w:vMerge/>
            <w:vAlign w:val="center"/>
          </w:tcPr>
          <w:p w14:paraId="4299F6BB" w14:textId="77777777" w:rsidR="001F23F8" w:rsidRPr="001F23F8" w:rsidRDefault="001F23F8" w:rsidP="001F23F8">
            <w:pPr>
              <w:ind w:hanging="125"/>
              <w:jc w:val="center"/>
              <w:rPr>
                <w:rFonts w:eastAsia="Calibri" w:cs="Times New Roman"/>
                <w:color w:val="000000"/>
                <w:sz w:val="20"/>
                <w:szCs w:val="20"/>
              </w:rPr>
            </w:pPr>
          </w:p>
        </w:tc>
      </w:tr>
      <w:tr w:rsidR="001F23F8" w:rsidRPr="001F23F8" w14:paraId="19D50C0E" w14:textId="77777777" w:rsidTr="00970640">
        <w:trPr>
          <w:trHeight w:val="221"/>
        </w:trPr>
        <w:tc>
          <w:tcPr>
            <w:tcW w:w="567" w:type="dxa"/>
            <w:vAlign w:val="center"/>
          </w:tcPr>
          <w:p w14:paraId="06F46541" w14:textId="77777777" w:rsidR="001F23F8" w:rsidRPr="001F23F8" w:rsidRDefault="001F23F8" w:rsidP="001F23F8">
            <w:pPr>
              <w:ind w:hanging="108"/>
              <w:jc w:val="center"/>
              <w:rPr>
                <w:rFonts w:eastAsia="Calibri" w:cs="Times New Roman"/>
                <w:color w:val="000000"/>
                <w:sz w:val="20"/>
                <w:szCs w:val="20"/>
              </w:rPr>
            </w:pPr>
            <w:r w:rsidRPr="001F23F8">
              <w:rPr>
                <w:rFonts w:eastAsia="Calibri" w:cs="Times New Roman"/>
                <w:color w:val="000000"/>
                <w:sz w:val="20"/>
                <w:szCs w:val="20"/>
              </w:rPr>
              <w:t>4</w:t>
            </w:r>
          </w:p>
        </w:tc>
        <w:tc>
          <w:tcPr>
            <w:tcW w:w="2438" w:type="dxa"/>
            <w:vAlign w:val="center"/>
          </w:tcPr>
          <w:p w14:paraId="68DD333F" w14:textId="77777777" w:rsidR="001F23F8" w:rsidRPr="001F23F8" w:rsidRDefault="001F23F8" w:rsidP="001F23F8">
            <w:pPr>
              <w:ind w:hanging="108"/>
              <w:rPr>
                <w:rFonts w:eastAsia="Calibri" w:cs="Times New Roman"/>
                <w:color w:val="000000"/>
                <w:sz w:val="20"/>
                <w:szCs w:val="20"/>
              </w:rPr>
            </w:pPr>
            <w:r w:rsidRPr="001F23F8">
              <w:rPr>
                <w:rFonts w:eastAsia="Calibri" w:cs="Times New Roman"/>
                <w:color w:val="000000"/>
                <w:sz w:val="20"/>
                <w:szCs w:val="20"/>
              </w:rPr>
              <w:t>Về bảo vệ tài sản</w:t>
            </w:r>
          </w:p>
        </w:tc>
        <w:tc>
          <w:tcPr>
            <w:tcW w:w="1021" w:type="dxa"/>
            <w:vMerge/>
            <w:vAlign w:val="center"/>
          </w:tcPr>
          <w:p w14:paraId="0903E06A" w14:textId="77777777" w:rsidR="001F23F8" w:rsidRPr="001F23F8" w:rsidRDefault="001F23F8" w:rsidP="001F23F8">
            <w:pPr>
              <w:ind w:hanging="125"/>
              <w:jc w:val="center"/>
              <w:rPr>
                <w:rFonts w:eastAsia="Calibri" w:cs="Times New Roman"/>
                <w:color w:val="000000"/>
                <w:sz w:val="20"/>
                <w:szCs w:val="20"/>
              </w:rPr>
            </w:pPr>
          </w:p>
        </w:tc>
        <w:tc>
          <w:tcPr>
            <w:tcW w:w="822" w:type="dxa"/>
            <w:vMerge/>
            <w:vAlign w:val="center"/>
          </w:tcPr>
          <w:p w14:paraId="74C504E4" w14:textId="77777777" w:rsidR="001F23F8" w:rsidRPr="001F23F8" w:rsidRDefault="001F23F8" w:rsidP="001F23F8">
            <w:pPr>
              <w:ind w:hanging="125"/>
              <w:jc w:val="center"/>
              <w:rPr>
                <w:rFonts w:eastAsia="Calibri" w:cs="Times New Roman"/>
                <w:color w:val="000000"/>
                <w:sz w:val="20"/>
                <w:szCs w:val="20"/>
              </w:rPr>
            </w:pPr>
          </w:p>
        </w:tc>
        <w:tc>
          <w:tcPr>
            <w:tcW w:w="1276" w:type="dxa"/>
            <w:vMerge/>
            <w:vAlign w:val="center"/>
          </w:tcPr>
          <w:p w14:paraId="45599C7C" w14:textId="77777777" w:rsidR="001F23F8" w:rsidRPr="001F23F8" w:rsidRDefault="001F23F8" w:rsidP="001F23F8">
            <w:pPr>
              <w:ind w:hanging="125"/>
              <w:jc w:val="center"/>
              <w:rPr>
                <w:rFonts w:eastAsia="Calibri" w:cs="Times New Roman"/>
                <w:color w:val="000000"/>
                <w:sz w:val="20"/>
                <w:szCs w:val="20"/>
              </w:rPr>
            </w:pPr>
          </w:p>
        </w:tc>
      </w:tr>
      <w:tr w:rsidR="001F23F8" w:rsidRPr="001F23F8" w14:paraId="015D79D6" w14:textId="77777777" w:rsidTr="00970640">
        <w:trPr>
          <w:trHeight w:val="267"/>
        </w:trPr>
        <w:tc>
          <w:tcPr>
            <w:tcW w:w="567" w:type="dxa"/>
            <w:vAlign w:val="center"/>
          </w:tcPr>
          <w:p w14:paraId="1D3C21BF" w14:textId="77777777" w:rsidR="001F23F8" w:rsidRPr="001F23F8" w:rsidRDefault="001F23F8" w:rsidP="001F23F8">
            <w:pPr>
              <w:ind w:hanging="108"/>
              <w:jc w:val="center"/>
              <w:rPr>
                <w:rFonts w:eastAsia="Calibri" w:cs="Times New Roman"/>
                <w:color w:val="000000"/>
                <w:sz w:val="20"/>
                <w:szCs w:val="20"/>
              </w:rPr>
            </w:pPr>
            <w:r w:rsidRPr="001F23F8">
              <w:rPr>
                <w:rFonts w:eastAsia="Calibri" w:cs="Times New Roman"/>
                <w:color w:val="000000"/>
                <w:sz w:val="20"/>
                <w:szCs w:val="20"/>
              </w:rPr>
              <w:t>5</w:t>
            </w:r>
          </w:p>
        </w:tc>
        <w:tc>
          <w:tcPr>
            <w:tcW w:w="2438" w:type="dxa"/>
            <w:vAlign w:val="center"/>
          </w:tcPr>
          <w:p w14:paraId="26E759C1" w14:textId="77777777" w:rsidR="001F23F8" w:rsidRPr="001F23F8" w:rsidRDefault="001F23F8" w:rsidP="001F23F8">
            <w:pPr>
              <w:ind w:hanging="108"/>
              <w:rPr>
                <w:rFonts w:eastAsia="Calibri" w:cs="Times New Roman"/>
                <w:color w:val="000000"/>
                <w:sz w:val="20"/>
                <w:szCs w:val="20"/>
              </w:rPr>
            </w:pPr>
            <w:r w:rsidRPr="001F23F8">
              <w:rPr>
                <w:rFonts w:eastAsia="Calibri" w:cs="Times New Roman"/>
                <w:color w:val="000000"/>
                <w:sz w:val="20"/>
                <w:szCs w:val="20"/>
              </w:rPr>
              <w:t>Về an toàn giao thông</w:t>
            </w:r>
          </w:p>
        </w:tc>
        <w:tc>
          <w:tcPr>
            <w:tcW w:w="1021" w:type="dxa"/>
            <w:vMerge/>
            <w:vAlign w:val="center"/>
          </w:tcPr>
          <w:p w14:paraId="146B11E4" w14:textId="77777777" w:rsidR="001F23F8" w:rsidRPr="001F23F8" w:rsidRDefault="001F23F8" w:rsidP="001F23F8">
            <w:pPr>
              <w:ind w:hanging="125"/>
              <w:jc w:val="center"/>
              <w:rPr>
                <w:rFonts w:eastAsia="Calibri" w:cs="Times New Roman"/>
                <w:color w:val="000000"/>
                <w:sz w:val="20"/>
                <w:szCs w:val="20"/>
              </w:rPr>
            </w:pPr>
          </w:p>
        </w:tc>
        <w:tc>
          <w:tcPr>
            <w:tcW w:w="822" w:type="dxa"/>
            <w:vMerge/>
            <w:vAlign w:val="center"/>
          </w:tcPr>
          <w:p w14:paraId="6A9A03F5" w14:textId="77777777" w:rsidR="001F23F8" w:rsidRPr="001F23F8" w:rsidRDefault="001F23F8" w:rsidP="001F23F8">
            <w:pPr>
              <w:ind w:hanging="125"/>
              <w:jc w:val="center"/>
              <w:rPr>
                <w:rFonts w:eastAsia="Calibri" w:cs="Times New Roman"/>
                <w:color w:val="000000"/>
                <w:sz w:val="20"/>
                <w:szCs w:val="20"/>
              </w:rPr>
            </w:pPr>
          </w:p>
        </w:tc>
        <w:tc>
          <w:tcPr>
            <w:tcW w:w="1276" w:type="dxa"/>
            <w:vMerge/>
            <w:vAlign w:val="center"/>
          </w:tcPr>
          <w:p w14:paraId="3196CDAF" w14:textId="77777777" w:rsidR="001F23F8" w:rsidRPr="001F23F8" w:rsidRDefault="001F23F8" w:rsidP="001F23F8">
            <w:pPr>
              <w:ind w:hanging="125"/>
              <w:jc w:val="center"/>
              <w:rPr>
                <w:rFonts w:eastAsia="Calibri" w:cs="Times New Roman"/>
                <w:color w:val="000000"/>
                <w:sz w:val="20"/>
                <w:szCs w:val="20"/>
              </w:rPr>
            </w:pPr>
          </w:p>
        </w:tc>
      </w:tr>
      <w:tr w:rsidR="001F23F8" w:rsidRPr="001F23F8" w14:paraId="6C81917B" w14:textId="77777777" w:rsidTr="00970640">
        <w:trPr>
          <w:trHeight w:val="412"/>
        </w:trPr>
        <w:tc>
          <w:tcPr>
            <w:tcW w:w="567" w:type="dxa"/>
            <w:vAlign w:val="center"/>
          </w:tcPr>
          <w:p w14:paraId="7A17B040" w14:textId="77777777" w:rsidR="001F23F8" w:rsidRPr="001F23F8" w:rsidRDefault="001F23F8" w:rsidP="001F23F8">
            <w:pPr>
              <w:ind w:hanging="108"/>
              <w:jc w:val="center"/>
              <w:rPr>
                <w:rFonts w:eastAsia="Calibri" w:cs="Times New Roman"/>
                <w:color w:val="000000"/>
                <w:sz w:val="20"/>
                <w:szCs w:val="20"/>
              </w:rPr>
            </w:pPr>
            <w:r w:rsidRPr="001F23F8">
              <w:rPr>
                <w:rFonts w:eastAsia="Calibri" w:cs="Times New Roman"/>
                <w:color w:val="000000"/>
                <w:sz w:val="20"/>
                <w:szCs w:val="20"/>
              </w:rPr>
              <w:t>6</w:t>
            </w:r>
          </w:p>
        </w:tc>
        <w:tc>
          <w:tcPr>
            <w:tcW w:w="2438" w:type="dxa"/>
            <w:vAlign w:val="center"/>
          </w:tcPr>
          <w:p w14:paraId="79D17937" w14:textId="77777777" w:rsidR="001F23F8" w:rsidRPr="001F23F8" w:rsidRDefault="001F23F8" w:rsidP="001F23F8">
            <w:pPr>
              <w:ind w:hanging="108"/>
              <w:rPr>
                <w:rFonts w:eastAsia="Calibri" w:cs="Times New Roman"/>
                <w:color w:val="000000"/>
                <w:sz w:val="20"/>
                <w:szCs w:val="20"/>
              </w:rPr>
            </w:pPr>
            <w:r w:rsidRPr="001F23F8">
              <w:rPr>
                <w:rFonts w:eastAsia="Calibri" w:cs="Times New Roman"/>
                <w:color w:val="000000"/>
                <w:sz w:val="20"/>
                <w:szCs w:val="20"/>
              </w:rPr>
              <w:t>Về giữ gìn vệ sinh, cảnh quan, môi trường</w:t>
            </w:r>
          </w:p>
        </w:tc>
        <w:tc>
          <w:tcPr>
            <w:tcW w:w="1021" w:type="dxa"/>
            <w:vMerge/>
            <w:vAlign w:val="center"/>
          </w:tcPr>
          <w:p w14:paraId="742422FF" w14:textId="77777777" w:rsidR="001F23F8" w:rsidRPr="001F23F8" w:rsidRDefault="001F23F8" w:rsidP="001F23F8">
            <w:pPr>
              <w:ind w:hanging="125"/>
              <w:jc w:val="center"/>
              <w:rPr>
                <w:rFonts w:eastAsia="Calibri" w:cs="Times New Roman"/>
                <w:color w:val="000000"/>
                <w:sz w:val="20"/>
                <w:szCs w:val="20"/>
              </w:rPr>
            </w:pPr>
          </w:p>
        </w:tc>
        <w:tc>
          <w:tcPr>
            <w:tcW w:w="822" w:type="dxa"/>
            <w:vMerge/>
            <w:vAlign w:val="center"/>
          </w:tcPr>
          <w:p w14:paraId="295F7FC2" w14:textId="77777777" w:rsidR="001F23F8" w:rsidRPr="001F23F8" w:rsidRDefault="001F23F8" w:rsidP="001F23F8">
            <w:pPr>
              <w:ind w:hanging="125"/>
              <w:jc w:val="center"/>
              <w:rPr>
                <w:rFonts w:eastAsia="Calibri" w:cs="Times New Roman"/>
                <w:color w:val="000000"/>
                <w:sz w:val="20"/>
                <w:szCs w:val="20"/>
              </w:rPr>
            </w:pPr>
          </w:p>
        </w:tc>
        <w:tc>
          <w:tcPr>
            <w:tcW w:w="1276" w:type="dxa"/>
            <w:vMerge/>
            <w:vAlign w:val="center"/>
          </w:tcPr>
          <w:p w14:paraId="4FB4F757" w14:textId="77777777" w:rsidR="001F23F8" w:rsidRPr="001F23F8" w:rsidRDefault="001F23F8" w:rsidP="001F23F8">
            <w:pPr>
              <w:ind w:hanging="125"/>
              <w:jc w:val="center"/>
              <w:rPr>
                <w:rFonts w:eastAsia="Calibri" w:cs="Times New Roman"/>
                <w:color w:val="000000"/>
                <w:sz w:val="20"/>
                <w:szCs w:val="20"/>
              </w:rPr>
            </w:pPr>
          </w:p>
        </w:tc>
      </w:tr>
      <w:tr w:rsidR="001F23F8" w:rsidRPr="001F23F8" w14:paraId="07BB66D4" w14:textId="77777777" w:rsidTr="00970640">
        <w:tc>
          <w:tcPr>
            <w:tcW w:w="567" w:type="dxa"/>
            <w:vAlign w:val="center"/>
          </w:tcPr>
          <w:p w14:paraId="41B70376" w14:textId="77777777" w:rsidR="001F23F8" w:rsidRPr="001F23F8" w:rsidRDefault="001F23F8" w:rsidP="001F23F8">
            <w:pPr>
              <w:ind w:hanging="108"/>
              <w:jc w:val="center"/>
              <w:rPr>
                <w:rFonts w:eastAsia="Calibri" w:cs="Times New Roman"/>
                <w:color w:val="000000"/>
                <w:sz w:val="20"/>
                <w:szCs w:val="20"/>
              </w:rPr>
            </w:pPr>
            <w:r w:rsidRPr="001F23F8">
              <w:rPr>
                <w:rFonts w:eastAsia="Calibri" w:cs="Times New Roman"/>
                <w:color w:val="000000"/>
                <w:sz w:val="20"/>
                <w:szCs w:val="20"/>
              </w:rPr>
              <w:t>7</w:t>
            </w:r>
          </w:p>
        </w:tc>
        <w:tc>
          <w:tcPr>
            <w:tcW w:w="2438" w:type="dxa"/>
            <w:vAlign w:val="center"/>
          </w:tcPr>
          <w:p w14:paraId="250C8F60" w14:textId="77777777" w:rsidR="001F23F8" w:rsidRPr="001F23F8" w:rsidRDefault="001F23F8" w:rsidP="001F23F8">
            <w:pPr>
              <w:ind w:hanging="108"/>
              <w:rPr>
                <w:rFonts w:eastAsia="Calibri" w:cs="Times New Roman"/>
                <w:color w:val="000000"/>
                <w:sz w:val="20"/>
                <w:szCs w:val="20"/>
              </w:rPr>
            </w:pPr>
            <w:r w:rsidRPr="001F23F8">
              <w:rPr>
                <w:rFonts w:eastAsia="Calibri" w:cs="Times New Roman"/>
                <w:color w:val="000000"/>
                <w:sz w:val="20"/>
                <w:szCs w:val="20"/>
              </w:rPr>
              <w:t>Về an ninh trật tự</w:t>
            </w:r>
          </w:p>
        </w:tc>
        <w:tc>
          <w:tcPr>
            <w:tcW w:w="3119" w:type="dxa"/>
            <w:gridSpan w:val="3"/>
            <w:vAlign w:val="center"/>
          </w:tcPr>
          <w:p w14:paraId="6DE5109E" w14:textId="77777777" w:rsidR="001F23F8" w:rsidRPr="001F23F8" w:rsidRDefault="001F23F8" w:rsidP="001F23F8">
            <w:pPr>
              <w:ind w:hanging="108"/>
              <w:rPr>
                <w:rFonts w:eastAsia="Calibri" w:cs="Times New Roman"/>
                <w:color w:val="000000"/>
                <w:sz w:val="20"/>
                <w:szCs w:val="20"/>
              </w:rPr>
            </w:pPr>
            <w:r w:rsidRPr="001F23F8">
              <w:rPr>
                <w:rFonts w:eastAsia="Calibri" w:cs="Times New Roman"/>
                <w:color w:val="000000"/>
                <w:sz w:val="20"/>
                <w:szCs w:val="20"/>
                <w:shd w:val="clear" w:color="auto" w:fill="FFFFFF"/>
              </w:rPr>
              <w:t>Tùy theo mức độ, xử lý từ khiển trách đến buộc thôi học</w:t>
            </w:r>
          </w:p>
        </w:tc>
      </w:tr>
    </w:tbl>
    <w:p w14:paraId="3B647602" w14:textId="77777777" w:rsidR="001F23F8" w:rsidRPr="001F23F8" w:rsidRDefault="001F23F8" w:rsidP="001F23F8">
      <w:pPr>
        <w:spacing w:before="60" w:after="0" w:line="240" w:lineRule="auto"/>
        <w:ind w:firstLine="720"/>
        <w:jc w:val="both"/>
        <w:rPr>
          <w:rFonts w:ascii="Times New Roman" w:eastAsia="Calibri" w:hAnsi="Times New Roman" w:cs="Times New Roman"/>
          <w:color w:val="000000"/>
          <w:kern w:val="0"/>
          <w14:ligatures w14:val="none"/>
        </w:rPr>
      </w:pPr>
      <w:r w:rsidRPr="001F23F8">
        <w:rPr>
          <w:rFonts w:ascii="Times New Roman" w:eastAsia="Calibri" w:hAnsi="Times New Roman" w:cs="Times New Roman"/>
          <w:color w:val="000000"/>
          <w:kern w:val="0"/>
          <w14:ligatures w14:val="none"/>
        </w:rPr>
        <w:t>2. Ngoài ra, tùy theo mức độ vi phạm, vi phạm nhiều lần và mức độ hậu quả do hành vi vi phạm gây ra, ngoài các hình thức xử lý kỷ luật theo quy định, học viên-sinh viên còn phải chịu trách nhiệm bồi hoàn thiệt hại; nếu gây hậu quả nghiêm trọng sẽ bị truy cứu trách nhiệm hình sự theo quy định của pháp luật.</w:t>
      </w:r>
    </w:p>
    <w:p w14:paraId="73D8D59C" w14:textId="77777777" w:rsidR="007F544D" w:rsidRDefault="007F544D"/>
    <w:sectPr w:rsidR="007F544D">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3F8"/>
    <w:rsid w:val="001F23F8"/>
    <w:rsid w:val="007F544D"/>
    <w:rsid w:val="00BA24C9"/>
    <w:rsid w:val="00DB2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1FF7B"/>
  <w15:chartTrackingRefBased/>
  <w15:docId w15:val="{89B9DD51-DC35-4C56-B597-4FC764C8C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3F8"/>
    <w:rPr>
      <w:rFonts w:eastAsiaTheme="majorEastAsia" w:cstheme="majorBidi"/>
      <w:color w:val="272727" w:themeColor="text1" w:themeTint="D8"/>
    </w:rPr>
  </w:style>
  <w:style w:type="paragraph" w:styleId="Title">
    <w:name w:val="Title"/>
    <w:basedOn w:val="Normal"/>
    <w:next w:val="Normal"/>
    <w:link w:val="TitleChar"/>
    <w:uiPriority w:val="10"/>
    <w:qFormat/>
    <w:rsid w:val="001F2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3F8"/>
    <w:pPr>
      <w:spacing w:before="160"/>
      <w:jc w:val="center"/>
    </w:pPr>
    <w:rPr>
      <w:i/>
      <w:iCs/>
      <w:color w:val="404040" w:themeColor="text1" w:themeTint="BF"/>
    </w:rPr>
  </w:style>
  <w:style w:type="character" w:customStyle="1" w:styleId="QuoteChar">
    <w:name w:val="Quote Char"/>
    <w:basedOn w:val="DefaultParagraphFont"/>
    <w:link w:val="Quote"/>
    <w:uiPriority w:val="29"/>
    <w:rsid w:val="001F23F8"/>
    <w:rPr>
      <w:i/>
      <w:iCs/>
      <w:color w:val="404040" w:themeColor="text1" w:themeTint="BF"/>
    </w:rPr>
  </w:style>
  <w:style w:type="paragraph" w:styleId="ListParagraph">
    <w:name w:val="List Paragraph"/>
    <w:basedOn w:val="Normal"/>
    <w:uiPriority w:val="34"/>
    <w:qFormat/>
    <w:rsid w:val="001F23F8"/>
    <w:pPr>
      <w:ind w:left="720"/>
      <w:contextualSpacing/>
    </w:pPr>
  </w:style>
  <w:style w:type="character" w:styleId="IntenseEmphasis">
    <w:name w:val="Intense Emphasis"/>
    <w:basedOn w:val="DefaultParagraphFont"/>
    <w:uiPriority w:val="21"/>
    <w:qFormat/>
    <w:rsid w:val="001F23F8"/>
    <w:rPr>
      <w:i/>
      <w:iCs/>
      <w:color w:val="0F4761" w:themeColor="accent1" w:themeShade="BF"/>
    </w:rPr>
  </w:style>
  <w:style w:type="paragraph" w:styleId="IntenseQuote">
    <w:name w:val="Intense Quote"/>
    <w:basedOn w:val="Normal"/>
    <w:next w:val="Normal"/>
    <w:link w:val="IntenseQuoteChar"/>
    <w:uiPriority w:val="30"/>
    <w:qFormat/>
    <w:rsid w:val="001F2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3F8"/>
    <w:rPr>
      <w:i/>
      <w:iCs/>
      <w:color w:val="0F4761" w:themeColor="accent1" w:themeShade="BF"/>
    </w:rPr>
  </w:style>
  <w:style w:type="character" w:styleId="IntenseReference">
    <w:name w:val="Intense Reference"/>
    <w:basedOn w:val="DefaultParagraphFont"/>
    <w:uiPriority w:val="32"/>
    <w:qFormat/>
    <w:rsid w:val="001F23F8"/>
    <w:rPr>
      <w:b/>
      <w:bCs/>
      <w:smallCaps/>
      <w:color w:val="0F4761" w:themeColor="accent1" w:themeShade="BF"/>
      <w:spacing w:val="5"/>
    </w:rPr>
  </w:style>
  <w:style w:type="table" w:styleId="TableGrid">
    <w:name w:val="Table Grid"/>
    <w:basedOn w:val="TableNormal"/>
    <w:uiPriority w:val="39"/>
    <w:rsid w:val="001F23F8"/>
    <w:pPr>
      <w:spacing w:after="0" w:line="240" w:lineRule="auto"/>
      <w:ind w:firstLine="454"/>
      <w:jc w:val="both"/>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1890</Words>
  <Characters>10777</Characters>
  <Application>Microsoft Office Word</Application>
  <DocSecurity>0</DocSecurity>
  <Lines>89</Lines>
  <Paragraphs>25</Paragraphs>
  <ScaleCrop>false</ScaleCrop>
  <Company/>
  <LinksUpToDate>false</LinksUpToDate>
  <CharactersWithSpaces>12642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2026-05-14T07:53:00Z</dcterms:created>
  <dcterms:modified xsi:type="dcterms:W3CDTF">2026-05-14T07:53:00Z</dcterms:modified>
</cp:coreProperties>
</file>