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D72F5" w14:textId="77777777" w:rsidR="002C4A1D" w:rsidRDefault="003347AB" w:rsidP="00C475FA">
      <w:pPr>
        <w:tabs>
          <w:tab w:val="left" w:pos="6405"/>
        </w:tabs>
        <w:ind w:left="0" w:firstLine="0"/>
        <w:rPr>
          <w:rFonts w:ascii="Roboto" w:hAnsi="Roboto"/>
        </w:rPr>
      </w:pPr>
      <w:bookmarkStart w:id="0" w:name="client"/>
      <w:bookmarkEnd w:id="0"/>
      <w:r>
        <w:rPr>
          <w:rFonts w:ascii="Roboto" w:hAnsi="Roboto"/>
        </w:rPr>
        <w:tab/>
      </w:r>
    </w:p>
    <w:sdt>
      <w:sdtPr>
        <w:rPr>
          <w:rFonts w:ascii="Roboto" w:hAnsi="Roboto"/>
        </w:rPr>
        <w:alias w:val="BodyContent"/>
        <w:tag w:val="BodyContent"/>
        <w:id w:val="1610856413"/>
        <w:placeholder>
          <w:docPart w:val="15B78814DBE5428293F582294A2638EF"/>
        </w:placeholder>
      </w:sdtPr>
      <w:sdtEndPr>
        <w:rPr>
          <w:rFonts w:ascii="Calibri" w:eastAsiaTheme="minorEastAsia" w:hAnsi="Calibri" w:cs="Calibri"/>
          <w:color w:val="auto"/>
          <w:kern w:val="0"/>
          <w:sz w:val="22"/>
          <w:szCs w:val="22"/>
          <w14:ligatures w14:val="none"/>
        </w:rPr>
      </w:sdtEndPr>
      <w:sdtContent>
        <w:p w14:paraId="7CAFE988" w14:textId="77777777" w:rsidR="00AF590B" w:rsidRPr="001C4372" w:rsidRDefault="00AF590B" w:rsidP="001C4372">
          <w:pPr>
            <w:pStyle w:val="Heading1"/>
            <w:spacing w:before="0" w:after="120" w:line="276" w:lineRule="exact"/>
            <w:rPr>
              <w:rFonts w:ascii="Roboto" w:hAnsi="Roboto"/>
              <w:sz w:val="22"/>
            </w:rPr>
          </w:pPr>
          <w:r w:rsidRPr="001C4372">
            <w:rPr>
              <w:rFonts w:ascii="Roboto" w:hAnsi="Roboto"/>
              <w:sz w:val="22"/>
            </w:rPr>
            <w:t>High School Hall of Fame Interactive Wall - Tiered Proposal</w:t>
          </w:r>
        </w:p>
        <w:p w14:paraId="039F0005" w14:textId="77777777" w:rsidR="00AF590B" w:rsidRPr="001C4372" w:rsidRDefault="00AF590B" w:rsidP="00AF590B">
          <w:pPr>
            <w:spacing w:line="240" w:lineRule="auto"/>
            <w:ind w:left="0" w:firstLine="0"/>
          </w:pPr>
          <w:r w:rsidRPr="001C4372">
            <w:t>Project: High School Hall of Fame Interactive Wall</w:t>
          </w:r>
        </w:p>
        <w:p w14:paraId="05D06BCE" w14:textId="77777777" w:rsidR="00AF590B" w:rsidRPr="001C4372" w:rsidRDefault="00AF590B" w:rsidP="00AF590B">
          <w:pPr>
            <w:spacing w:line="240" w:lineRule="auto"/>
            <w:ind w:left="0" w:firstLine="0"/>
          </w:pPr>
          <w:r w:rsidRPr="001C4372">
            <w:t>Client: Epic Arc Productions, LLC</w:t>
          </w:r>
        </w:p>
        <w:p w14:paraId="27C462DA" w14:textId="77777777" w:rsidR="00AF590B" w:rsidRPr="001C4372" w:rsidRDefault="00AF590B" w:rsidP="001C4372">
          <w:pPr>
            <w:spacing w:after="120" w:line="276" w:lineRule="exact"/>
          </w:pPr>
          <w:r w:rsidRPr="001C4372">
            <w:t>Location: To be confirmed</w:t>
          </w:r>
        </w:p>
        <w:p w14:paraId="341114B2" w14:textId="77777777" w:rsidR="00AF590B" w:rsidRPr="001C4372" w:rsidRDefault="00AF590B" w:rsidP="001C4372">
          <w:pPr>
            <w:spacing w:after="120" w:line="276" w:lineRule="exact"/>
          </w:pPr>
          <w:r w:rsidRPr="001C4372">
            <w:t>Assumptions: non-union installation, installation labor includes travel and per diem, no tax, single numbers only</w:t>
          </w:r>
        </w:p>
        <w:p w14:paraId="0E53BFCB" w14:textId="77777777" w:rsidR="00AF590B" w:rsidRPr="001C4372" w:rsidRDefault="00AF590B" w:rsidP="001C4372">
          <w:pPr>
            <w:pStyle w:val="Heading2"/>
            <w:spacing w:before="0" w:after="120" w:line="276" w:lineRule="exact"/>
            <w:rPr>
              <w:rFonts w:ascii="Roboto" w:hAnsi="Roboto"/>
              <w:sz w:val="22"/>
            </w:rPr>
          </w:pPr>
          <w:r w:rsidRPr="001C4372">
            <w:rPr>
              <w:rFonts w:ascii="Roboto" w:hAnsi="Roboto"/>
              <w:sz w:val="22"/>
            </w:rPr>
            <w:t>Executive Summary</w:t>
          </w:r>
        </w:p>
        <w:p w14:paraId="3DF17B07" w14:textId="77777777" w:rsidR="00AF590B" w:rsidRPr="001C4372" w:rsidRDefault="00AF590B" w:rsidP="001C4372">
          <w:pPr>
            <w:spacing w:after="120" w:line="276" w:lineRule="exact"/>
          </w:pPr>
          <w:r w:rsidRPr="001C4372">
            <w:t>Epic Arc Productions, LLC is exploring a transformation of the existing analog Hall of Fame plaque wall into a digital, interactive experience that becomes a true focal point in a key school hallway. The goal is to celebrate alumni achievement in a way that feels current, engaging, and easy to maintain as new honorees are added over time.</w:t>
          </w:r>
        </w:p>
        <w:p w14:paraId="7409A2CB" w14:textId="77777777" w:rsidR="00AF590B" w:rsidRPr="001C4372" w:rsidRDefault="00AF590B" w:rsidP="001C4372">
          <w:pPr>
            <w:spacing w:after="120" w:line="276" w:lineRule="exact"/>
          </w:pPr>
          <w:r w:rsidRPr="001C4372">
            <w:t>To support planning conversations with the school and donors, we have organized the solution into three clear tiers: Good, Better, Best. All three tiers share the same core building blocks, including a solid content model, a backend database and CMS, an on site interactive wall application, appropriate hardware, and non-union installation. The difference between tiers is how much of the wall is activated, how deep the interaction and media layers go, and whether a web experience is included at launch.</w:t>
          </w:r>
        </w:p>
        <w:p w14:paraId="30B72B20" w14:textId="77777777" w:rsidR="00AF590B" w:rsidRPr="001C4372" w:rsidRDefault="00AF590B" w:rsidP="001C4372">
          <w:pPr>
            <w:spacing w:after="120" w:line="276" w:lineRule="exact"/>
          </w:pPr>
          <w:r w:rsidRPr="001C4372">
            <w:t>This document outlines the experience summary, rationale, and ROM budget for each tier, followed by a simple three column comparison table.</w:t>
          </w:r>
        </w:p>
        <w:p w14:paraId="7DFE3B52" w14:textId="77777777" w:rsidR="00AF590B" w:rsidRPr="001C4372" w:rsidRDefault="00AF590B" w:rsidP="001C4372">
          <w:pPr>
            <w:pStyle w:val="Heading2"/>
            <w:spacing w:before="0" w:after="120" w:line="276" w:lineRule="exact"/>
            <w:rPr>
              <w:rFonts w:ascii="Roboto" w:hAnsi="Roboto"/>
              <w:sz w:val="22"/>
            </w:rPr>
          </w:pPr>
          <w:r w:rsidRPr="001C4372">
            <w:rPr>
              <w:rFonts w:ascii="Roboto" w:hAnsi="Roboto"/>
              <w:sz w:val="22"/>
            </w:rPr>
            <w:t>Tiered Experience Strategy</w:t>
          </w:r>
        </w:p>
        <w:p w14:paraId="1D36AAAF" w14:textId="77777777" w:rsidR="00AF590B" w:rsidRPr="00AF590B" w:rsidRDefault="00AF590B" w:rsidP="00AF590B">
          <w:pPr>
            <w:pStyle w:val="Heading3"/>
            <w:spacing w:before="240" w:after="0" w:line="240" w:lineRule="auto"/>
            <w:rPr>
              <w:rFonts w:ascii="Roboto" w:hAnsi="Roboto"/>
              <w:b/>
              <w:color w:val="0F4761"/>
              <w:sz w:val="32"/>
            </w:rPr>
          </w:pPr>
          <w:r w:rsidRPr="00AF590B">
            <w:rPr>
              <w:rFonts w:ascii="Roboto" w:hAnsi="Roboto"/>
              <w:b/>
              <w:color w:val="0F4761"/>
              <w:sz w:val="32"/>
            </w:rPr>
            <w:t>Scenario 1: Good - Core Interactive Wall</w:t>
          </w:r>
        </w:p>
        <w:p w14:paraId="553EB2A5" w14:textId="77777777" w:rsidR="00AF590B" w:rsidRPr="001C4372" w:rsidRDefault="00AF590B" w:rsidP="001C4372">
          <w:pPr>
            <w:spacing w:after="120" w:line="276" w:lineRule="exact"/>
          </w:pPr>
          <w:r w:rsidRPr="001C4372">
            <w:rPr>
              <w:b/>
            </w:rPr>
            <w:t>Experience Summary</w:t>
          </w:r>
        </w:p>
        <w:p w14:paraId="6158512F" w14:textId="77777777" w:rsidR="00AF590B" w:rsidRPr="001C4372" w:rsidRDefault="00AF590B" w:rsidP="001C4372">
          <w:pPr>
            <w:spacing w:after="120" w:line="276" w:lineRule="exact"/>
          </w:pPr>
          <w:r w:rsidRPr="001C4372">
            <w:t>In the Good tier, the school receives a strong, modern Hall of Fame that replaces the analog plaques with a focused digital experience.</w:t>
          </w:r>
        </w:p>
        <w:p w14:paraId="142F71D6" w14:textId="77777777" w:rsidR="00AF590B" w:rsidRPr="001C4372" w:rsidRDefault="00AF590B" w:rsidP="001C4372">
          <w:pPr>
            <w:spacing w:after="120" w:line="276" w:lineRule="exact"/>
          </w:pPr>
          <w:r w:rsidRPr="001C4372">
            <w:t>Visitors encounter a smaller multi display interactive band rather than a full wall of screens. The interface is tuned for one or two people at a time, with clean navigation that lets students and guests browse honorees, tap into profiles, and filter by a few key attributes such as discipline or era.</w:t>
          </w:r>
        </w:p>
        <w:p w14:paraId="7B2ED895" w14:textId="77777777" w:rsidR="00AF590B" w:rsidRPr="001C4372" w:rsidRDefault="00AF590B" w:rsidP="001C4372">
          <w:pPr>
            <w:spacing w:after="120" w:line="276" w:lineRule="exact"/>
          </w:pPr>
          <w:r w:rsidRPr="001C4372">
            <w:t>The experience is primarily text and images, with an emphasis on readable bios, side by side current and yearbook photos, and clear tags. The underlying CMS and database are fully in place, so staff can add and manage honorees over time even if some advanced features are deferred. The system is designed so that additional displays, richer filters, and video support can be added later without starting over.</w:t>
          </w:r>
        </w:p>
        <w:p w14:paraId="4F37D506" w14:textId="77777777" w:rsidR="00AF590B" w:rsidRPr="001C4372" w:rsidRDefault="00AF590B" w:rsidP="001C4372">
          <w:pPr>
            <w:spacing w:after="120" w:line="276" w:lineRule="exact"/>
          </w:pPr>
          <w:r w:rsidRPr="001C4372">
            <w:rPr>
              <w:b/>
            </w:rPr>
            <w:t>Rationale</w:t>
          </w:r>
        </w:p>
        <w:p w14:paraId="2BF41BA0"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Delivers a credible, modern Hall of Fame without committing to the full hardware and feature footprint on day one.</w:t>
          </w:r>
        </w:p>
        <w:p w14:paraId="4ED497CD"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Puts the budget into foundation work, including the data model, CMS, and core interactive wall application, rather than optional features.</w:t>
          </w:r>
        </w:p>
        <w:p w14:paraId="4CD062AC"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Keeps content expectations manageable at launch and lets the school see how visitors really use the wall before investing in more complexity.</w:t>
          </w:r>
        </w:p>
        <w:p w14:paraId="71663A19"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Preserves a clear path to grow into the Better or Best scenarios by expanding hardware, filters, and media over time.</w:t>
          </w:r>
        </w:p>
        <w:p w14:paraId="79CFB435" w14:textId="77777777" w:rsidR="00AF590B" w:rsidRPr="001C4372" w:rsidRDefault="00AF590B" w:rsidP="001C4372">
          <w:pPr>
            <w:spacing w:after="120" w:line="276" w:lineRule="exact"/>
          </w:pPr>
          <w:r w:rsidRPr="001C4372">
            <w:rPr>
              <w:b/>
            </w:rPr>
            <w:t>ROM Budget - Good</w:t>
          </w:r>
        </w:p>
        <w:p w14:paraId="30416172" w14:textId="77777777" w:rsidR="00AF590B" w:rsidRPr="001C4372" w:rsidRDefault="00AF590B" w:rsidP="001C4372">
          <w:pPr>
            <w:spacing w:after="120" w:line="276" w:lineRule="exact"/>
          </w:pPr>
          <w:r w:rsidRPr="001C4372">
            <w:lastRenderedPageBreak/>
            <w:t>Estimated total: $364,810.00</w:t>
          </w:r>
        </w:p>
        <w:p w14:paraId="5744268F"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Experience design and UI for the on site interactive wall.</w:t>
          </w:r>
        </w:p>
        <w:p w14:paraId="6C88151D"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Backend database and CMS sized for the wall experience.</w:t>
          </w:r>
        </w:p>
        <w:p w14:paraId="3B9ED938"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Interactive wall application tuned for a more compact, one to two user layout.</w:t>
          </w:r>
        </w:p>
        <w:p w14:paraId="58001189"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Media server and supporting hardware appropriate to a smaller display footprint.</w:t>
          </w:r>
        </w:p>
        <w:p w14:paraId="15AD8698"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A reduced but still compelling display array and mounting solution.</w:t>
          </w:r>
        </w:p>
        <w:p w14:paraId="3D11362F"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Content model definition, ingest, and QA for an initial set of honorees.</w:t>
          </w:r>
        </w:p>
        <w:p w14:paraId="58586F0E"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Non-union installation labor, commissioning, training, and startup support.</w:t>
          </w:r>
        </w:p>
        <w:p w14:paraId="53A95EF3"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Shipping and Freight and a project management fee that reflects this scope.</w:t>
          </w:r>
        </w:p>
        <w:p w14:paraId="23AC7B94" w14:textId="77777777" w:rsidR="00AF590B" w:rsidRPr="00AF590B" w:rsidRDefault="00AF590B" w:rsidP="00AF590B">
          <w:pPr>
            <w:pStyle w:val="Heading3"/>
            <w:spacing w:before="240" w:after="0" w:line="240" w:lineRule="auto"/>
            <w:rPr>
              <w:rFonts w:ascii="Roboto" w:hAnsi="Roboto"/>
              <w:b/>
              <w:color w:val="0F4761"/>
              <w:sz w:val="32"/>
            </w:rPr>
          </w:pPr>
          <w:r w:rsidRPr="00AF590B">
            <w:rPr>
              <w:rFonts w:ascii="Roboto" w:hAnsi="Roboto"/>
              <w:b/>
              <w:color w:val="0F4761"/>
              <w:sz w:val="32"/>
            </w:rPr>
            <w:t>Scenario 2: Better - Expanded Multi User Wall</w:t>
          </w:r>
        </w:p>
        <w:p w14:paraId="2B0D9470" w14:textId="77777777" w:rsidR="00AF590B" w:rsidRPr="001C4372" w:rsidRDefault="00AF590B" w:rsidP="001C4372">
          <w:pPr>
            <w:spacing w:after="120" w:line="276" w:lineRule="exact"/>
          </w:pPr>
          <w:r w:rsidRPr="001C4372">
            <w:rPr>
              <w:b/>
            </w:rPr>
            <w:t>Experience Summary</w:t>
          </w:r>
        </w:p>
        <w:p w14:paraId="430464F4" w14:textId="77777777" w:rsidR="00AF590B" w:rsidRPr="001C4372" w:rsidRDefault="00AF590B" w:rsidP="001C4372">
          <w:pPr>
            <w:spacing w:after="120" w:line="276" w:lineRule="exact"/>
          </w:pPr>
          <w:r w:rsidRPr="001C4372">
            <w:t>In the Better tier, the wall becomes a more ambitious multi user destination that starts to use more of the hallway and introduces a deeper content experience.</w:t>
          </w:r>
        </w:p>
        <w:p w14:paraId="1AA1BD6F" w14:textId="77777777" w:rsidR="00AF590B" w:rsidRPr="001C4372" w:rsidRDefault="00AF590B" w:rsidP="001C4372">
          <w:pPr>
            <w:spacing w:after="120" w:line="276" w:lineRule="exact"/>
          </w:pPr>
          <w:r w:rsidRPr="001C4372">
            <w:t>Visitors are greeted by a larger multi panel array that comfortably supports several students using the wall at once. Browsing, search, and filtering are expanded, so a student can filter by sciences and then refine to women in science or a particular time period.</w:t>
          </w:r>
        </w:p>
        <w:p w14:paraId="49ED082A" w14:textId="77777777" w:rsidR="00AF590B" w:rsidRPr="001C4372" w:rsidRDefault="00AF590B" w:rsidP="001C4372">
          <w:pPr>
            <w:spacing w:after="120" w:line="276" w:lineRule="exact"/>
          </w:pPr>
          <w:r w:rsidRPr="001C4372">
            <w:t>The system introduces select video clips for some honorees, especially those with compelling speeches or performances. Video is treated as an enhancement, not a requirement for every record. A light web gallery mirrors the core honoree information and a subset of the wall interaction on the school website, so alumni can browse from home without replicating every in person interaction detail.</w:t>
          </w:r>
        </w:p>
        <w:p w14:paraId="255F1FFB" w14:textId="77777777" w:rsidR="00AF590B" w:rsidRPr="001C4372" w:rsidRDefault="00AF590B" w:rsidP="001C4372">
          <w:pPr>
            <w:spacing w:after="120" w:line="276" w:lineRule="exact"/>
          </w:pPr>
          <w:r w:rsidRPr="001C4372">
            <w:rPr>
              <w:b/>
            </w:rPr>
            <w:t>Rationale</w:t>
          </w:r>
        </w:p>
        <w:p w14:paraId="4D5AA92A"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Provides a clear step up in presence and capability compared to Good, with more of the wall activated and more ways to explore content.</w:t>
          </w:r>
        </w:p>
        <w:p w14:paraId="2A1886F4"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Gives donors and leadership a more dramatic visible transformation of the hallway, which can help justify the additional spend.</w:t>
          </w:r>
        </w:p>
        <w:p w14:paraId="09FDF830"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Keeps the web component intentionally light and focused, so the school gets remote access without taking on the full complexity of a deep online product on day one.</w:t>
          </w:r>
        </w:p>
        <w:p w14:paraId="6F271018"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Uses the same core architecture as the Best scenario, making it easier to grow into a full web experience later.</w:t>
          </w:r>
        </w:p>
        <w:p w14:paraId="48A14D92" w14:textId="77777777" w:rsidR="00AF590B" w:rsidRPr="001C4372" w:rsidRDefault="00AF590B" w:rsidP="001C4372">
          <w:pPr>
            <w:spacing w:after="120" w:line="276" w:lineRule="exact"/>
          </w:pPr>
          <w:r w:rsidRPr="001C4372">
            <w:rPr>
              <w:b/>
            </w:rPr>
            <w:t>ROM Budget - Better</w:t>
          </w:r>
        </w:p>
        <w:p w14:paraId="6F29C6C2" w14:textId="77777777" w:rsidR="00AF590B" w:rsidRPr="001C4372" w:rsidRDefault="00AF590B" w:rsidP="001C4372">
          <w:pPr>
            <w:spacing w:after="120" w:line="276" w:lineRule="exact"/>
          </w:pPr>
          <w:r w:rsidRPr="001C4372">
            <w:t>Estimated total: $495,950.00</w:t>
          </w:r>
        </w:p>
        <w:p w14:paraId="30BAEFD2"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All elements from the Good scenario, scaled up for a larger wall and richer interactions.</w:t>
          </w:r>
        </w:p>
        <w:p w14:paraId="0E8F2222"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Expanded interactive wall design and development tuned for multi person use.</w:t>
          </w:r>
        </w:p>
        <w:p w14:paraId="241D39D6"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The same robust backend and CMS, with additional configuration for a broader tag set and more honorees.</w:t>
          </w:r>
        </w:p>
        <w:p w14:paraId="10408529"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A larger display array, more mounting and integration work, and increased install effort.</w:t>
          </w:r>
        </w:p>
        <w:p w14:paraId="16413523"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Deeper content ingest and QA, including more honorees and limited video support.</w:t>
          </w:r>
        </w:p>
        <w:p w14:paraId="5EA03EE1"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A light web based mirror that surfaces honoree profiles online in a simplified format.</w:t>
          </w:r>
        </w:p>
        <w:p w14:paraId="44991C4C"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Non-union installation labor, commissioning, training, Shipping and Freight, and project management sized to this mid tier scope.</w:t>
          </w:r>
        </w:p>
        <w:p w14:paraId="40DF724A" w14:textId="77777777" w:rsidR="00AF590B" w:rsidRPr="00AF590B" w:rsidRDefault="00AF590B" w:rsidP="00AF590B">
          <w:pPr>
            <w:pStyle w:val="Heading3"/>
            <w:spacing w:before="240" w:after="0" w:line="240" w:lineRule="auto"/>
            <w:rPr>
              <w:rFonts w:ascii="Roboto" w:hAnsi="Roboto"/>
              <w:b/>
              <w:color w:val="0F4761"/>
              <w:sz w:val="32"/>
            </w:rPr>
          </w:pPr>
          <w:r w:rsidRPr="00AF590B">
            <w:rPr>
              <w:rFonts w:ascii="Roboto" w:hAnsi="Roboto"/>
              <w:b/>
              <w:color w:val="0F4761"/>
              <w:sz w:val="32"/>
            </w:rPr>
            <w:t>Scenario 3: Best - Full Ecosystem Wall and Web Platform</w:t>
          </w:r>
        </w:p>
        <w:p w14:paraId="57306330" w14:textId="77777777" w:rsidR="00AF590B" w:rsidRPr="001C4372" w:rsidRDefault="00AF590B" w:rsidP="001C4372">
          <w:pPr>
            <w:spacing w:after="120" w:line="276" w:lineRule="exact"/>
          </w:pPr>
          <w:r w:rsidRPr="001C4372">
            <w:rPr>
              <w:b/>
            </w:rPr>
            <w:t>Experience Summary</w:t>
          </w:r>
        </w:p>
        <w:p w14:paraId="765A0E43" w14:textId="77777777" w:rsidR="00AF590B" w:rsidRPr="001C4372" w:rsidRDefault="00AF590B" w:rsidP="001C4372">
          <w:pPr>
            <w:spacing w:after="120" w:line="276" w:lineRule="exact"/>
          </w:pPr>
          <w:r w:rsidRPr="001C4372">
            <w:t>In the Best tier, the school receives the full ecosystem originally scoped and priced: a flagship Hall of Fame platform that lives both on the hallway wall and online.</w:t>
          </w:r>
        </w:p>
        <w:p w14:paraId="77E21AC5" w14:textId="77777777" w:rsidR="00AF590B" w:rsidRPr="001C4372" w:rsidRDefault="00AF590B" w:rsidP="001C4372">
          <w:pPr>
            <w:spacing w:after="120" w:line="276" w:lineRule="exact"/>
          </w:pPr>
          <w:r w:rsidRPr="001C4372">
            <w:lastRenderedPageBreak/>
            <w:t>The interactive wall uses a full scale multi panel display array designed to take over the 20 foot by 6 foot wall as a true focal point. The interface is tuned for multiple concurrent users who can independently browse, filter, and explore honorees. Search and filtering are rich, allowing combinations of discipline, era, gender, and other attributes, all backed by a carefully designed content model and tagging strategy.</w:t>
          </w:r>
        </w:p>
        <w:p w14:paraId="3829F047" w14:textId="77777777" w:rsidR="00AF590B" w:rsidRPr="001C4372" w:rsidRDefault="00AF590B" w:rsidP="001C4372">
          <w:pPr>
            <w:spacing w:after="120" w:line="276" w:lineRule="exact"/>
          </w:pPr>
          <w:r w:rsidRPr="001C4372">
            <w:t>A full web based mirror carries this experience online, matched to the school brand and capable of living on the public website or behind an alumni portal. Honoree updates are managed once in the CMS and reflected across both the wall and web. Video is treated as a first class asset type, with curated clips integrated into profiles wherever it adds value.</w:t>
          </w:r>
        </w:p>
        <w:p w14:paraId="3BF39F3F" w14:textId="77777777" w:rsidR="00AF590B" w:rsidRPr="001C4372" w:rsidRDefault="00AF590B" w:rsidP="001C4372">
          <w:pPr>
            <w:spacing w:after="120" w:line="276" w:lineRule="exact"/>
          </w:pPr>
          <w:r w:rsidRPr="001C4372">
            <w:rPr>
              <w:b/>
            </w:rPr>
            <w:t>Rationale</w:t>
          </w:r>
        </w:p>
        <w:p w14:paraId="0C310A5C"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Creates a flagship experience that demonstrates the school commitment to celebrating alumni and inspiring current students.</w:t>
          </w:r>
        </w:p>
        <w:p w14:paraId="50671010"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Builds a long term platform rather than a one off installation, making it easier to grow the Hall of Fame over the next decade as new honorees are added.</w:t>
          </w:r>
        </w:p>
        <w:p w14:paraId="1CE008D6"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Aligns donors and stakeholders around a clear, premium vision that is differentiated from simpler screens or static digital signage.</w:t>
          </w:r>
        </w:p>
        <w:p w14:paraId="59BFB71B"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Optimizes both on site engagement and remote access, which supports alumni relations and advancement goals.</w:t>
          </w:r>
        </w:p>
        <w:p w14:paraId="2AE07DF2" w14:textId="77777777" w:rsidR="00AF590B" w:rsidRPr="001C4372" w:rsidRDefault="00AF590B" w:rsidP="001C4372">
          <w:pPr>
            <w:spacing w:after="120" w:line="276" w:lineRule="exact"/>
          </w:pPr>
          <w:r w:rsidRPr="001C4372">
            <w:rPr>
              <w:b/>
            </w:rPr>
            <w:t>ROM Budget - Best</w:t>
          </w:r>
        </w:p>
        <w:p w14:paraId="014C7F6A" w14:textId="77777777" w:rsidR="00AF590B" w:rsidRPr="001C4372" w:rsidRDefault="00AF590B" w:rsidP="001C4372">
          <w:pPr>
            <w:spacing w:after="120" w:line="276" w:lineRule="exact"/>
          </w:pPr>
          <w:r w:rsidRPr="001C4372">
            <w:t>Estimated total: $567,585.00</w:t>
          </w:r>
        </w:p>
        <w:p w14:paraId="6EC0B875"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The full experience design, content model, backend, CMS, interactive wall application, and web mirror as described in the original proposal.</w:t>
          </w:r>
        </w:p>
        <w:p w14:paraId="72714E1F"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Media server, full display array, and all related hardware and physical integration.</w:t>
          </w:r>
        </w:p>
        <w:p w14:paraId="7FCEFD1C"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Content ingest and QA for approximately 100 honorees, with video support where appropriate.</w:t>
          </w:r>
        </w:p>
        <w:p w14:paraId="42D11322"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Non-union installation labor, commissioning, training, and startup support.</w:t>
          </w:r>
        </w:p>
        <w:p w14:paraId="69D7D1D8"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Shipping and Freight and project management sized to this full scope.</w:t>
          </w:r>
        </w:p>
        <w:p w14:paraId="179A4B26" w14:textId="77777777" w:rsidR="00AF590B" w:rsidRPr="001C4372" w:rsidRDefault="00AF590B" w:rsidP="001C4372">
          <w:pPr>
            <w:pStyle w:val="Heading2"/>
            <w:spacing w:before="0" w:after="120" w:line="276" w:lineRule="exact"/>
            <w:rPr>
              <w:rFonts w:ascii="Roboto" w:hAnsi="Roboto"/>
              <w:sz w:val="22"/>
            </w:rPr>
          </w:pPr>
          <w:r w:rsidRPr="001C4372">
            <w:rPr>
              <w:rFonts w:ascii="Roboto" w:hAnsi="Roboto"/>
              <w:sz w:val="22"/>
            </w:rPr>
            <w:t>Tier Comparison - Budget Overview</w:t>
          </w:r>
        </w:p>
        <w:p w14:paraId="1541B810" w14:textId="77777777" w:rsidR="00AF590B" w:rsidRPr="001C4372" w:rsidRDefault="00AF590B" w:rsidP="001C4372">
          <w:pPr>
            <w:spacing w:after="120" w:line="276" w:lineRule="exact"/>
          </w:pPr>
          <w:r w:rsidRPr="001C4372">
            <w:t>The table below summarizes the three scenarios at a glance.</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8"/>
            <w:gridCol w:w="3657"/>
            <w:gridCol w:w="3655"/>
          </w:tblGrid>
          <w:tr w:rsidR="00AF590B" w:rsidRPr="00AF590B" w14:paraId="26E27EE5" w14:textId="77777777" w:rsidTr="00AF590B">
            <w:trPr>
              <w:tblHeader/>
            </w:trPr>
            <w:tc>
              <w:tcPr>
                <w:tcW w:w="1667" w:type="pct"/>
                <w:tcBorders>
                  <w:bottom w:val="single" w:sz="4" w:space="0" w:color="auto"/>
                </w:tcBorders>
                <w:shd w:val="solid" w:color="D9D9D9" w:fill="D9D9D9"/>
              </w:tcPr>
              <w:p w14:paraId="153F0DB0" w14:textId="77777777" w:rsidR="00AF590B" w:rsidRPr="00AF590B" w:rsidRDefault="00AF590B" w:rsidP="00AF590B">
                <w:pPr>
                  <w:spacing w:line="276" w:lineRule="exact"/>
                  <w:rPr>
                    <w:b/>
                  </w:rPr>
                </w:pPr>
                <w:r w:rsidRPr="00AF590B">
                  <w:rPr>
                    <w:b/>
                  </w:rPr>
                  <w:t>Tier</w:t>
                </w:r>
              </w:p>
            </w:tc>
            <w:tc>
              <w:tcPr>
                <w:tcW w:w="1667" w:type="pct"/>
                <w:tcBorders>
                  <w:bottom w:val="single" w:sz="4" w:space="0" w:color="auto"/>
                </w:tcBorders>
                <w:shd w:val="solid" w:color="D9D9D9" w:fill="D9D9D9"/>
              </w:tcPr>
              <w:p w14:paraId="2EFCE48B" w14:textId="77777777" w:rsidR="00AF590B" w:rsidRPr="00AF590B" w:rsidRDefault="00AF590B" w:rsidP="00AF590B">
                <w:pPr>
                  <w:spacing w:line="276" w:lineRule="exact"/>
                  <w:rPr>
                    <w:b/>
                  </w:rPr>
                </w:pPr>
                <w:r w:rsidRPr="00AF590B">
                  <w:rPr>
                    <w:b/>
                  </w:rPr>
                  <w:t>Experience focus</w:t>
                </w:r>
              </w:p>
            </w:tc>
            <w:tc>
              <w:tcPr>
                <w:tcW w:w="1667" w:type="pct"/>
                <w:tcBorders>
                  <w:bottom w:val="single" w:sz="4" w:space="0" w:color="auto"/>
                </w:tcBorders>
                <w:shd w:val="solid" w:color="D9D9D9" w:fill="D9D9D9"/>
              </w:tcPr>
              <w:p w14:paraId="36D8668A" w14:textId="77777777" w:rsidR="00AF590B" w:rsidRPr="00AF590B" w:rsidRDefault="00AF590B" w:rsidP="00AF590B">
                <w:pPr>
                  <w:spacing w:line="276" w:lineRule="exact"/>
                  <w:jc w:val="right"/>
                  <w:rPr>
                    <w:b/>
                  </w:rPr>
                </w:pPr>
                <w:r w:rsidRPr="00AF590B">
                  <w:rPr>
                    <w:b/>
                  </w:rPr>
                  <w:t>Estimated budget</w:t>
                </w:r>
              </w:p>
            </w:tc>
          </w:tr>
          <w:tr w:rsidR="00AF590B" w:rsidRPr="001C4372" w14:paraId="23C4D056" w14:textId="77777777" w:rsidTr="00AF590B">
            <w:tc>
              <w:tcPr>
                <w:tcW w:w="1667" w:type="pct"/>
                <w:shd w:val="solid" w:color="F8FAFC" w:fill="F8FAFC"/>
              </w:tcPr>
              <w:p w14:paraId="5A2AEAF6" w14:textId="77777777" w:rsidR="00AF590B" w:rsidRPr="001C4372" w:rsidRDefault="00AF590B" w:rsidP="00AF590B">
                <w:pPr>
                  <w:spacing w:line="276" w:lineRule="exact"/>
                </w:pPr>
                <w:r w:rsidRPr="001C4372">
                  <w:t>Good</w:t>
                </w:r>
              </w:p>
            </w:tc>
            <w:tc>
              <w:tcPr>
                <w:tcW w:w="1667" w:type="pct"/>
                <w:shd w:val="solid" w:color="F8FAFC" w:fill="F8FAFC"/>
              </w:tcPr>
              <w:p w14:paraId="3B84BC0E" w14:textId="77777777" w:rsidR="00AF590B" w:rsidRPr="001C4372" w:rsidRDefault="00AF590B" w:rsidP="00AF590B">
                <w:pPr>
                  <w:spacing w:line="276" w:lineRule="exact"/>
                </w:pPr>
                <w:r w:rsidRPr="001C4372">
                  <w:t>Core interactive wall that establishes the digital Hall of Fame foundation with a smaller display footprint and a focus on text and images.</w:t>
                </w:r>
              </w:p>
            </w:tc>
            <w:tc>
              <w:tcPr>
                <w:tcW w:w="1667" w:type="pct"/>
                <w:shd w:val="solid" w:color="F8FAFC" w:fill="F8FAFC"/>
              </w:tcPr>
              <w:p w14:paraId="6E2F3302" w14:textId="77777777" w:rsidR="00AF590B" w:rsidRPr="001C4372" w:rsidRDefault="00AF590B" w:rsidP="00AF590B">
                <w:pPr>
                  <w:spacing w:line="276" w:lineRule="exact"/>
                  <w:jc w:val="right"/>
                </w:pPr>
                <w:r w:rsidRPr="001C4372">
                  <w:t>$364,810.00</w:t>
                </w:r>
              </w:p>
            </w:tc>
          </w:tr>
          <w:tr w:rsidR="00AF590B" w:rsidRPr="001C4372" w14:paraId="0F2E047F" w14:textId="77777777" w:rsidTr="00AF590B">
            <w:tc>
              <w:tcPr>
                <w:tcW w:w="1667" w:type="pct"/>
                <w:tcBorders>
                  <w:bottom w:val="single" w:sz="4" w:space="0" w:color="auto"/>
                </w:tcBorders>
              </w:tcPr>
              <w:p w14:paraId="5079296A" w14:textId="77777777" w:rsidR="00AF590B" w:rsidRPr="001C4372" w:rsidRDefault="00AF590B" w:rsidP="00AF590B">
                <w:pPr>
                  <w:spacing w:line="276" w:lineRule="exact"/>
                </w:pPr>
                <w:r w:rsidRPr="001C4372">
                  <w:t>Better</w:t>
                </w:r>
              </w:p>
            </w:tc>
            <w:tc>
              <w:tcPr>
                <w:tcW w:w="1667" w:type="pct"/>
                <w:tcBorders>
                  <w:bottom w:val="single" w:sz="4" w:space="0" w:color="auto"/>
                </w:tcBorders>
              </w:tcPr>
              <w:p w14:paraId="5336ADDC" w14:textId="77777777" w:rsidR="00AF590B" w:rsidRPr="001C4372" w:rsidRDefault="00AF590B" w:rsidP="00AF590B">
                <w:pPr>
                  <w:spacing w:line="276" w:lineRule="exact"/>
                </w:pPr>
                <w:r w:rsidRPr="001C4372">
                  <w:t>Expanded multi user wall with a larger display presence, deeper filtering, selective video, and a light web gallery.</w:t>
                </w:r>
              </w:p>
            </w:tc>
            <w:tc>
              <w:tcPr>
                <w:tcW w:w="1667" w:type="pct"/>
                <w:tcBorders>
                  <w:bottom w:val="single" w:sz="4" w:space="0" w:color="auto"/>
                </w:tcBorders>
              </w:tcPr>
              <w:p w14:paraId="73B8AF67" w14:textId="77777777" w:rsidR="00AF590B" w:rsidRPr="001C4372" w:rsidRDefault="00AF590B" w:rsidP="00AF590B">
                <w:pPr>
                  <w:spacing w:line="276" w:lineRule="exact"/>
                  <w:jc w:val="right"/>
                </w:pPr>
                <w:r w:rsidRPr="001C4372">
                  <w:t>$495,950.00</w:t>
                </w:r>
              </w:p>
            </w:tc>
          </w:tr>
          <w:tr w:rsidR="00AF590B" w:rsidRPr="001C4372" w14:paraId="390D3379" w14:textId="77777777" w:rsidTr="00AF590B">
            <w:tc>
              <w:tcPr>
                <w:tcW w:w="1667" w:type="pct"/>
                <w:shd w:val="solid" w:color="F8FAFC" w:fill="F8FAFC"/>
              </w:tcPr>
              <w:p w14:paraId="736F3C33" w14:textId="77777777" w:rsidR="00AF590B" w:rsidRPr="001C4372" w:rsidRDefault="00AF590B" w:rsidP="00AF590B">
                <w:pPr>
                  <w:spacing w:line="276" w:lineRule="exact"/>
                </w:pPr>
                <w:r w:rsidRPr="001C4372">
                  <w:t>Best</w:t>
                </w:r>
              </w:p>
            </w:tc>
            <w:tc>
              <w:tcPr>
                <w:tcW w:w="1667" w:type="pct"/>
                <w:shd w:val="solid" w:color="F8FAFC" w:fill="F8FAFC"/>
              </w:tcPr>
              <w:p w14:paraId="0D6555FC" w14:textId="77777777" w:rsidR="00AF590B" w:rsidRPr="001C4372" w:rsidRDefault="00AF590B" w:rsidP="00AF590B">
                <w:pPr>
                  <w:spacing w:line="276" w:lineRule="exact"/>
                </w:pPr>
                <w:r w:rsidRPr="001C4372">
                  <w:t>Full wall and web ecosystem that activates the entire wall, offers rich filtering and media, and delivers a complete on site and online platform.</w:t>
                </w:r>
              </w:p>
            </w:tc>
            <w:tc>
              <w:tcPr>
                <w:tcW w:w="1667" w:type="pct"/>
                <w:shd w:val="solid" w:color="F8FAFC" w:fill="F8FAFC"/>
              </w:tcPr>
              <w:p w14:paraId="03A055EE" w14:textId="77777777" w:rsidR="00AF590B" w:rsidRPr="001C4372" w:rsidRDefault="00AF590B" w:rsidP="00AF590B">
                <w:pPr>
                  <w:spacing w:line="276" w:lineRule="exact"/>
                  <w:jc w:val="right"/>
                </w:pPr>
                <w:r w:rsidRPr="001C4372">
                  <w:t>$567,585.00</w:t>
                </w:r>
              </w:p>
            </w:tc>
          </w:tr>
        </w:tbl>
        <w:p w14:paraId="4A7C82A5" w14:textId="77777777" w:rsidR="00AF590B" w:rsidRPr="001C4372" w:rsidRDefault="00AF590B" w:rsidP="001C4372">
          <w:pPr>
            <w:pStyle w:val="Heading2"/>
            <w:spacing w:before="0" w:after="120" w:line="276" w:lineRule="exact"/>
            <w:rPr>
              <w:rFonts w:ascii="Roboto" w:hAnsi="Roboto"/>
              <w:sz w:val="22"/>
            </w:rPr>
          </w:pPr>
          <w:r w:rsidRPr="001C4372">
            <w:rPr>
              <w:rFonts w:ascii="Roboto" w:hAnsi="Roboto"/>
              <w:sz w:val="22"/>
            </w:rPr>
            <w:t>Key Assumptions and Clarifications</w:t>
          </w:r>
        </w:p>
        <w:p w14:paraId="25ACDE0B"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All scenarios assume non-union installation; if the project requires union labor, we will revise labor rates and installation structure accordingly.</w:t>
          </w:r>
        </w:p>
        <w:p w14:paraId="73CF0743"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Electrical, data cabling, and base building modifications provided by the school or its contractors are excluded from these budgets and assumed to be handled by others under separate contracts.</w:t>
          </w:r>
        </w:p>
        <w:p w14:paraId="6856892D"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lastRenderedPageBreak/>
            <w:t>The school and Epic Arc Productions, LLC will lead the curation of honoree content and selection of any media snippets; our scope assumes a single pass of ingest and QA for approximately 100 honorees at launch.</w:t>
          </w:r>
        </w:p>
        <w:p w14:paraId="5AD97CA8"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Video assets are assumed to be short excerpts rather than long form recordings, which keeps storage, bandwidth, and on site engagement lengths manageable.</w:t>
          </w:r>
        </w:p>
        <w:p w14:paraId="649015CA"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The web based components in the Better and Best scenarios are assumed to share the same data model and CMS as the wall; any complex authentication or deep integration with existing portals may require additional effort.</w:t>
          </w:r>
        </w:p>
        <w:p w14:paraId="06A0E1A5"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Final hardware selection for displays, touch technology, and the media server will be made in consultation with the school once we validate any facilities constraints, IT requirements, and procurement preferences.</w:t>
          </w:r>
        </w:p>
        <w:p w14:paraId="64FD22B3" w14:textId="77777777" w:rsidR="00AF590B" w:rsidRPr="001C4372" w:rsidRDefault="00AF590B" w:rsidP="001C4372">
          <w:pPr>
            <w:pStyle w:val="Heading2"/>
            <w:spacing w:before="0" w:after="120" w:line="276" w:lineRule="exact"/>
            <w:rPr>
              <w:rFonts w:ascii="Roboto" w:hAnsi="Roboto"/>
              <w:sz w:val="22"/>
            </w:rPr>
          </w:pPr>
          <w:r w:rsidRPr="001C4372">
            <w:rPr>
              <w:rFonts w:ascii="Roboto" w:hAnsi="Roboto"/>
              <w:sz w:val="22"/>
            </w:rPr>
            <w:t>Next Steps</w:t>
          </w:r>
        </w:p>
        <w:p w14:paraId="5E2909DD"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Align with school leadership on which tier best matches their goals, donor appetite, and timeline.</w:t>
          </w:r>
        </w:p>
        <w:p w14:paraId="676C3F25"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Confirm any constraints that may affect the architecture or hardware, including facilities conditions, IT and security requirements, and union status.</w:t>
          </w:r>
        </w:p>
        <w:p w14:paraId="3EBF62CE"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Refine the selected scope and update the budget as needed based on those inputs.</w:t>
          </w:r>
        </w:p>
        <w:p w14:paraId="4F3E560C" w14:textId="77777777" w:rsidR="00AF590B" w:rsidRPr="00AF590B" w:rsidRDefault="00AF590B" w:rsidP="00AF590B">
          <w:pPr>
            <w:pStyle w:val="ListBullet"/>
            <w:tabs>
              <w:tab w:val="left" w:pos="720"/>
            </w:tabs>
            <w:spacing w:after="120" w:line="276" w:lineRule="exact"/>
            <w:ind w:left="360"/>
            <w:rPr>
              <w:rFonts w:ascii="Calibri" w:hAnsi="Calibri" w:cs="Calibri"/>
            </w:rPr>
          </w:pPr>
          <w:r w:rsidRPr="00AF590B">
            <w:rPr>
              <w:rFonts w:ascii="Calibri" w:hAnsi="Calibri" w:cs="Calibri"/>
            </w:rPr>
            <w:t>Execute a formal agreement and develop a detailed schedule that aligns with the next induction ceremony and key internal milestones.</w:t>
          </w:r>
        </w:p>
      </w:sdtContent>
    </w:sdt>
    <w:sdt>
      <w:sdtPr>
        <w:rPr>
          <w:rFonts w:ascii="Roboto" w:hAnsi="Roboto"/>
        </w:rPr>
        <w:alias w:val="SignatureBlock"/>
        <w:tag w:val="SignatureBlock"/>
        <w:id w:val="1465934052"/>
        <w:lock w:val="sdtContentLocked"/>
        <w:placeholder>
          <w:docPart w:val="00B26AE1674443BD88D215C7A4A8FA18"/>
        </w:placeholder>
      </w:sdtPr>
      <w:sdtContent>
        <w:p w14:paraId="2577E2B4" w14:textId="77777777" w:rsidR="001E0C59" w:rsidRDefault="001E0C59" w:rsidP="001E0C59">
          <w:pPr>
            <w:ind w:left="0" w:hanging="90"/>
            <w:rPr>
              <w:rFonts w:ascii="Roboto" w:hAnsi="Roboto"/>
            </w:rPr>
          </w:pPr>
          <w:r>
            <w:rPr>
              <w:rFonts w:ascii="Roboto" w:hAnsi="Roboto"/>
            </w:rPr>
            <w:t>Sincerely,</w:t>
          </w:r>
        </w:p>
        <w:p w14:paraId="0340CCCA" w14:textId="77777777" w:rsidR="001E0C59" w:rsidRDefault="001E0C59" w:rsidP="001E0C59">
          <w:pPr>
            <w:ind w:left="0" w:hanging="90"/>
            <w:rPr>
              <w:rFonts w:ascii="Roboto" w:hAnsi="Roboto"/>
            </w:rPr>
          </w:pPr>
          <w:r>
            <w:rPr>
              <w:rFonts w:ascii="Roboto" w:hAnsi="Roboto"/>
              <w:noProof/>
              <w14:ligatures w14:val="standardContextual"/>
            </w:rPr>
            <w:drawing>
              <wp:inline distT="0" distB="0" distL="0" distR="0" wp14:anchorId="575564F5" wp14:editId="020EEA8B">
                <wp:extent cx="877826" cy="470917"/>
                <wp:effectExtent l="0" t="0" r="0" b="5715"/>
                <wp:docPr id="1708932824"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67FD1A1A" w14:textId="77777777" w:rsidR="00510E7A" w:rsidRDefault="001E0C59" w:rsidP="00510E7A">
          <w:pPr>
            <w:ind w:left="0" w:hanging="90"/>
            <w:rPr>
              <w:rFonts w:ascii="Roboto" w:hAnsi="Roboto"/>
            </w:rPr>
          </w:pPr>
          <w:r>
            <w:rPr>
              <w:rFonts w:ascii="Roboto" w:hAnsi="Roboto"/>
            </w:rPr>
            <w:t>Eric Cup</w:t>
          </w:r>
        </w:p>
        <w:p w14:paraId="73DF448A" w14:textId="77777777" w:rsidR="001E0C59" w:rsidRPr="002C4A1D" w:rsidRDefault="00510E7A" w:rsidP="00510E7A">
          <w:pPr>
            <w:ind w:left="0" w:hanging="90"/>
            <w:rPr>
              <w:rFonts w:ascii="Roboto" w:hAnsi="Roboto"/>
            </w:rPr>
          </w:pPr>
          <w:r>
            <w:rPr>
              <w:rFonts w:ascii="Roboto" w:hAnsi="Roboto"/>
            </w:rPr>
            <w:t>P</w:t>
          </w:r>
          <w:r w:rsidR="001E0C59">
            <w:rPr>
              <w:rFonts w:ascii="Roboto" w:hAnsi="Roboto"/>
            </w:rPr>
            <w:t>resident</w:t>
          </w:r>
        </w:p>
      </w:sdtContent>
    </w:sdt>
    <w:sectPr w:rsidR="001E0C59" w:rsidRPr="002C4A1D" w:rsidSect="00AF590B">
      <w:headerReference w:type="default" r:id="rId8"/>
      <w:footerReference w:type="default" r:id="rId9"/>
      <w:headerReference w:type="first" r:id="rId10"/>
      <w:footerReference w:type="first" r:id="rId11"/>
      <w:pgSz w:w="12240" w:h="15840"/>
      <w:pgMar w:top="720"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BAF91" w14:textId="77777777" w:rsidR="00A240EB" w:rsidRDefault="00A240EB">
      <w:r>
        <w:separator/>
      </w:r>
    </w:p>
  </w:endnote>
  <w:endnote w:type="continuationSeparator" w:id="0">
    <w:p w14:paraId="43DB316E" w14:textId="77777777" w:rsidR="00A240EB" w:rsidRDefault="00A24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EB0E"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797B5944"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0C1C7619"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A6A2"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67856D44"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04BDB06F"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3E7A0" w14:textId="77777777" w:rsidR="00A240EB" w:rsidRDefault="00A240EB">
      <w:r>
        <w:separator/>
      </w:r>
    </w:p>
  </w:footnote>
  <w:footnote w:type="continuationSeparator" w:id="0">
    <w:p w14:paraId="4E6F94EF" w14:textId="77777777" w:rsidR="00A240EB" w:rsidRDefault="00A24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0CD3" w14:textId="77777777" w:rsidR="002C4A1D" w:rsidRPr="00D161F5" w:rsidRDefault="002C4A1D" w:rsidP="00D161F5">
    <w:pPr>
      <w:pStyle w:val="BodyText"/>
      <w:spacing w:after="0"/>
      <w:jc w:val="center"/>
      <w:rPr>
        <w:rFonts w:ascii="Trebuchet MS" w:hAnsi="Trebuchet MS"/>
        <w:spacing w:val="8"/>
        <w:sz w:val="22"/>
      </w:rPr>
    </w:pPr>
  </w:p>
  <w:p w14:paraId="404AB998"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B119" w14:textId="77777777" w:rsidR="00C475FA" w:rsidRDefault="00C475FA" w:rsidP="00C475FA">
    <w:pPr>
      <w:rPr>
        <w:rStyle w:val="Emphasis"/>
        <w:rFonts w:ascii="Roboto" w:eastAsiaTheme="majorEastAsia" w:hAnsi="Roboto"/>
        <w:b w:val="0"/>
        <w:bCs/>
        <w:sz w:val="22"/>
        <w:szCs w:val="22"/>
      </w:rPr>
    </w:pPr>
    <w:r w:rsidRPr="002C4A1D">
      <w:rPr>
        <w:noProof/>
      </w:rPr>
      <w:drawing>
        <wp:anchor distT="0" distB="0" distL="114300" distR="114300" simplePos="0" relativeHeight="251659264" behindDoc="1" locked="0" layoutInCell="1" allowOverlap="1" wp14:anchorId="50A370FE" wp14:editId="293294DF">
          <wp:simplePos x="0" y="0"/>
          <wp:positionH relativeFrom="column">
            <wp:posOffset>31859</wp:posOffset>
          </wp:positionH>
          <wp:positionV relativeFrom="paragraph">
            <wp:posOffset>-196628</wp:posOffset>
          </wp:positionV>
          <wp:extent cx="3648075" cy="676275"/>
          <wp:effectExtent l="0" t="0" r="9525" b="9525"/>
          <wp:wrapNone/>
          <wp:docPr id="2068797641"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AAFE59" w14:textId="77777777" w:rsidR="00C475FA" w:rsidRDefault="00C475FA" w:rsidP="00C475FA">
    <w:pPr>
      <w:rPr>
        <w:rStyle w:val="Emphasis"/>
        <w:rFonts w:ascii="Roboto" w:eastAsiaTheme="majorEastAsia" w:hAnsi="Roboto"/>
        <w:b w:val="0"/>
        <w:bCs/>
        <w:sz w:val="22"/>
        <w:szCs w:val="22"/>
      </w:rPr>
    </w:pPr>
  </w:p>
  <w:p w14:paraId="77EC7651" w14:textId="77777777" w:rsidR="00C475FA" w:rsidRDefault="00C475FA" w:rsidP="00C475FA">
    <w:pPr>
      <w:ind w:left="-90" w:firstLine="450"/>
      <w:rPr>
        <w:rStyle w:val="Emphasis"/>
        <w:rFonts w:ascii="Roboto" w:eastAsiaTheme="majorEastAsia" w:hAnsi="Roboto"/>
        <w:b w:val="0"/>
        <w:bCs/>
        <w:sz w:val="22"/>
        <w:szCs w:val="22"/>
      </w:rPr>
    </w:pPr>
  </w:p>
  <w:p w14:paraId="45840766"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751CA533"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66FA8ADD" w14:textId="77777777" w:rsidR="003347AB" w:rsidRPr="00C475FA" w:rsidRDefault="00C475FA" w:rsidP="00C475FA">
    <w:pPr>
      <w:ind w:left="0" w:firstLine="0"/>
      <w:rPr>
        <w:rStyle w:val="Hyperlink"/>
      </w:rPr>
    </w:pPr>
    <w:r>
      <w:rPr>
        <w:rStyle w:val="Emphasis"/>
        <w:rFonts w:ascii="Roboto" w:eastAsiaTheme="majorEastAsia" w:hAnsi="Roboto"/>
        <w:b w:val="0"/>
        <w:bCs/>
        <w:sz w:val="22"/>
        <w:szCs w:val="22"/>
      </w:rPr>
      <w:fldChar w:fldCharType="begin"/>
    </w:r>
    <w:r>
      <w:rPr>
        <w:rStyle w:val="Emphasis"/>
        <w:rFonts w:ascii="Roboto" w:eastAsiaTheme="majorEastAsia" w:hAnsi="Roboto"/>
        <w:b w:val="0"/>
        <w:bCs/>
        <w:sz w:val="22"/>
        <w:szCs w:val="22"/>
      </w:rPr>
      <w:instrText>HYPERLINK "http://www.bridgewaterstudio.net/"</w:instrText>
    </w:r>
    <w:r>
      <w:rPr>
        <w:rStyle w:val="Emphasis"/>
        <w:rFonts w:ascii="Roboto" w:eastAsiaTheme="majorEastAsia" w:hAnsi="Roboto"/>
        <w:b w:val="0"/>
        <w:bCs/>
        <w:sz w:val="22"/>
        <w:szCs w:val="22"/>
      </w:rPr>
    </w:r>
    <w:r>
      <w:rPr>
        <w:rStyle w:val="Emphasis"/>
        <w:rFonts w:ascii="Roboto" w:eastAsiaTheme="majorEastAsia" w:hAnsi="Roboto"/>
        <w:b w:val="0"/>
        <w:bCs/>
        <w:sz w:val="22"/>
        <w:szCs w:val="22"/>
      </w:rPr>
      <w:fldChar w:fldCharType="separate"/>
    </w:r>
    <w:r w:rsidR="003347AB" w:rsidRPr="00C475FA">
      <w:rPr>
        <w:rStyle w:val="Hyperlink"/>
        <w:rFonts w:ascii="Roboto" w:eastAsiaTheme="majorEastAsia" w:hAnsi="Roboto"/>
        <w:bCs/>
        <w:spacing w:val="-10"/>
        <w:sz w:val="22"/>
        <w:szCs w:val="22"/>
      </w:rPr>
      <w:t>www.bridgewaterstudio.net</w:t>
    </w:r>
  </w:p>
  <w:p w14:paraId="34AE2B82" w14:textId="77777777" w:rsidR="001E0C59" w:rsidRDefault="00C475FA" w:rsidP="00C475FA">
    <w:pPr>
      <w:ind w:left="0" w:firstLine="0"/>
    </w:pPr>
    <w:r>
      <w:rPr>
        <w:rStyle w:val="Emphasis"/>
        <w:rFonts w:ascii="Roboto" w:eastAsiaTheme="majorEastAsia" w:hAnsi="Roboto"/>
        <w:b w:val="0"/>
        <w:bCs/>
        <w:sz w:val="22"/>
        <w:szCs w:val="22"/>
      </w:rPr>
      <w:fldChar w:fldCharType="end"/>
    </w:r>
    <w:r w:rsidR="003347AB" w:rsidRPr="002C4A1D">
      <w:rPr>
        <w:rStyle w:val="Emphasis"/>
        <w:rFonts w:ascii="Roboto" w:eastAsiaTheme="majorEastAsia" w:hAnsi="Roboto"/>
        <w:b w:val="0"/>
        <w:bCs/>
        <w:sz w:val="22"/>
        <w:szCs w:val="22"/>
      </w:rPr>
      <w:t>312/702-1335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29290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0E37D0"/>
    <w:multiLevelType w:val="hybridMultilevel"/>
    <w:tmpl w:val="D46E2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F161A4"/>
    <w:multiLevelType w:val="hybridMultilevel"/>
    <w:tmpl w:val="ED4282B6"/>
    <w:lvl w:ilvl="0" w:tplc="12000B24">
      <w:start w:val="1"/>
      <w:numFmt w:val="bullet"/>
      <w:pStyle w:val="BWSListBullet"/>
      <w:lvlText w:val="•"/>
      <w:lvlJc w:val="left"/>
      <w:pPr>
        <w:ind w:left="2700" w:hanging="360"/>
      </w:pPr>
      <w:rPr>
        <w:rFonts w:ascii="Roboto" w:hAnsi="Roboto"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3" w15:restartNumberingAfterBreak="0">
    <w:nsid w:val="3E8A7683"/>
    <w:multiLevelType w:val="hybridMultilevel"/>
    <w:tmpl w:val="789A1012"/>
    <w:lvl w:ilvl="0" w:tplc="83E09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075007">
    <w:abstractNumId w:val="3"/>
  </w:num>
  <w:num w:numId="2" w16cid:durableId="295646164">
    <w:abstractNumId w:val="2"/>
  </w:num>
  <w:num w:numId="3" w16cid:durableId="2085376448">
    <w:abstractNumId w:val="1"/>
  </w:num>
  <w:num w:numId="4" w16cid:durableId="1068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AF590B"/>
    <w:rsid w:val="0008089F"/>
    <w:rsid w:val="001550C4"/>
    <w:rsid w:val="0019023D"/>
    <w:rsid w:val="001942D4"/>
    <w:rsid w:val="001E0C59"/>
    <w:rsid w:val="00240964"/>
    <w:rsid w:val="00285BCD"/>
    <w:rsid w:val="002C4A1D"/>
    <w:rsid w:val="0031408E"/>
    <w:rsid w:val="003177B4"/>
    <w:rsid w:val="003339C7"/>
    <w:rsid w:val="003347AB"/>
    <w:rsid w:val="00350B17"/>
    <w:rsid w:val="003556BE"/>
    <w:rsid w:val="003812AE"/>
    <w:rsid w:val="00386B46"/>
    <w:rsid w:val="003B0CA2"/>
    <w:rsid w:val="003C6374"/>
    <w:rsid w:val="00442EDF"/>
    <w:rsid w:val="00484068"/>
    <w:rsid w:val="00485B62"/>
    <w:rsid w:val="004F4905"/>
    <w:rsid w:val="00510E7A"/>
    <w:rsid w:val="00515604"/>
    <w:rsid w:val="005336E7"/>
    <w:rsid w:val="005910BF"/>
    <w:rsid w:val="005B2769"/>
    <w:rsid w:val="005E70C9"/>
    <w:rsid w:val="0072594C"/>
    <w:rsid w:val="00796BF7"/>
    <w:rsid w:val="007A6043"/>
    <w:rsid w:val="008E7B67"/>
    <w:rsid w:val="009C3291"/>
    <w:rsid w:val="00A005C4"/>
    <w:rsid w:val="00A240EB"/>
    <w:rsid w:val="00AD54AF"/>
    <w:rsid w:val="00AE2521"/>
    <w:rsid w:val="00AF590B"/>
    <w:rsid w:val="00B00ACC"/>
    <w:rsid w:val="00B2334D"/>
    <w:rsid w:val="00B43724"/>
    <w:rsid w:val="00B92ECE"/>
    <w:rsid w:val="00C21964"/>
    <w:rsid w:val="00C475FA"/>
    <w:rsid w:val="00CB7DAB"/>
    <w:rsid w:val="00D440AE"/>
    <w:rsid w:val="00D561A2"/>
    <w:rsid w:val="00D94B32"/>
    <w:rsid w:val="00D962AF"/>
    <w:rsid w:val="00DA574C"/>
    <w:rsid w:val="00DF5038"/>
    <w:rsid w:val="00E11E15"/>
    <w:rsid w:val="00E258AC"/>
    <w:rsid w:val="00E45BA6"/>
    <w:rsid w:val="00E62BDF"/>
    <w:rsid w:val="00EA1CBD"/>
    <w:rsid w:val="00EB5233"/>
    <w:rsid w:val="00ED6406"/>
    <w:rsid w:val="00EE30E2"/>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5E543"/>
  <w15:chartTrackingRefBased/>
  <w15:docId w15:val="{3F04B21B-CF7C-4A99-92CC-71513211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CBD"/>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paragraph" w:customStyle="1" w:styleId="BWSListBullet">
    <w:name w:val="BWS List Bullet"/>
    <w:basedOn w:val="Normal"/>
    <w:link w:val="BWSListBulletChar"/>
    <w:autoRedefine/>
    <w:qFormat/>
    <w:rsid w:val="00EA1CBD"/>
    <w:pPr>
      <w:numPr>
        <w:numId w:val="2"/>
      </w:numPr>
      <w:tabs>
        <w:tab w:val="left" w:pos="180"/>
      </w:tabs>
    </w:pPr>
    <w:rPr>
      <w:rFonts w:ascii="Roboto" w:hAnsi="Roboto"/>
      <w:sz w:val="22"/>
    </w:rPr>
  </w:style>
  <w:style w:type="character" w:customStyle="1" w:styleId="BWSListBulletChar">
    <w:name w:val="BWS List Bullet Char"/>
    <w:basedOn w:val="DefaultParagraphFont"/>
    <w:link w:val="BWSListBullet"/>
    <w:rsid w:val="00EA1CBD"/>
    <w:rPr>
      <w:rFonts w:ascii="Roboto" w:eastAsia="Times New Roman" w:hAnsi="Roboto" w:cs="Times New Roman"/>
      <w:kern w:val="16"/>
      <w:szCs w:val="20"/>
      <w14:ligatures w14:val="none"/>
    </w:rPr>
  </w:style>
  <w:style w:type="character" w:styleId="Hyperlink">
    <w:name w:val="Hyperlink"/>
    <w:basedOn w:val="DefaultParagraphFont"/>
    <w:uiPriority w:val="99"/>
    <w:unhideWhenUsed/>
    <w:rsid w:val="00C475FA"/>
    <w:rPr>
      <w:color w:val="467886" w:themeColor="hyperlink"/>
      <w:u w:val="single"/>
    </w:rPr>
  </w:style>
  <w:style w:type="character" w:styleId="UnresolvedMention">
    <w:name w:val="Unresolved Mention"/>
    <w:basedOn w:val="DefaultParagraphFont"/>
    <w:uiPriority w:val="99"/>
    <w:semiHidden/>
    <w:unhideWhenUsed/>
    <w:rsid w:val="00C475FA"/>
    <w:rPr>
      <w:color w:val="605E5C"/>
      <w:shd w:val="clear" w:color="auto" w:fill="E1DFDD"/>
    </w:rPr>
  </w:style>
  <w:style w:type="paragraph" w:styleId="ListBullet">
    <w:name w:val="List Bullet"/>
    <w:basedOn w:val="Normal"/>
    <w:uiPriority w:val="99"/>
    <w:unhideWhenUsed/>
    <w:rsid w:val="00AF590B"/>
    <w:pPr>
      <w:numPr>
        <w:numId w:val="4"/>
      </w:numPr>
      <w:tabs>
        <w:tab w:val="clear" w:pos="360"/>
      </w:tabs>
      <w:spacing w:after="200" w:line="276" w:lineRule="auto"/>
      <w:ind w:left="0" w:right="0" w:firstLine="0"/>
      <w:contextualSpacing/>
    </w:pPr>
    <w:rPr>
      <w:rFonts w:ascii="Roboto" w:eastAsiaTheme="minorEastAsia" w:hAnsi="Roboto" w:cstheme="minorBidi"/>
      <w:kern w:val="0"/>
      <w:sz w:val="22"/>
      <w:szCs w:val="22"/>
    </w:rPr>
  </w:style>
  <w:style w:type="table" w:styleId="TableGrid">
    <w:name w:val="Table Grid"/>
    <w:basedOn w:val="TableNormal"/>
    <w:uiPriority w:val="59"/>
    <w:rsid w:val="00AF590B"/>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20template%20for%20gp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B78814DBE5428293F582294A2638EF"/>
        <w:category>
          <w:name w:val="General"/>
          <w:gallery w:val="placeholder"/>
        </w:category>
        <w:types>
          <w:type w:val="bbPlcHdr"/>
        </w:types>
        <w:behaviors>
          <w:behavior w:val="content"/>
        </w:behaviors>
        <w:guid w:val="{E8AB3678-0A22-42F3-A6E5-00FD57A5D4E8}"/>
      </w:docPartPr>
      <w:docPartBody>
        <w:p w:rsidR="00000000" w:rsidRDefault="00000000">
          <w:pPr>
            <w:pStyle w:val="15B78814DBE5428293F582294A2638EF"/>
          </w:pPr>
          <w:r w:rsidRPr="00CD4E96">
            <w:rPr>
              <w:rStyle w:val="PlaceholderText"/>
            </w:rPr>
            <w:t>Click or tap here to enter text.</w:t>
          </w:r>
        </w:p>
      </w:docPartBody>
    </w:docPart>
    <w:docPart>
      <w:docPartPr>
        <w:name w:val="00B26AE1674443BD88D215C7A4A8FA18"/>
        <w:category>
          <w:name w:val="General"/>
          <w:gallery w:val="placeholder"/>
        </w:category>
        <w:types>
          <w:type w:val="bbPlcHdr"/>
        </w:types>
        <w:behaviors>
          <w:behavior w:val="content"/>
        </w:behaviors>
        <w:guid w:val="{7A4B89FB-9472-4DA5-87D7-AC9AE37B3E5A}"/>
      </w:docPartPr>
      <w:docPartBody>
        <w:p w:rsidR="00000000" w:rsidRDefault="00000000">
          <w:pPr>
            <w:pStyle w:val="00B26AE1674443BD88D215C7A4A8FA18"/>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92"/>
    <w:rsid w:val="00D94B32"/>
    <w:rsid w:val="00DF0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15B78814DBE5428293F582294A2638EF">
    <w:name w:val="15B78814DBE5428293F582294A2638EF"/>
  </w:style>
  <w:style w:type="paragraph" w:customStyle="1" w:styleId="00B26AE1674443BD88D215C7A4A8FA18">
    <w:name w:val="00B26AE1674443BD88D215C7A4A8FA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 template for gpt.dotm</Template>
  <TotalTime>1</TotalTime>
  <Pages>4</Pages>
  <Words>1538</Words>
  <Characters>8351</Characters>
  <Application>Microsoft Office Word</Application>
  <DocSecurity>0</DocSecurity>
  <Lines>146</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1</cp:revision>
  <dcterms:created xsi:type="dcterms:W3CDTF">2025-11-13T07:47:00Z</dcterms:created>
  <dcterms:modified xsi:type="dcterms:W3CDTF">2025-11-13T07:48:00Z</dcterms:modified>
</cp:coreProperties>
</file>