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SET Social Engineering Simulation &amp; Defensive Analysis</w:t>
      </w:r>
    </w:p>
    <w:p>
      <w:pPr>
        <w:jc w:val="center"/>
      </w:pPr>
      <w:r>
        <w:rPr>
          <w:i/>
          <w:sz w:val="22"/>
        </w:rPr>
        <w:t>Authorized CompTIA Security+ Hands-On Lab Portfolio Project</w:t>
      </w:r>
    </w:p>
    <w:p>
      <w:pPr>
        <w:jc w:val="center"/>
      </w:pPr>
      <w:r>
        <w:rPr>
          <w:b/>
        </w:rPr>
        <w:t>Lab Result: 100%</w:t>
      </w:r>
    </w:p>
    <w:p>
      <w:pPr>
        <w:pStyle w:val="Heading1"/>
      </w:pPr>
      <w:r>
        <w:t>Project Overview</w:t>
      </w:r>
    </w:p>
    <w:p>
      <w:r>
        <w:t>This report documents an authorized CompTIA Security+ lab focused on social-engineering simulation and defensive analysis using Kali Linux, the Social-Engineer Toolkit (SET), Metasploit, Meterpreter, Sendmail, Thunderbird, and a Windows Server 2016 target VM.</w:t>
      </w:r>
    </w:p>
    <w:p>
      <w:r>
        <w:t>The project emphasizes attack-chain understanding, security-awareness lessons, detection opportunities, and defensive controls rather than real-world exploitation.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Explore SET and identify supported social-engineering attack vectors.</w:t>
      </w:r>
    </w:p>
    <w:p>
      <w:pPr>
        <w:pStyle w:val="ListBullet"/>
      </w:pPr>
      <w:r>
        <w:t>Analyze spear-phishing and mass-mailer workflows.</w:t>
      </w:r>
    </w:p>
    <w:p>
      <w:pPr>
        <w:pStyle w:val="ListBullet"/>
      </w:pPr>
      <w:r>
        <w:t>Observe controlled listener/session behavior using Metasploit and Meterpreter.</w:t>
      </w:r>
    </w:p>
    <w:p>
      <w:pPr>
        <w:pStyle w:val="ListBullet"/>
      </w:pPr>
      <w:r>
        <w:t>Review the phishing message from both attacker and victim perspectives.</w:t>
      </w:r>
    </w:p>
    <w:p>
      <w:pPr>
        <w:pStyle w:val="ListBullet"/>
      </w:pPr>
      <w:r>
        <w:t>Identify client-side protections and security-awareness controls that can interrupt the attack chain.</w:t>
      </w:r>
    </w:p>
    <w:p>
      <w:pPr>
        <w:pStyle w:val="Heading1"/>
      </w:pPr>
      <w:r>
        <w:t>Tools and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 / 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Kali Linux</w:t>
            </w:r>
          </w:p>
        </w:tc>
        <w:tc>
          <w:tcPr>
            <w:tcW w:type="dxa" w:w="4320"/>
          </w:tcPr>
          <w:p>
            <w:r>
              <w:t>Security-testing workstation</w:t>
            </w:r>
          </w:p>
        </w:tc>
      </w:tr>
      <w:tr>
        <w:tc>
          <w:tcPr>
            <w:tcW w:type="dxa" w:w="4320"/>
          </w:tcPr>
          <w:p>
            <w:r>
              <w:t>Social-Engineer Toolkit (SET)</w:t>
            </w:r>
          </w:p>
        </w:tc>
        <w:tc>
          <w:tcPr>
            <w:tcW w:type="dxa" w:w="4320"/>
          </w:tcPr>
          <w:p>
            <w:r>
              <w:t>Social-engineering simulation framework</w:t>
            </w:r>
          </w:p>
        </w:tc>
      </w:tr>
      <w:tr>
        <w:tc>
          <w:tcPr>
            <w:tcW w:type="dxa" w:w="4320"/>
          </w:tcPr>
          <w:p>
            <w:r>
              <w:t>Metasploit Framework</w:t>
            </w:r>
          </w:p>
        </w:tc>
        <w:tc>
          <w:tcPr>
            <w:tcW w:type="dxa" w:w="4320"/>
          </w:tcPr>
          <w:p>
            <w:r>
              <w:t>Controlled listener and session handling</w:t>
            </w:r>
          </w:p>
        </w:tc>
      </w:tr>
      <w:tr>
        <w:tc>
          <w:tcPr>
            <w:tcW w:type="dxa" w:w="4320"/>
          </w:tcPr>
          <w:p>
            <w:r>
              <w:t>Meterpreter</w:t>
            </w:r>
          </w:p>
        </w:tc>
        <w:tc>
          <w:tcPr>
            <w:tcW w:type="dxa" w:w="4320"/>
          </w:tcPr>
          <w:p>
            <w:r>
              <w:t>Lab session validation and system information</w:t>
            </w:r>
          </w:p>
        </w:tc>
      </w:tr>
      <w:tr>
        <w:tc>
          <w:tcPr>
            <w:tcW w:type="dxa" w:w="4320"/>
          </w:tcPr>
          <w:p>
            <w:r>
              <w:t>Sendmail</w:t>
            </w:r>
          </w:p>
        </w:tc>
        <w:tc>
          <w:tcPr>
            <w:tcW w:type="dxa" w:w="4320"/>
          </w:tcPr>
          <w:p>
            <w:r>
              <w:t>Simulated mail delivery</w:t>
            </w:r>
          </w:p>
        </w:tc>
      </w:tr>
      <w:tr>
        <w:tc>
          <w:tcPr>
            <w:tcW w:type="dxa" w:w="4320"/>
          </w:tcPr>
          <w:p>
            <w:r>
              <w:t>Thunderbird</w:t>
            </w:r>
          </w:p>
        </w:tc>
        <w:tc>
          <w:tcPr>
            <w:tcW w:type="dxa" w:w="4320"/>
          </w:tcPr>
          <w:p>
            <w:r>
              <w:t>Victim-side email client</w:t>
            </w:r>
          </w:p>
        </w:tc>
      </w:tr>
      <w:tr>
        <w:tc>
          <w:tcPr>
            <w:tcW w:type="dxa" w:w="4320"/>
          </w:tcPr>
          <w:p>
            <w:r>
              <w:t>Windows Server 2016</w:t>
            </w:r>
          </w:p>
        </w:tc>
        <w:tc>
          <w:tcPr>
            <w:tcW w:type="dxa" w:w="4320"/>
          </w:tcPr>
          <w:p>
            <w:r>
              <w:t>Target system in the lab</w:t>
            </w:r>
          </w:p>
        </w:tc>
      </w:tr>
    </w:tbl>
    <w:p>
      <w:pPr>
        <w:pStyle w:val="Heading1"/>
      </w:pPr>
      <w:r>
        <w:t>Lab Workflow and Evidence</w:t>
      </w:r>
    </w:p>
    <w:p>
      <w:pPr>
        <w:pStyle w:val="Heading2"/>
      </w:pPr>
      <w:r>
        <w:t>1. Lab Scenario</w:t>
      </w:r>
    </w:p>
    <w:p>
      <w:r>
        <w:t>The lab scenario authorized a simulated social-engineering assessment using SET in a controlled environment.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b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01 Lab Overview</w:t>
      </w:r>
    </w:p>
    <w:p>
      <w:pPr>
        <w:pStyle w:val="Heading2"/>
      </w:pPr>
      <w:r>
        <w:t>2. SET Exploration</w:t>
      </w:r>
    </w:p>
    <w:p>
      <w:r>
        <w:t>SET presented multiple attack-vector categories, including spear phishing, website attacks, infectious media, mass mailer, QR code, PowerShell, wireless, Arduino-based, and third-party modules.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-main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02 Set Main Menu</w:t>
      </w:r>
    </w:p>
    <w:p>
      <w:pPr>
        <w:pStyle w:val="Heading2"/>
      </w:pPr>
      <w:r>
        <w:t>3. Spear-Phishing Concepts</w:t>
      </w:r>
    </w:p>
    <w:p>
      <w:r>
        <w:t>The spear-phishing module illustrated how targeted email simulations can be created to test user susceptibility and security controls.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pear-phishing-mo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03 Spear Phishing Module</w:t>
      </w:r>
    </w:p>
    <w:p>
      <w:pPr>
        <w:pStyle w:val="Heading2"/>
      </w:pPr>
      <w:r>
        <w:t>4. Mailer and Sender-Spoofing Concepts</w:t>
      </w:r>
    </w:p>
    <w:p>
      <w:r>
        <w:t>The lab reviewed Sendmail and mass-mailer functionality, demonstrating how trusted-looking sender identities and urgent messaging can influence user behavior.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ndmail-mass-mai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05 Sendmail Mass Mailer</w:t>
      </w:r>
    </w:p>
    <w:p>
      <w:pPr>
        <w:pStyle w:val="Heading2"/>
      </w:pPr>
      <w:r>
        <w:t>5. Controlled Listener</w:t>
      </w:r>
    </w:p>
    <w:p>
      <w:r>
        <w:t>SET integrated with Metasploit to start a controlled handler in the training environment. This stage demonstrates the importance of blocking untrusted execution before a session can be established.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istener-star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08 Listener Started</w:t>
      </w:r>
    </w:p>
    <w:p>
      <w:pPr>
        <w:pStyle w:val="Heading2"/>
      </w:pPr>
      <w:r>
        <w:t>6. Simulated Phishing Email</w:t>
      </w:r>
    </w:p>
    <w:p>
      <w:r>
        <w:t>A simulated 'Important Account Update' message was delivered to the victim mailbox. The message used urgency, authority, and a direct download link as social-engineering techniques.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hishing-email-recei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10 Phishing Email Received</w:t>
      </w:r>
    </w:p>
    <w:p>
      <w:pPr>
        <w:pStyle w:val="Heading2"/>
      </w:pPr>
      <w:r>
        <w:t>7. Session Validation</w:t>
      </w:r>
    </w:p>
    <w:p>
      <w:r>
        <w:t>After the simulated interaction, the handler became active and system information identified the lab target as MS10 running Windows Server 2016.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terpreter-sysinf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12 Meterpreter Sysinfo</w:t>
      </w:r>
    </w:p>
    <w:p>
      <w:pPr>
        <w:pStyle w:val="Heading1"/>
      </w:pPr>
      <w:r>
        <w:t>Key Security Findings</w:t>
      </w:r>
    </w:p>
    <w:p>
      <w:r>
        <w:rPr>
          <w:b/>
        </w:rPr>
        <w:t xml:space="preserve">Human interaction is a critical attack surface: </w:t>
      </w:r>
      <w:r>
        <w:t>The simulated attack depended on the victim trusting the message and interacting with supplied content. Organizations should combine awareness training with technical controls.</w:t>
      </w:r>
    </w:p>
    <w:p>
      <w:r>
        <w:rPr>
          <w:b/>
        </w:rPr>
        <w:t xml:space="preserve">Trusted-looking sender identities increase credibility: </w:t>
      </w:r>
      <w:r>
        <w:t>Sender presentation can create false trust. SPF, DKIM, DMARC, secure email gateways, and verification procedures reduce this risk.</w:t>
      </w:r>
    </w:p>
    <w:p>
      <w:r>
        <w:rPr>
          <w:b/>
        </w:rPr>
        <w:t xml:space="preserve">Client-side controls can break the attack chain: </w:t>
      </w:r>
      <w:r>
        <w:t>The lab score report identifies client-side security blocking execution as a key limitation. EDR, application allowlisting, attachment scanning, browser protections, and least privilege are important.</w:t>
      </w:r>
    </w:p>
    <w:p>
      <w:r>
        <w:rPr>
          <w:b/>
        </w:rPr>
        <w:t xml:space="preserve">Unexpected files from email should not be executed: </w:t>
      </w:r>
      <w:r>
        <w:t>The lab identifies avoiding execution of files from email as the primary defense against the demonstrated scenario.</w:t>
      </w:r>
    </w:p>
    <w:p>
      <w:r>
        <w:rPr>
          <w:b/>
        </w:rPr>
        <w:t xml:space="preserve">Social engineering is multi-channel: </w:t>
      </w:r>
      <w:r>
        <w:t>SET exposed email, web, removable-media, wireless, QR-code, PowerShell, and third-party concepts, showing that awareness programs should extend beyond traditional phishing email.</w:t>
      </w:r>
    </w:p>
    <w:p>
      <w:pPr>
        <w:pStyle w:val="Heading1"/>
      </w:pPr>
      <w:r>
        <w:t>Recommended Defensive Controls</w:t>
      </w:r>
    </w:p>
    <w:p>
      <w:pPr>
        <w:pStyle w:val="ListBullet"/>
      </w:pPr>
      <w:r>
        <w:t>Recurring security-awareness training and phishing simulations.</w:t>
      </w:r>
    </w:p>
    <w:p>
      <w:pPr>
        <w:pStyle w:val="ListBullet"/>
      </w:pPr>
      <w:r>
        <w:t>SPF, DKIM, DMARC, secure email gateways, URL scanning, and attachment sandboxing.</w:t>
      </w:r>
    </w:p>
    <w:p>
      <w:pPr>
        <w:pStyle w:val="ListBullet"/>
      </w:pPr>
      <w:r>
        <w:t>EDR/antimalware, application allowlisting, least privilege, and browser download protections.</w:t>
      </w:r>
    </w:p>
    <w:p>
      <w:pPr>
        <w:pStyle w:val="ListBullet"/>
      </w:pPr>
      <w:r>
        <w:t>PowerShell logging and hardening, DNS/web filtering, IDS/IPS, and SIEM monitoring.</w:t>
      </w:r>
    </w:p>
    <w:p>
      <w:pPr>
        <w:pStyle w:val="ListBullet"/>
      </w:pPr>
      <w:r>
        <w:t>Clear reporting procedures and out-of-band verification of unusual or urgent requests.</w:t>
      </w:r>
    </w:p>
    <w:p>
      <w:pPr>
        <w:pStyle w:val="Heading1"/>
      </w:pPr>
      <w:r>
        <w:t>What I Learned</w:t>
      </w:r>
    </w:p>
    <w:p>
      <w:r>
        <w:t>The lab demonstrated that social engineering succeeds by combining technical capability with human behavior. The strongest defense is layered: user awareness, email authentication, endpoint protection, network controls, monitoring, and rapid incident reporting.</w:t>
      </w:r>
    </w:p>
    <w:p>
      <w:pPr>
        <w:pStyle w:val="Heading1"/>
      </w:pPr>
      <w:r>
        <w:t>Ethical Use Notice</w:t>
      </w:r>
    </w:p>
    <w:p>
      <w:r>
        <w:t>This project documents an authorized training exercise performed in a controlled CompTIA lab environment. It is intended for cybersecurity education, defensive security learning, and professional portfolio demonstration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