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SOP </w:t>
      </w:r>
      <w:r>
        <w:rPr/>
        <w:t>平台完整使用说明（闭环版）</w:t>
      </w:r>
    </w:p>
    <w:p>
      <w:pPr>
        <w:pStyle w:val="BodyText"/>
        <w:bidi w:val="0"/>
        <w:jc w:val="start"/>
        <w:rPr/>
      </w:pPr>
      <w:r>
        <w:rPr/>
        <w:t>版本：</w:t>
      </w:r>
      <w:r>
        <w:rPr/>
        <w:t>2026-08-22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访问入口</w:t>
      </w:r>
    </w:p>
    <w:tbl>
      <w:tblPr>
        <w:tblW w:w="87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1"/>
        <w:gridCol w:w="3691"/>
        <w:gridCol w:w="2731"/>
      </w:tblGrid>
      <w:tr>
        <w:trPr>
          <w:tblHeader w:val="true"/>
        </w:trPr>
        <w:tc>
          <w:tcPr>
            <w:tcW w:w="234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服务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局域网地址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当前完整平台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http://192.168.1.129:8096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日常操作主入口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版本入口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http://192.168.1.129:8099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查看 </w:t>
            </w:r>
            <w:r>
              <w:rPr/>
              <w:t>8096</w:t>
            </w:r>
            <w:r>
              <w:rPr/>
              <w:t>、</w:t>
            </w:r>
            <w:r>
              <w:rPr/>
              <w:t xml:space="preserve">8101 </w:t>
            </w:r>
            <w:r>
              <w:rPr/>
              <w:t xml:space="preserve">至 </w:t>
            </w:r>
            <w:r>
              <w:rPr/>
              <w:t>8105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8 </w:t>
            </w:r>
            <w:r>
              <w:rPr/>
              <w:t xml:space="preserve">月 </w:t>
            </w:r>
            <w:r>
              <w:rPr/>
              <w:t xml:space="preserve">21 </w:t>
            </w:r>
            <w:r>
              <w:rPr/>
              <w:t>日轨迹跟踪版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http://192.168.1.129:8102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轨迹和标注编辑参考版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CVAT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http://192.168.1.129:8081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人工复核和质量审核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这些地址只在能路由到 </w:t>
      </w:r>
      <w:r>
        <w:rPr>
          <w:rStyle w:val="Style13"/>
        </w:rPr>
        <w:t>192.168.1.129</w:t>
      </w:r>
      <w:r>
        <w:rPr/>
        <w:t xml:space="preserve"> </w:t>
      </w:r>
      <w:r>
        <w:rPr/>
        <w:t xml:space="preserve">的局域网或 </w:t>
      </w:r>
      <w:r>
        <w:rPr/>
        <w:t xml:space="preserve">VPN </w:t>
      </w:r>
      <w:r>
        <w:rPr/>
        <w:t>内可用。当前没有可承诺的固定公网地址。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角色职责</w:t>
      </w:r>
    </w:p>
    <w:tbl>
      <w:tblPr>
        <w:tblW w:w="103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4981"/>
        <w:gridCol w:w="3511"/>
      </w:tblGrid>
      <w:tr>
        <w:trPr>
          <w:tblHeader w:val="true"/>
        </w:trPr>
        <w:tc>
          <w:tcPr>
            <w:tcW w:w="186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角色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主要工作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center"/>
              <w:rPr/>
            </w:pPr>
            <w:r>
              <w:rPr/>
              <w:t>不得跳过的门禁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操作员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选择工位</w:t>
            </w:r>
            <w:r>
              <w:rPr/>
              <w:t>/</w:t>
            </w:r>
            <w:r>
              <w:rPr/>
              <w:t xml:space="preserve">视频、查看实时 </w:t>
            </w:r>
            <w:r>
              <w:rPr/>
              <w:t>SOP</w:t>
            </w:r>
            <w:r>
              <w:rPr/>
              <w:t>、处理纠正提示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不修改模型和冻结数据集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标注员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修正 </w:t>
            </w:r>
            <w:r>
              <w:rPr/>
              <w:t xml:space="preserve">AI </w:t>
            </w:r>
            <w:r>
              <w:rPr/>
              <w:t xml:space="preserve">候选、补框、删框、修 </w:t>
            </w:r>
            <w:r>
              <w:rPr/>
              <w:t xml:space="preserve">Track </w:t>
            </w:r>
            <w:r>
              <w:rPr/>
              <w:t>和类别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不把未检查候选标为真值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Reviewer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检查标签口径、轨迹、遮挡、</w:t>
            </w:r>
            <w:r>
              <w:rPr/>
              <w:t xml:space="preserve">NG </w:t>
            </w:r>
            <w:r>
              <w:rPr/>
              <w:t>和步骤边界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未达标必须驳回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算法工程师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构建数据集、训练、验证、注册和灰度部署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不用候选标签指标冒充量产精度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MES/</w:t>
            </w:r>
            <w:r>
              <w:rPr/>
              <w:t>质量管理员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配置工艺规则、放行门禁、回执和审计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外部信号缺失时保持 </w:t>
            </w:r>
            <w:r>
              <w:rPr/>
              <w:t>HOLD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账号初始凭据只在服务器权限受控文件中生成，不写入本文和 </w:t>
      </w:r>
      <w:r>
        <w:rPr/>
        <w:t>GitHub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日常闭环流程</w:t>
      </w:r>
    </w:p>
    <w:p>
      <w:pPr>
        <w:pStyle w:val="Heading3"/>
        <w:bidi w:val="0"/>
        <w:jc w:val="start"/>
        <w:rPr/>
      </w:pPr>
      <w:r>
        <w:rPr/>
        <w:t xml:space="preserve">3.1 02 </w:t>
      </w:r>
      <w:r>
        <w:rPr/>
        <w:t>数据获取与清洗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 </w:t>
      </w:r>
      <w:r>
        <w:rPr/>
        <w:t xml:space="preserve">RTSP/UVC </w:t>
      </w:r>
      <w:r>
        <w:rPr/>
        <w:t>实时源、</w:t>
      </w:r>
      <w:r>
        <w:rPr/>
        <w:t xml:space="preserve">Google Drive </w:t>
      </w:r>
      <w:r>
        <w:rPr/>
        <w:t xml:space="preserve">增量源或本地历史视频。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绑定工位、产品</w:t>
      </w:r>
      <w:r>
        <w:rPr/>
        <w:t>/SN</w:t>
      </w:r>
      <w:r>
        <w:rPr/>
        <w:t xml:space="preserve">、拍摄日期和采集来源。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执行 </w:t>
      </w:r>
      <w:r>
        <w:rPr/>
        <w:t xml:space="preserve">ffprobe </w:t>
      </w:r>
      <w:r>
        <w:rPr/>
        <w:t>完整性检查，确认时长、</w:t>
      </w:r>
      <w:r>
        <w:rPr/>
        <w:t>FPS</w:t>
      </w:r>
      <w:r>
        <w:rPr/>
        <w:t xml:space="preserve">、分辨率和编码可读。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做 </w:t>
      </w:r>
      <w:r>
        <w:rPr/>
        <w:t>SHA256/</w:t>
      </w:r>
      <w:r>
        <w:rPr/>
        <w:t xml:space="preserve">文件 </w:t>
      </w:r>
      <w:r>
        <w:rPr/>
        <w:t xml:space="preserve">ID </w:t>
      </w:r>
      <w:r>
        <w:rPr/>
        <w:t xml:space="preserve">去重，损坏和重复视频进入隔离区。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对超大或浏览器不兼容视频生成 </w:t>
      </w:r>
      <w:r>
        <w:rPr/>
        <w:t xml:space="preserve">H.264 </w:t>
      </w:r>
      <w:r>
        <w:rPr/>
        <w:t xml:space="preserve">代理；原片保留，不覆盖。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根据工位规则建立 </w:t>
      </w:r>
      <w:r>
        <w:rPr/>
        <w:t>ROI</w:t>
      </w:r>
      <w:r>
        <w:rPr/>
        <w:t xml:space="preserve">、抽帧策略和 </w:t>
      </w:r>
      <w:r>
        <w:rPr/>
        <w:t xml:space="preserve">VideoAsset </w:t>
      </w:r>
      <w:r>
        <w:rPr/>
        <w:t xml:space="preserve">记录。 </w:t>
      </w:r>
    </w:p>
    <w:p>
      <w:pPr>
        <w:pStyle w:val="BodyText"/>
        <w:bidi w:val="0"/>
        <w:jc w:val="start"/>
        <w:rPr/>
      </w:pPr>
      <w:r>
        <w:rPr/>
        <w:t xml:space="preserve">当前 </w:t>
      </w:r>
      <w:r>
        <w:rPr/>
        <w:t xml:space="preserve">Google Drive </w:t>
      </w:r>
      <w:r>
        <w:rPr/>
        <w:t xml:space="preserve">接口使用 </w:t>
      </w:r>
      <w:r>
        <w:rPr/>
        <w:t>OAuth/rclone</w:t>
      </w:r>
      <w:r>
        <w:rPr/>
        <w:t xml:space="preserve">。禁止把 </w:t>
      </w:r>
      <w:r>
        <w:rPr/>
        <w:t xml:space="preserve">Google </w:t>
      </w:r>
      <w:r>
        <w:rPr/>
        <w:t>账号密码写入脚本。</w:t>
      </w:r>
      <w:r>
        <w:rPr/>
        <w:t xml:space="preserve">17:00 </w:t>
      </w:r>
      <w:r>
        <w:rPr/>
        <w:t>全自动增量抓取尚未完成，现阶段应检查同步结果后再启动预标。</w:t>
      </w:r>
    </w:p>
    <w:p>
      <w:pPr>
        <w:pStyle w:val="Heading3"/>
        <w:bidi w:val="0"/>
        <w:jc w:val="start"/>
        <w:rPr/>
      </w:pPr>
      <w:r>
        <w:rPr/>
        <w:t xml:space="preserve">3.2 03 AI </w:t>
      </w:r>
      <w:r>
        <w:rPr/>
        <w:t>预标注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选择工位专用标签模板，不使用无约束总标签池。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选择预标模型和抽帧范围。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对固定物体使用检测</w:t>
      </w:r>
      <w:r>
        <w:rPr/>
        <w:t>/</w:t>
      </w:r>
      <w:r>
        <w:rPr/>
        <w:t xml:space="preserve">分割候选，对移动目标使用 </w:t>
      </w:r>
      <w:r>
        <w:rPr/>
        <w:t xml:space="preserve">Tracking/SAM2 </w:t>
      </w:r>
      <w:r>
        <w:rPr/>
        <w:t xml:space="preserve">候选。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检查候选数量、类别分布和明显误框。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将任务标记为“待人工复核”，不得直接进入正式训练。 </w:t>
      </w:r>
    </w:p>
    <w:p>
      <w:pPr>
        <w:pStyle w:val="Heading3"/>
        <w:bidi w:val="0"/>
        <w:jc w:val="start"/>
        <w:rPr/>
      </w:pPr>
      <w:r>
        <w:rPr/>
        <w:t xml:space="preserve">3.3 04 CVAT </w:t>
      </w:r>
      <w:r>
        <w:rPr/>
        <w:t>人工复核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从 </w:t>
      </w:r>
      <w:r>
        <w:rPr/>
        <w:t xml:space="preserve">SOP </w:t>
      </w:r>
      <w:r>
        <w:rPr/>
        <w:t xml:space="preserve">平台创建或打开绑定的 </w:t>
      </w:r>
      <w:r>
        <w:rPr/>
        <w:t>CVAT Task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标注员逐段检查 </w:t>
      </w:r>
      <w:r>
        <w:rPr/>
        <w:t xml:space="preserve">AI </w:t>
      </w:r>
      <w:r>
        <w:rPr/>
        <w:t xml:space="preserve">框，可删除、移动、缩放、改类别、补框和调整关键帧。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目标遮挡、转向、速度突变和步骤边界处增加关键帧。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同一物体保持 </w:t>
      </w:r>
      <w:r>
        <w:rPr/>
        <w:t xml:space="preserve">Track ID </w:t>
      </w:r>
      <w:r>
        <w:rPr/>
        <w:t xml:space="preserve">连续；跟踪漂移时分段修正，不保留错误传播。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标注员保存后提交 </w:t>
      </w:r>
      <w:r>
        <w:rPr/>
        <w:t>Reviewer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Reviewer </w:t>
      </w:r>
      <w:r>
        <w:rPr/>
        <w:t>检查漏标、误标、类别混淆、</w:t>
      </w:r>
      <w:r>
        <w:rPr/>
        <w:t xml:space="preserve">NG </w:t>
      </w:r>
      <w:r>
        <w:rPr/>
        <w:t xml:space="preserve">稀有样本和 </w:t>
      </w:r>
      <w:r>
        <w:rPr/>
        <w:t xml:space="preserve">SOP </w:t>
      </w:r>
      <w:r>
        <w:rPr/>
        <w:t xml:space="preserve">步骤边界。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审核不通过则驳回；通过后记录审核人、时间和 </w:t>
      </w:r>
      <w:r>
        <w:rPr/>
        <w:t>annotation version</w:t>
      </w:r>
      <w:r>
        <w:rPr/>
        <w:t xml:space="preserve">。 </w:t>
      </w:r>
    </w:p>
    <w:p>
      <w:pPr>
        <w:pStyle w:val="BodyText"/>
        <w:bidi w:val="0"/>
        <w:jc w:val="start"/>
        <w:rPr/>
      </w:pPr>
      <w:r>
        <w:rPr/>
        <w:t xml:space="preserve">AI </w:t>
      </w:r>
      <w:r>
        <w:rPr/>
        <w:t xml:space="preserve">预标进入 </w:t>
      </w:r>
      <w:r>
        <w:rPr/>
        <w:t xml:space="preserve">CVAT </w:t>
      </w:r>
      <w:r>
        <w:rPr/>
        <w:t xml:space="preserve">后可以人工修改和删除，不需要退回纯人工从零标注。当前平台可向 </w:t>
      </w:r>
      <w:r>
        <w:rPr/>
        <w:t xml:space="preserve">CVAT </w:t>
      </w:r>
      <w:r>
        <w:rPr/>
        <w:t>推送标注；</w:t>
      </w:r>
      <w:r>
        <w:rPr/>
        <w:t xml:space="preserve">CVAT Webhook </w:t>
      </w:r>
      <w:r>
        <w:rPr/>
        <w:t>自动回拉仍待实现，现阶段需由管理员执行同步并核对版本。</w:t>
      </w:r>
    </w:p>
    <w:p>
      <w:pPr>
        <w:pStyle w:val="Heading3"/>
        <w:bidi w:val="0"/>
        <w:jc w:val="start"/>
        <w:rPr/>
      </w:pPr>
      <w:r>
        <w:rPr/>
        <w:t xml:space="preserve">3.4 05 </w:t>
      </w:r>
      <w:r>
        <w:rPr/>
        <w:t>数据集构建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同步 </w:t>
      </w:r>
      <w:r>
        <w:rPr/>
        <w:t xml:space="preserve">annotation-only </w:t>
      </w:r>
      <w:r>
        <w:rPr/>
        <w:t xml:space="preserve">文件，不导出每一帧 </w:t>
      </w:r>
      <w:r>
        <w:rPr/>
        <w:t xml:space="preserve">PNG </w:t>
      </w:r>
      <w:r>
        <w:rPr/>
        <w:t xml:space="preserve">作为长期中间件。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将原 </w:t>
      </w:r>
      <w:r>
        <w:rPr/>
        <w:t>MP4</w:t>
      </w:r>
      <w:r>
        <w:rPr/>
        <w:t>、</w:t>
      </w:r>
      <w:r>
        <w:rPr/>
        <w:t xml:space="preserve">annotation version </w:t>
      </w:r>
      <w:r>
        <w:rPr/>
        <w:t xml:space="preserve">和 </w:t>
      </w:r>
      <w:r>
        <w:rPr/>
        <w:t xml:space="preserve">Frame Manifest </w:t>
      </w:r>
      <w:r>
        <w:rPr/>
        <w:t xml:space="preserve">关联。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按完整视频、产品 </w:t>
      </w:r>
      <w:r>
        <w:rPr/>
        <w:t>SN</w:t>
      </w:r>
      <w:r>
        <w:rPr/>
        <w:t xml:space="preserve">、工位或日期划分 </w:t>
      </w:r>
      <w:r>
        <w:rPr/>
        <w:t>Train/Val/Test</w:t>
      </w:r>
      <w:r>
        <w:rPr/>
        <w:t xml:space="preserve">，避免相邻帧泄漏。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只在本阶段按需抽取 </w:t>
      </w:r>
      <w:r>
        <w:rPr/>
        <w:t xml:space="preserve">JPEG </w:t>
      </w:r>
      <w:r>
        <w:rPr/>
        <w:t xml:space="preserve">缓存，并配置尺寸、质量和过期策略。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运行类别分布、空标签、越界框、重复帧和路径完整性检查。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冻结 </w:t>
      </w:r>
      <w:r>
        <w:rPr/>
        <w:t>Dataset Version</w:t>
      </w:r>
      <w:r>
        <w:rPr/>
        <w:t>、标签映射、</w:t>
      </w:r>
      <w:r>
        <w:rPr/>
        <w:t xml:space="preserve">SHA256 </w:t>
      </w:r>
      <w:r>
        <w:rPr/>
        <w:t xml:space="preserve">和拆分清单。 </w:t>
      </w:r>
    </w:p>
    <w:p>
      <w:pPr>
        <w:pStyle w:val="BodyText"/>
        <w:bidi w:val="0"/>
        <w:jc w:val="start"/>
        <w:rPr/>
      </w:pPr>
      <w:r>
        <w:rPr/>
        <w:t xml:space="preserve">CVAT </w:t>
      </w:r>
      <w:r>
        <w:rPr/>
        <w:t xml:space="preserve">导出“图片 </w:t>
      </w:r>
      <w:r>
        <w:rPr/>
        <w:t>+ XML”</w:t>
      </w:r>
      <w:r>
        <w:rPr/>
        <w:t xml:space="preserve">导致容量膨胀时，应改用 </w:t>
      </w:r>
      <w:r>
        <w:rPr/>
        <w:t>annotation-only</w:t>
      </w:r>
      <w:r>
        <w:rPr/>
        <w:t>。带框视频只用于复核展示，不能替代训练标签。</w:t>
      </w:r>
    </w:p>
    <w:p>
      <w:pPr>
        <w:pStyle w:val="Heading3"/>
        <w:bidi w:val="0"/>
        <w:jc w:val="start"/>
        <w:rPr/>
      </w:pPr>
      <w:r>
        <w:rPr/>
        <w:t xml:space="preserve">3.5 06 </w:t>
      </w:r>
      <w:r>
        <w:rPr/>
        <w:t>训练、验证与部署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选择已冻结数据集和模型。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正式训练选择“人工确认真值”；候选预训练结果只能用于研究。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配置 </w:t>
      </w:r>
      <w:r>
        <w:rPr/>
        <w:t>epochs</w:t>
      </w:r>
      <w:r>
        <w:rPr/>
        <w:t>、</w:t>
      </w:r>
      <w:r>
        <w:rPr/>
        <w:t>batch</w:t>
      </w:r>
      <w:r>
        <w:rPr/>
        <w:t xml:space="preserve">、输入尺寸、设备、随机种子和输出目录。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启动训练并保存日志、代码提交、环境、数据集版本和基础权重哈希。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在固定测试集上输出 </w:t>
      </w:r>
      <w:r>
        <w:rPr/>
        <w:t>Precision</w:t>
      </w:r>
      <w:r>
        <w:rPr/>
        <w:t>、</w:t>
      </w:r>
      <w:r>
        <w:rPr/>
        <w:t>Recall</w:t>
      </w:r>
      <w:r>
        <w:rPr/>
        <w:t>、</w:t>
      </w:r>
      <w:r>
        <w:rPr/>
        <w:t>mAP50</w:t>
      </w:r>
      <w:r>
        <w:rPr/>
        <w:t>、</w:t>
      </w:r>
      <w:r>
        <w:rPr/>
        <w:t>mAP50-95</w:t>
      </w:r>
      <w:r>
        <w:rPr/>
        <w:t>、</w:t>
      </w:r>
      <w:r>
        <w:rPr/>
        <w:t>NG Recall</w:t>
      </w:r>
      <w:r>
        <w:rPr/>
        <w:t>、</w:t>
      </w:r>
      <w:r>
        <w:rPr/>
        <w:t xml:space="preserve">P95 </w:t>
      </w:r>
      <w:r>
        <w:rPr/>
        <w:t xml:space="preserve">延迟和稳定性。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YOLO26N </w:t>
      </w:r>
      <w:r>
        <w:rPr/>
        <w:t>作为实时基线；</w:t>
      </w:r>
      <w:r>
        <w:rPr/>
        <w:t xml:space="preserve">RT-DETRv2/D-FINE </w:t>
      </w:r>
      <w:r>
        <w:rPr/>
        <w:t xml:space="preserve">做 </w:t>
      </w:r>
      <w:r>
        <w:rPr/>
        <w:t xml:space="preserve">Shadow </w:t>
      </w:r>
      <w:r>
        <w:rPr/>
        <w:t>或离线交叉验证；</w:t>
      </w:r>
      <w:r>
        <w:rPr/>
        <w:t xml:space="preserve">PatchCore/EfficientAD </w:t>
      </w:r>
      <w:r>
        <w:rPr/>
        <w:t xml:space="preserve">做事件触发异常检查。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通过验收的模型进入 </w:t>
      </w:r>
      <w:r>
        <w:rPr/>
        <w:t>Model Registry</w:t>
      </w:r>
      <w:r>
        <w:rPr/>
        <w:t xml:space="preserve">，先灰度单工位，保留旧版本和回滚入口。 </w:t>
      </w:r>
    </w:p>
    <w:p>
      <w:pPr>
        <w:pStyle w:val="BodyText"/>
        <w:bidi w:val="0"/>
        <w:jc w:val="start"/>
        <w:rPr/>
      </w:pPr>
      <w:r>
        <w:rPr/>
        <w:t xml:space="preserve">当前真实训练执行器支持 </w:t>
      </w:r>
      <w:r>
        <w:rPr/>
        <w:t>Ultralytics YOLO26/YOLOE</w:t>
      </w:r>
      <w:r>
        <w:rPr/>
        <w:t>。</w:t>
      </w:r>
      <w:r>
        <w:rPr/>
        <w:t>RT-DETRv2</w:t>
      </w:r>
      <w:r>
        <w:rPr/>
        <w:t>、</w:t>
      </w:r>
      <w:r>
        <w:rPr/>
        <w:t xml:space="preserve">D-FINE </w:t>
      </w:r>
      <w:r>
        <w:rPr/>
        <w:t xml:space="preserve">和 </w:t>
      </w:r>
      <w:r>
        <w:rPr/>
        <w:t xml:space="preserve">Anomalib </w:t>
      </w:r>
      <w:r>
        <w:rPr/>
        <w:t>的完整训练后端尚未交付，页面登记不等于已经训练成功。</w:t>
      </w:r>
    </w:p>
    <w:p>
      <w:pPr>
        <w:pStyle w:val="Heading3"/>
        <w:bidi w:val="0"/>
        <w:jc w:val="start"/>
        <w:rPr/>
      </w:pPr>
      <w:r>
        <w:rPr/>
        <w:t xml:space="preserve">3.6 07 </w:t>
      </w:r>
      <w:r>
        <w:rPr/>
        <w:t xml:space="preserve">实时 </w:t>
      </w:r>
      <w:r>
        <w:rPr/>
        <w:t xml:space="preserve">SOP </w:t>
      </w:r>
      <w:r>
        <w:rPr/>
        <w:t xml:space="preserve">与 </w:t>
      </w:r>
      <w:r>
        <w:rPr/>
        <w:t>MES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选择工位、</w:t>
      </w:r>
      <w:r>
        <w:rPr/>
        <w:t>Recipe</w:t>
      </w:r>
      <w:r>
        <w:rPr/>
        <w:t xml:space="preserve">、模型版本和 </w:t>
      </w:r>
      <w:r>
        <w:rPr/>
        <w:t xml:space="preserve">RTSP/UVC </w:t>
      </w:r>
      <w:r>
        <w:rPr/>
        <w:t xml:space="preserve">摄像头。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左侧确认实时画面、</w:t>
      </w:r>
      <w:r>
        <w:rPr/>
        <w:t>ROI</w:t>
      </w:r>
      <w:r>
        <w:rPr/>
        <w:t>、检测框、</w:t>
      </w:r>
      <w:r>
        <w:rPr/>
        <w:t>Track</w:t>
      </w:r>
      <w:r>
        <w:rPr/>
        <w:t>、</w:t>
      </w:r>
      <w:r>
        <w:rPr/>
        <w:t xml:space="preserve">FPS </w:t>
      </w:r>
      <w:r>
        <w:rPr/>
        <w:t xml:space="preserve">和延迟。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右侧确认当前步骤、标准动作、持续时间、置信度和纠正方法。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将视觉证据与扫码枪、</w:t>
      </w:r>
      <w:r>
        <w:rPr/>
        <w:t>PLC</w:t>
      </w:r>
      <w:r>
        <w:rPr/>
        <w:t>、温度、扭矩</w:t>
      </w:r>
      <w:r>
        <w:rPr/>
        <w:t>/</w:t>
      </w:r>
      <w:r>
        <w:rPr/>
        <w:t xml:space="preserve">角度、打印机和 </w:t>
      </w:r>
      <w:r>
        <w:rPr/>
        <w:t xml:space="preserve">MES </w:t>
      </w:r>
      <w:r>
        <w:rPr/>
        <w:t xml:space="preserve">指令按 </w:t>
      </w:r>
      <w:r>
        <w:rPr/>
        <w:t xml:space="preserve">SOP FSM </w:t>
      </w:r>
      <w:r>
        <w:rPr/>
        <w:t xml:space="preserve">融合。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顺序正确且全部门禁满足才输出 </w:t>
      </w:r>
      <w:r>
        <w:rPr/>
        <w:t>PASS</w:t>
      </w:r>
      <w:r>
        <w:rPr/>
        <w:t xml:space="preserve">；步骤错误、超时或关键目标缺失输出 </w:t>
      </w:r>
      <w:r>
        <w:rPr/>
        <w:t>NG/REWORK</w:t>
      </w:r>
      <w:r>
        <w:rPr/>
        <w:t xml:space="preserve">；证据或设备回执缺失输出 </w:t>
      </w:r>
      <w:r>
        <w:rPr/>
        <w:t>HOLD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 </w:t>
      </w:r>
      <w:r>
        <w:rPr/>
        <w:t>回传必须包含工位、</w:t>
      </w:r>
      <w:r>
        <w:rPr/>
        <w:t>SN</w:t>
      </w:r>
      <w:r>
        <w:rPr/>
        <w:t>、</w:t>
      </w:r>
      <w:r>
        <w:rPr/>
        <w:t>Recipe</w:t>
      </w:r>
      <w:r>
        <w:rPr/>
        <w:t xml:space="preserve">、步骤、结果、时间、模型版本、证据 </w:t>
      </w:r>
      <w:r>
        <w:rPr/>
        <w:t xml:space="preserve">URI </w:t>
      </w:r>
      <w:r>
        <w:rPr/>
        <w:t xml:space="preserve">和审计 </w:t>
      </w:r>
      <w:r>
        <w:rPr/>
        <w:t>ID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误报、漏报、低置信度和 </w:t>
      </w:r>
      <w:r>
        <w:rPr/>
        <w:t xml:space="preserve">NG </w:t>
      </w:r>
      <w:r>
        <w:rPr/>
        <w:t xml:space="preserve">稀有样本进入 </w:t>
      </w:r>
      <w:r>
        <w:rPr/>
        <w:t xml:space="preserve">Hard Case </w:t>
      </w:r>
      <w:r>
        <w:rPr/>
        <w:t xml:space="preserve">待审队列。 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网页标注与自动恢复</w:t>
      </w:r>
    </w:p>
    <w:p>
      <w:pPr>
        <w:pStyle w:val="BodyText"/>
        <w:bidi w:val="0"/>
        <w:jc w:val="start"/>
        <w:rPr/>
      </w:pPr>
      <w:r>
        <w:rPr/>
        <w:t>网页标注支持播放</w:t>
      </w:r>
      <w:r>
        <w:rPr/>
        <w:t>/</w:t>
      </w:r>
      <w:r>
        <w:rPr/>
        <w:t xml:space="preserve">暂停、逐帧、跳帧、时间轴、画框、移动缩放、关键帧、插值、自动跟踪、删除单框、删除整轨和删除轨迹区间。保存后数据写入 </w:t>
      </w:r>
      <w:r>
        <w:rPr/>
        <w:t>SQLite WAL</w:t>
      </w:r>
      <w:r>
        <w:rPr/>
        <w:t>；页面会创建恢复点并保留审计记录。</w:t>
      </w:r>
    </w:p>
    <w:p>
      <w:pPr>
        <w:pStyle w:val="BodyText"/>
        <w:bidi w:val="0"/>
        <w:jc w:val="start"/>
        <w:rPr/>
      </w:pPr>
      <w:r>
        <w:rPr/>
        <w:t xml:space="preserve">发生浏览器刷新或异常退出时，先使用“恢复自动缓存”，确认视频、帧号、草稿框和数据库轮次一致后再继续。不要在服务运行时只复制 </w:t>
      </w:r>
      <w:r>
        <w:rPr/>
        <w:t xml:space="preserve">SQLite </w:t>
      </w:r>
      <w:r>
        <w:rPr/>
        <w:t xml:space="preserve">主文件而遗漏 </w:t>
      </w:r>
      <w:r>
        <w:rPr/>
        <w:t>WAL</w:t>
      </w:r>
      <w:r>
        <w:rPr/>
        <w:t xml:space="preserve">，备份应使用平台备份或 </w:t>
      </w:r>
      <w:r>
        <w:rPr/>
        <w:t>SQLite backup API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数据和容量规范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原始视频只存一次，优先进入 </w:t>
      </w:r>
      <w:r>
        <w:rPr/>
        <w:t xml:space="preserve">MinIO/NAS </w:t>
      </w:r>
      <w:r>
        <w:rPr/>
        <w:t xml:space="preserve">或受控数据卷。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annotation</w:t>
      </w:r>
      <w:r>
        <w:rPr/>
        <w:t>、</w:t>
      </w:r>
      <w:r>
        <w:rPr/>
        <w:t>Manifest</w:t>
      </w:r>
      <w:r>
        <w:rPr/>
        <w:t>、</w:t>
      </w:r>
      <w:r>
        <w:rPr/>
        <w:t xml:space="preserve">Dataset Version </w:t>
      </w:r>
      <w:r>
        <w:rPr/>
        <w:t xml:space="preserve">和 </w:t>
      </w:r>
      <w:r>
        <w:rPr/>
        <w:t xml:space="preserve">Model Version </w:t>
      </w:r>
      <w:r>
        <w:rPr/>
        <w:t xml:space="preserve">独立版本化。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可重建 </w:t>
      </w:r>
      <w:r>
        <w:rPr/>
        <w:t xml:space="preserve">JPEG </w:t>
      </w:r>
      <w:r>
        <w:rPr/>
        <w:t xml:space="preserve">帧缓存不进入 </w:t>
      </w:r>
      <w:r>
        <w:rPr/>
        <w:t>Git</w:t>
      </w:r>
      <w:r>
        <w:rPr/>
        <w:t xml:space="preserve">，设置水位和生命周期。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视频、模型权重、</w:t>
      </w:r>
      <w:r>
        <w:rPr/>
        <w:t>SQLite/WAL</w:t>
      </w:r>
      <w:r>
        <w:rPr/>
        <w:t>、账号、</w:t>
      </w:r>
      <w:r>
        <w:rPr/>
        <w:t xml:space="preserve">Token </w:t>
      </w:r>
      <w:r>
        <w:rPr/>
        <w:t xml:space="preserve">和摄像头凭据不进入公开仓库。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训练集、验证集和测试集按完整视频或 </w:t>
      </w:r>
      <w:r>
        <w:rPr/>
        <w:t xml:space="preserve">SN </w:t>
      </w:r>
      <w:r>
        <w:rPr/>
        <w:t xml:space="preserve">隔离，不能随机拆相邻帧。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删除操作应保留审计事件，不直接静默抹除历史版本。 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公网与安全操作</w:t>
      </w:r>
    </w:p>
    <w:p>
      <w:pPr>
        <w:pStyle w:val="BodyText"/>
        <w:bidi w:val="0"/>
        <w:jc w:val="start"/>
        <w:rPr/>
      </w:pPr>
      <w:r>
        <w:rPr>
          <w:rStyle w:val="Style13"/>
        </w:rPr>
        <w:t>192.168.1.129</w:t>
      </w:r>
      <w:r>
        <w:rPr/>
        <w:t xml:space="preserve"> </w:t>
      </w:r>
      <w:r>
        <w:rPr/>
        <w:t xml:space="preserve">是局域网地址。异地访问应采用企业 </w:t>
      </w:r>
      <w:r>
        <w:rPr/>
        <w:t xml:space="preserve">VPN </w:t>
      </w:r>
      <w:r>
        <w:rPr/>
        <w:t xml:space="preserve">或固定域名的受控反向代理，并配置 </w:t>
      </w:r>
      <w:r>
        <w:rPr/>
        <w:t>TLS</w:t>
      </w:r>
      <w:r>
        <w:rPr/>
        <w:t>、</w:t>
      </w:r>
      <w:r>
        <w:rPr/>
        <w:t>MFA/</w:t>
      </w:r>
      <w:r>
        <w:rPr/>
        <w:t>强认证、角色权限、限流、日志和备份。临时隧道只能调试，不能作为生产入口。</w:t>
      </w:r>
    </w:p>
    <w:p>
      <w:pPr>
        <w:pStyle w:val="BodyText"/>
        <w:bidi w:val="0"/>
        <w:jc w:val="start"/>
        <w:rPr/>
      </w:pPr>
      <w:r>
        <w:rPr/>
        <w:t>安全测试前必须取得书面授权并明确目标、时间窗、允许手段和回滚责任。优先做依赖漏洞扫描、配置审计、认证授权测试、上传限制、</w:t>
      </w:r>
      <w:r>
        <w:rPr/>
        <w:t xml:space="preserve">API </w:t>
      </w:r>
      <w:r>
        <w:rPr/>
        <w:t>越权、速率限制、备份恢复和日志检查。不要在无授权时扫描第三方公网资产。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每日运行检查表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检查 </w:t>
      </w:r>
      <w:r>
        <w:rPr/>
        <w:t>8096</w:t>
      </w:r>
      <w:r>
        <w:rPr/>
        <w:t>、</w:t>
      </w:r>
      <w:r>
        <w:rPr/>
        <w:t>8099</w:t>
      </w:r>
      <w:r>
        <w:rPr/>
        <w:t>、</w:t>
      </w:r>
      <w:r>
        <w:rPr/>
        <w:t xml:space="preserve">CVAT </w:t>
      </w:r>
      <w:r>
        <w:rPr/>
        <w:t xml:space="preserve">和数据库健康状态。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检查存储水位、摄像头在线率、</w:t>
      </w:r>
      <w:r>
        <w:rPr/>
        <w:t>FPS</w:t>
      </w:r>
      <w:r>
        <w:rPr/>
        <w:t xml:space="preserve">、延迟和时间同步。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核对当日新增视频、重复</w:t>
      </w:r>
      <w:r>
        <w:rPr/>
        <w:t>/</w:t>
      </w:r>
      <w:r>
        <w:rPr/>
        <w:t xml:space="preserve">损坏文件和预标任务。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核对待复核、被驳回和已冻结的标注版本。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核对训练任务、</w:t>
      </w:r>
      <w:r>
        <w:rPr/>
        <w:t>GPU</w:t>
      </w:r>
      <w:r>
        <w:rPr/>
        <w:t xml:space="preserve">、测试集版本和模型注册状态。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 </w:t>
      </w:r>
      <w:r>
        <w:rPr/>
        <w:t>MES ACK</w:t>
      </w:r>
      <w:r>
        <w:rPr/>
        <w:t>、</w:t>
      </w:r>
      <w:r>
        <w:rPr/>
        <w:t xml:space="preserve">NG/REWORK/HOLD </w:t>
      </w:r>
      <w:r>
        <w:rPr/>
        <w:t xml:space="preserve">和未闭环报警。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 </w:t>
      </w:r>
      <w:r>
        <w:rPr/>
        <w:t>Hard Case</w:t>
      </w:r>
      <w:r>
        <w:rPr/>
        <w:t xml:space="preserve">，去重后分配到下一轮标注。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检查数据库、配置、标注版本和模型注册表备份。 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验收标准</w:t>
      </w:r>
    </w:p>
    <w:p>
      <w:pPr>
        <w:pStyle w:val="BodyText"/>
        <w:bidi w:val="0"/>
        <w:jc w:val="start"/>
        <w:rPr/>
      </w:pPr>
      <w:r>
        <w:rPr/>
        <w:t>交付验收必须附：人工审核人、冻结数据集版本、拆分规则、模型哈希、阈值、测试报告、</w:t>
      </w:r>
      <w:r>
        <w:rPr/>
        <w:t xml:space="preserve">P95 </w:t>
      </w:r>
      <w:r>
        <w:rPr/>
        <w:t>延迟、</w:t>
      </w:r>
      <w:r>
        <w:rPr/>
        <w:t xml:space="preserve">8 </w:t>
      </w:r>
      <w:r>
        <w:rPr/>
        <w:t>小时稳定性、断网补传、设备掉线、模型回滚、</w:t>
      </w:r>
      <w:r>
        <w:rPr/>
        <w:t xml:space="preserve">MES ACK </w:t>
      </w:r>
      <w:r>
        <w:rPr/>
        <w:t>和备份恢复记录。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自动候选数量、带框演示视频和页面上显示的模型名称都不能替代上述验收证据。没有完成人工真值、同条件对比和现场联调时，量产状态保持 </w:t>
      </w:r>
      <w:r>
        <w:rPr>
          <w:rStyle w:val="Style13"/>
        </w:rPr>
        <w:t>HOLD</w:t>
      </w:r>
      <w:r>
        <w:rPr/>
        <w:t>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CJK SC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20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20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Heading3">
    <w:name w:val="Heading 3"/>
    <w:basedOn w:val="Style20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8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20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1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