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KaiTi"/>
          <w:b/>
          <w:sz w:val="28"/>
        </w:rPr>
        <w:t>宁波视觉 SOP 与 CVAT 融合平台完整操作说明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版本：2026-08-22 融合版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新平台地址：</w:t>
      </w:r>
      <w:r>
        <w:rPr>
          <w:rFonts w:ascii="Times New Roman" w:hAnsi="Times New Roman" w:eastAsia="KaiTi"/>
          <w:b/>
          <w:sz w:val="28"/>
        </w:rPr>
        <w:t>http://192.168.1.129:8111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CVAT 地址：</w:t>
      </w:r>
      <w:r>
        <w:rPr>
          <w:rFonts w:ascii="Times New Roman" w:hAnsi="Times New Roman" w:eastAsia="KaiTi"/>
          <w:b/>
          <w:sz w:val="28"/>
        </w:rPr>
        <w:t>http://192.168.1.129:8081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适用角色：系统开发者、生产管理者、标注员、Reviewer、质量员、工艺员、MES 联调人员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1. 文档目的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本说明书用于指导现场人员完成“视频采集 → 数据清洗 → AI 预标 → CVAT 人工复核 → 数据集冻结 → 模型训练/验证 → 实时 SOP → MES 回传 → Hard Case 回流”的日常闭环。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平台以 8 月 21 日轨迹跟踪版的逐帧编辑、关键帧、轨迹、自动恢复和现场证据页面为主要基础，融合其他版本的数据质量、模型比较、设备盘点、云盘和 MES 功能。新站使用独立端口和独立运行目录，未覆盖旧站。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2. 地址与状态边界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融合站：</w:t>
      </w:r>
      <w:r>
        <w:rPr>
          <w:rFonts w:ascii="Times New Roman" w:hAnsi="Times New Roman" w:eastAsia="KaiTi"/>
          <w:b/>
          <w:sz w:val="28"/>
        </w:rPr>
        <w:t>http://192.168.1.129:8111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CVAT 2.73.1：</w:t>
      </w:r>
      <w:r>
        <w:rPr>
          <w:rFonts w:ascii="Times New Roman" w:hAnsi="Times New Roman" w:eastAsia="KaiTi"/>
          <w:b/>
          <w:sz w:val="28"/>
        </w:rPr>
        <w:t>http://192.168.1.129:8081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保留站：8096、8099、8101、8102、8103、8104、8105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独立后端开发站：8110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/>
          <w:sz w:val="28"/>
        </w:rPr>
        <w:t>192.168.1.129</w:t>
      </w:r>
      <w:r>
        <w:rPr>
          <w:rFonts w:ascii="Times New Roman" w:hAnsi="Times New Roman" w:eastAsia="KaiTi"/>
          <w:b w:val="0"/>
          <w:sz w:val="28"/>
        </w:rPr>
        <w:t xml:space="preserve"> 是局域网地址，不是公网地址。异地设备不能直接使用该地址。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8111 当前已启动并通过本机桌面、390 像素移动端页面检查。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Google Drive 目前尚未完成 rclone OAuth，因此页面显示“待 OAuth”，不能宣称 17:00 自动抓取已经成功运行。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RT-DETRv2、D-FINE、PatchCore/EfficientAD 当前是后端待安装状态，页面登记不等于训练完成。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3. 登录与角色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在同一局域网浏览器打开 8111。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使用管理员线下发放的账号登录。首次账号保存在服务器权限为 600 的运行目录文件中，不应发送到公开群、GitHub 或部署包。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普通员工只进行现场查看和必要标注；管理者可启动预标、同步、训练和 MES 测试；开发者负责模型、系统配置和故障处理。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使用完毕点击右上角“退出”。生产环境启用 TLS 后，应同时启用 Secure Cookie。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4. 总体闭环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原始视频只保存一份。SOP 平台维护 VideoAsset、来源、工位和 SHA256；CVAT 维护可编辑的 annotation；Dataset Builder 把已验收 annotation version、原 MP4 和 Frame Manifest 关联；训练产生可追踪 Model Version；现场误报、漏报、低置信度和 NG 稀有样本回到下一轮标注。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正式路径：</w:t>
      </w:r>
    </w:p>
    <w:p>
      <w:pPr>
        <w:spacing w:line="360" w:lineRule="auto" w:after="120"/>
      </w:pPr>
      <w:r>
        <w:rPr>
          <w:rFonts w:ascii="Times New Roman" w:hAnsi="Times New Roman" w:eastAsia="KaiTi"/>
          <w:b/>
          <w:sz w:val="28"/>
        </w:rPr>
        <w:t>采集 → QC/去重 → 工位标签模板 → AI 候选 → CVAT 修改 → Reviewer → Annotation Version → Dataset Version → Train/Val/Frozen Test → Model Registry → 实时 SOP → MES → Hard Case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禁止路径：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未经 Reviewer 的 AI 候选直接进入正式训练。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把全部工位的总标签池直接套到每个任务。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把带框演示视频当作训练标签。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按相邻帧随机拆分 Train/Val/Test。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把视频、权重、Token、密码或数据库 WAL 上传公开仓库。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5. 01 总览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总览显示平台、DGX、CVAT、MES、视频任务、视觉证据、SOP 阶段、HOLD 状态和边缘设备。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HOLD 是默认安全状态。只有 SOP 顺序、视觉证据、设备回执、质量门禁和 MES ACK 同时满足时，才允许进入 PASS。页面上的候选数量或演示指标不能解除 HOLD。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6. 02 数据获取与清洗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 RTSP/UVC 实时源、Google Drive、Pocket 3/SD 卡或本地历史视频。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绑定工位、产品/SN、采集日期和来源。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 ffprobe 检查时长、FPS、分辨率、编码和可解码性。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使用来源文件 ID 和 SHA256 去重；损坏、零长度、未写完和重复视频进入隔离区。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对浏览器不兼容或超大视频生成 H.264 代理，原片保留，不覆盖。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记录 ROI、抽帧策略、VideoAsset 和审计时间。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页面“采集来源与只读介质导入”会显示当前 UVC/RTSP 数量、Pocket 3/SD 卷和 Google Drive 17:00 状态。介质视频默认只勾选前三段，确认容量和文件名后再点击“导入选中视频”。复制过程使用 </w:t>
      </w:r>
      <w:r>
        <w:rPr>
          <w:rFonts w:ascii="Times New Roman" w:hAnsi="Times New Roman" w:eastAsia="KaiTi"/>
          <w:b/>
          <w:sz w:val="28"/>
        </w:rPr>
        <w:t>.part</w:t>
      </w:r>
      <w:r>
        <w:rPr>
          <w:rFonts w:ascii="Times New Roman" w:hAnsi="Times New Roman" w:eastAsia="KaiTi"/>
          <w:b w:val="0"/>
          <w:sz w:val="28"/>
        </w:rPr>
        <w:t>、SHA256 和原子改名，不修改来源介质。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7. Pocket 3、SD 卡与相机设备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当前检测到的 Pocket 3 是 USB 存储模式：卷标 </w:t>
      </w:r>
      <w:r>
        <w:rPr>
          <w:rFonts w:ascii="Times New Roman" w:hAnsi="Times New Roman" w:eastAsia="KaiTi"/>
          <w:b/>
          <w:sz w:val="28"/>
        </w:rPr>
        <w:t>DJI_POCKET3</w:t>
      </w:r>
      <w:r>
        <w:rPr>
          <w:rFonts w:ascii="Times New Roman" w:hAnsi="Times New Roman" w:eastAsia="KaiTi"/>
          <w:b w:val="0"/>
          <w:sz w:val="28"/>
        </w:rPr>
        <w:t xml:space="preserve">、exFAT、UUID </w:t>
      </w:r>
      <w:r>
        <w:rPr>
          <w:rFonts w:ascii="Times New Roman" w:hAnsi="Times New Roman" w:eastAsia="KaiTi"/>
          <w:b/>
          <w:sz w:val="28"/>
        </w:rPr>
        <w:t>2A1B-D624</w:t>
      </w:r>
      <w:r>
        <w:rPr>
          <w:rFonts w:ascii="Times New Roman" w:hAnsi="Times New Roman" w:eastAsia="KaiTi"/>
          <w:b w:val="0"/>
          <w:sz w:val="28"/>
        </w:rPr>
        <w:t xml:space="preserve">。这种模式下没有 </w:t>
      </w:r>
      <w:r>
        <w:rPr>
          <w:rFonts w:ascii="Times New Roman" w:hAnsi="Times New Roman" w:eastAsia="KaiTi"/>
          <w:b/>
          <w:sz w:val="28"/>
        </w:rPr>
        <w:t>/dev/video*</w:t>
      </w:r>
      <w:r>
        <w:rPr>
          <w:rFonts w:ascii="Times New Roman" w:hAnsi="Times New Roman" w:eastAsia="KaiTi"/>
          <w:b w:val="0"/>
          <w:sz w:val="28"/>
        </w:rPr>
        <w:t>，因此只能作为只读历史视频来源，不能实时推流。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若要实时检测：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使用原厂支持的 UVC/Webcam 模式和数据线。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在 Linux 上确认出现 </w:t>
      </w:r>
      <w:r>
        <w:rPr>
          <w:rFonts w:ascii="Times New Roman" w:hAnsi="Times New Roman" w:eastAsia="KaiTi"/>
          <w:b/>
          <w:sz w:val="28"/>
        </w:rPr>
        <w:t>/dev/video*</w:t>
      </w:r>
      <w:r>
        <w:rPr>
          <w:rFonts w:ascii="Times New Roman" w:hAnsi="Times New Roman" w:eastAsia="KaiTi"/>
          <w:b w:val="0"/>
          <w:sz w:val="28"/>
        </w:rPr>
        <w:t xml:space="preserve"> 和 </w:t>
      </w:r>
      <w:r>
        <w:rPr>
          <w:rFonts w:ascii="Times New Roman" w:hAnsi="Times New Roman" w:eastAsia="KaiTi"/>
          <w:b/>
          <w:sz w:val="28"/>
        </w:rPr>
        <w:t>/dev/v4l/by-id/*</w:t>
      </w:r>
      <w:r>
        <w:rPr>
          <w:rFonts w:ascii="Times New Roman" w:hAnsi="Times New Roman" w:eastAsia="KaiTi"/>
          <w:b w:val="0"/>
          <w:sz w:val="28"/>
        </w:rPr>
        <w:t>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 02 页面重新盘点设备。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 07 页面启动实时源，检查分辨率、FPS、延迟和重连。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平台按 VID/PID、序列号、稳定设备路径和存储卷 UUID 识别设备。不会向 Pocket 3、相机固件或 SD 卡刷入渗透、驻留、传播或“记住局域网”的脚本。此类脚本会破坏设备可信边界并形成未授权持久化。合法做法是主机侧 udev/设备登记、只读导入和受控网络相机配置。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当前登记的 UVC 身份包括 Insta360 Link 2C、Jieli USB Composite Device 和 icSpring WebCamera。量产相机需额外完成 8 小时稳定性、断线重连、时间同步和现场照明测试。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8. Google Drive 每日 17:00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交付包含 </w:t>
      </w:r>
      <w:r>
        <w:rPr>
          <w:rFonts w:ascii="Times New Roman" w:hAnsi="Times New Roman" w:eastAsia="KaiTi"/>
          <w:b/>
          <w:sz w:val="28"/>
        </w:rPr>
        <w:t>daily_drive_ingest.py</w:t>
      </w:r>
      <w:r>
        <w:rPr>
          <w:rFonts w:ascii="Times New Roman" w:hAnsi="Times New Roman" w:eastAsia="KaiTi"/>
          <w:b w:val="0"/>
          <w:sz w:val="28"/>
        </w:rPr>
        <w:t>、systemd service 和 timer 模板。策略是 17:00 只抓取、校验、入库和进入预标队列；Reviewer 验收前绝不自动正式训练。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首次配置：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由管理员执行 </w:t>
      </w:r>
      <w:r>
        <w:rPr>
          <w:rFonts w:ascii="Times New Roman" w:hAnsi="Times New Roman" w:eastAsia="KaiTi"/>
          <w:b/>
          <w:sz w:val="28"/>
        </w:rPr>
        <w:t>rclone config</w:t>
      </w:r>
      <w:r>
        <w:rPr>
          <w:rFonts w:ascii="Times New Roman" w:hAnsi="Times New Roman" w:eastAsia="KaiTi"/>
          <w:b w:val="0"/>
          <w:sz w:val="28"/>
        </w:rPr>
        <w:t>，使用 Google OAuth 授权，不输入或保存 Google 账号密码到脚本。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把目标文件夹配置为受控 remote，并设置 </w:t>
      </w:r>
      <w:r>
        <w:rPr>
          <w:rFonts w:ascii="Times New Roman" w:hAnsi="Times New Roman" w:eastAsia="KaiTi"/>
          <w:b/>
          <w:sz w:val="28"/>
        </w:rPr>
        <w:t>SOP_GOOGLE_SOURCE</w:t>
      </w:r>
      <w:r>
        <w:rPr>
          <w:rFonts w:ascii="Times New Roman" w:hAnsi="Times New Roman" w:eastAsia="KaiTi"/>
          <w:b w:val="0"/>
          <w:sz w:val="28"/>
        </w:rPr>
        <w:t>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在 </w:t>
      </w:r>
      <w:r>
        <w:rPr>
          <w:rFonts w:ascii="Times New Roman" w:hAnsi="Times New Roman" w:eastAsia="KaiTi"/>
          <w:b/>
          <w:sz w:val="28"/>
        </w:rPr>
        <w:t>/etc/ningbo-sop/drive-ingest.env</w:t>
      </w:r>
      <w:r>
        <w:rPr>
          <w:rFonts w:ascii="Times New Roman" w:hAnsi="Times New Roman" w:eastAsia="KaiTi"/>
          <w:b w:val="0"/>
          <w:sz w:val="28"/>
        </w:rPr>
        <w:t xml:space="preserve"> 保存运行参数，权限设为仅服务用户可读。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手工运行一次 service，核对新增文件、ffprobe、SHA256、重复项和失败日志。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验证无误后再启用 timer。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当前本机 </w:t>
      </w:r>
      <w:r>
        <w:rPr>
          <w:rFonts w:ascii="Times New Roman" w:hAnsi="Times New Roman" w:eastAsia="KaiTi"/>
          <w:b/>
          <w:sz w:val="28"/>
        </w:rPr>
        <w:t>rclone listremotes</w:t>
      </w:r>
      <w:r>
        <w:rPr>
          <w:rFonts w:ascii="Times New Roman" w:hAnsi="Times New Roman" w:eastAsia="KaiTi"/>
          <w:b w:val="0"/>
          <w:sz w:val="28"/>
        </w:rPr>
        <w:t xml:space="preserve"> 没有可用 remote，因此 timer 不应在生产启用。页面“待 rclone OAuth”是正确状态。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9. 03 AI 预标注与现场证据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先选择工位专用标签模板。例如 PCB 固定工位只使用 PCB、夹具、插件、手部、工具和该工位步骤标签。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人工标注同一工位前几次完整 SOP 循环，优先覆盖正常、遮挡、转向、速度变化和步骤边界。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选择预标模型、抽帧范围和阈值。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固定目标使用检测/分割候选，移动目标使用 Tracking/SAM2 类候选。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检查候选数量、类别分布、越界框、误框和漏框。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将结果标为“待人工复核”，不能直接进入正式训练。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现场证据页会显示当前步骤、风险分、必需项完备度、ROI、动态目标、小目标候选、缺失证据和处置建议。点击“误报”“需要返工”或“人工确认”会留审计记录，但不会自动把 AI 候选升级为生产真值。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10. 04 CVAT 人工复核与双向同步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AI 自动标注进入 CVAT 后可以继续删除、移动、缩放、改类别、补框、调整关键帧和修 Track，不需要退回纯人工从零标注。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推荐操作：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 SOP 平台确认当前视频和固定工位标注口径。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点击“创建并上传整段视频”建立绑定的 CVAT Task。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点击“SOP → CVAT”同步当前候选。该操作可能替换对应 Task 标注，执行前确认 Task ID。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 CVAT Job 中播放视频，逐段检查框和 Track。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遮挡、转向、速度突变和步骤边界增加关键帧。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跟踪漂移时分段修正；同一物体保持 Track ID 连续。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标注员保存并提交 Reviewer。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Reviewer 检查漏标、误标、类别混淆、NG 稀有样本和步骤边界。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不通过则驳回；通过后记录审核人、时间和 annotation version。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点击“从最近 CVAT 任务同步”，平台只拉 annotation JSON 和 Frame Manifest。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手工拉取只能生成 </w:t>
      </w:r>
      <w:r>
        <w:rPr>
          <w:rFonts w:ascii="Times New Roman" w:hAnsi="Times New Roman" w:eastAsia="KaiTi"/>
          <w:b/>
          <w:sz w:val="28"/>
        </w:rPr>
        <w:t>pending_review</w:t>
      </w:r>
      <w:r>
        <w:rPr>
          <w:rFonts w:ascii="Times New Roman" w:hAnsi="Times New Roman" w:eastAsia="KaiTi"/>
          <w:b w:val="0"/>
          <w:sz w:val="28"/>
        </w:rPr>
        <w:t xml:space="preserve">，不能伪造 </w:t>
      </w:r>
      <w:r>
        <w:rPr>
          <w:rFonts w:ascii="Times New Roman" w:hAnsi="Times New Roman" w:eastAsia="KaiTi"/>
          <w:b/>
          <w:sz w:val="28"/>
        </w:rPr>
        <w:t>accepted</w:t>
      </w:r>
      <w:r>
        <w:rPr>
          <w:rFonts w:ascii="Times New Roman" w:hAnsi="Times New Roman" w:eastAsia="KaiTi"/>
          <w:b w:val="0"/>
          <w:sz w:val="28"/>
        </w:rPr>
        <w:t xml:space="preserve">。正式 </w:t>
      </w:r>
      <w:r>
        <w:rPr>
          <w:rFonts w:ascii="Times New Roman" w:hAnsi="Times New Roman" w:eastAsia="KaiTi"/>
          <w:b/>
          <w:sz w:val="28"/>
        </w:rPr>
        <w:t>accepted</w:t>
      </w:r>
      <w:r>
        <w:rPr>
          <w:rFonts w:ascii="Times New Roman" w:hAnsi="Times New Roman" w:eastAsia="KaiTi"/>
          <w:b w:val="0"/>
          <w:sz w:val="28"/>
        </w:rPr>
        <w:t xml:space="preserve"> 只能来自受 HMAC-SHA256 验签的 CVAT acceptance/completed Webhook。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11. SOP 网页标注与自动恢复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网页标注支持播放/暂停、上一帧、下一帧、跳帧、时间轴、画框、移动缩放、关键帧、插值、自动跟踪、删除单框、删除整轨和删除轨迹区间。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选择视频、数据来源和审核状态。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跳到起始帧，拖动鼠标画框。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选择工位区域、细分类标签和 Track ID。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设置起始关键帧，跳到后续帧，必要时校正结束框。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执行自动跟踪，逐段复核中间框。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点击“保存这个框”，一批完成后点击“保存本次进度”。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数据写入 SQLite WAL，页面保存恢复点和审计记录。浏览器刷新或异常退出后，先点击“恢复自动缓存”，核对视频、帧号、草稿框和数据库轮次。服务运行时不能只复制 SQLite 主文件而遗漏 WAL，应使用平台备份或 SQLite backup API。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12. 2.96 MB 视频为什么导出约 2 GB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MP4 使用帧间压缩，大量相邻画面只保存变化。导出 630 张独立 PNG/JPEG 后，每帧必须保存完整画面，压缩优势消失。约 2 GB / 630 帧约为 3.25 MB/帧，这与独立高分辨率图片的体积相符，不是原视频被简单复制了 600 多次。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正确策略：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原 MP4 只存一次。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annotation XML/JSON 单独版本化。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Frame Manifest 记录 frame index、时间戳和原视频关系。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05 阶段按训练需要生成 JPEG 缓存，设置尺寸、质量、水位和过期时间。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带框视频只用于审阅展示，不作为训练标签。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不把全量 PNG 作为长期中间件或跨系统同步单位。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13. 05 数据集构建与质量冻结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在“已验收 Annotation Version”选择 Reviewer 已通过的版本。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输入工位 ID 和产品族。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点击“冻结数据集”。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平台生成 Dataset ID 和 </w:t>
      </w:r>
      <w:r>
        <w:rPr>
          <w:rFonts w:ascii="Times New Roman" w:hAnsi="Times New Roman" w:eastAsia="KaiTi"/>
          <w:b/>
          <w:sz w:val="28"/>
        </w:rPr>
        <w:t>dataset_manifest.json</w:t>
      </w:r>
      <w:r>
        <w:rPr>
          <w:rFonts w:ascii="Times New Roman" w:hAnsi="Times New Roman" w:eastAsia="KaiTi"/>
          <w:b w:val="0"/>
          <w:sz w:val="28"/>
        </w:rPr>
        <w:t>，关联 annotation SHA256、原视频、工位、产品族和拆分规则。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运行类别分布、空标签、越界框、重复帧、路径完整性和许可证检查。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按完整视频、产品 SN、工位或日期划分 Train/Val/Test，冻结测试集。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Dataset Builder 会拒绝 </w:t>
      </w:r>
      <w:r>
        <w:rPr>
          <w:rFonts w:ascii="Times New Roman" w:hAnsi="Times New Roman" w:eastAsia="KaiTi"/>
          <w:b/>
          <w:sz w:val="28"/>
        </w:rPr>
        <w:t>pending_review</w:t>
      </w:r>
      <w:r>
        <w:rPr>
          <w:rFonts w:ascii="Times New Roman" w:hAnsi="Times New Roman" w:eastAsia="KaiTi"/>
          <w:b w:val="0"/>
          <w:sz w:val="28"/>
        </w:rPr>
        <w:t>。冻结过程不会生成全量 PNG。训练缓存可重建，不进入 Git。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14. 06 五模型训练、验证与部署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YOLO26N：生产实时基线，当前训练执行器可用。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YOLOE-26S + SAHI：开放词汇和小目标候选生成，候选流程可用。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RT-DETRv2：Shadow 或离线交叉验证，训练后端待安装。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D-FINE：边界定位候选，训练后端待安装。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PatchCore/EfficientAD：划痕、污迹、涂料不均匀等事件触发异常检测，训练后端待安装。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正式训练步骤：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选择已冻结 Dataset Version 和模型。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真值模式选择“仅人工确认真值”。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设置 epochs、batch、输入尺寸、GPU、随机种子和输出目录。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启动训练并保存日志、代码提交、环境、数据集版本和基础权重哈希。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在固定测试集输出 Precision、Recall、mAP50、mAP50-95、NG Recall、P95 延迟和稳定性。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通过验收后进入 Model Registry，先灰度单工位，并保留旧版本和回滚入口。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不要让五个模型都以 30 FPS 同时参与生产判定。建议 YOLO26N 为 Production，RT-DETRv2/D-FINE 以 1～5 FPS 做 Shadow/离线验证，PatchCore/EfficientAD 在工件稳定后的 ROI 快照上事件触发。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15. 07 实时 SOP 与 MES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页面左侧用于 RTSP/UVC 实时视频、ROI、检测框和 Track；右侧用于 SOP 步骤、标准动作、持续时间、置信度、纠正方法和最终状态。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选择工位、Recipe、Model Version 和摄像头。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点击“启动实时源”，确认不是黑帧，检查 FPS、延迟和重连。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核对右侧当前步骤和标准动作。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把视觉证据与扫码枪、PLC、温度、扭矩/角度、打印机和 MES 指令按 SOP FSM 融合。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顺序正确且全部门禁满足才输出 PASS。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步骤错误、超时或关键目标缺失输出 NG/REWORK。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证据或设备回执缺失输出 HOLD。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MES 回传至少包含工位、SN、Recipe、步骤、结果、时间、模型版本、证据 URI 和审计 ID。误报、漏报、低置信度和 NG 稀有样本进入 Hard Case 待审队列。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16. CVAT 本地系统使用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打开 8081 后常用入口包括 Projects、Tasks、Jobs、Cloud Storages、Models、Webhooks、Organization 和 API。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标注员日常路径：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打开绑定 Task 和分配的 Job。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使用矩形、Polygon、Mask、Skeleton 或 Track 工具。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用播放、逐帧和关键帧检查完整视频。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选中对象后修改标签、属性和位置；删除错误对象或错误轨迹。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在遮挡、出画、重现和步骤边界设置关键帧。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保存并提交审核。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Reviewer 日常路径：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检查标签映射是否属于该固定工位。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抽查完整循环，而不是只看少量漂亮画面。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检查漏标、误标、框偏移、Track 漂移和 NG 样本。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不合格则退回并写明原因；合格后进入 acceptance/completed 状态。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由 Webhook 触发 annotation-only 回拉。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CVAT 2.73.1 当前原生作业页仍以官方界面为准，融合平台提供中文业务入口和流程说明。修改 CVAT 源码汉化会增加升级维护成本，应优先采用官方可升级版本和平台侧中文封装。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17. 数据、备份和容量规范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原始视频只存一次，优先放 MinIO/NAS 或受控数据卷。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Annotation Version、Frame Manifest、Dataset Version 和 Model Version 独立版本化。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JPEG 缓存设置水位和生命周期；可重建缓存不进入 Git。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视频、权重、数据库、WAL、账号、Token、Webhook Secret 和相机凭据不进入公开仓库。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删除操作保留审计事件，不静默抹除历史版本。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数据库备份使用 SQLite backup API 或停服后同时处理主文件、WAL 和 SHM。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每次部署前执行恢复演练，不只检查“备份文件存在”。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18. 局域网、公网与安全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异地访问应采用企业 VPN 或固定域名的受控反向代理，并配置 TLS、MFA/强认证、角色权限、限流、日志、备份和告警。临时隧道只能调试，不能作为生产入口。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安全测试必须先取得书面授权，明确目标、时间窗、允许手段、数据范围和回滚责任。优先执行依赖漏洞扫描、配置审计、认证授权、上传限制、API 越权、速率限制、备份恢复和日志检查。不得向相机、SD 卡、第三方网络或未授权资产植入渗透、驻留或传播脚本。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19. 每日运行检查表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 8111、CVAT、数据库和必要保留站健康状态。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检查存储水位、摄像头在线率、FPS、延迟和时间同步。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核对当日新增视频、重复项、损坏文件和预标任务。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核对待复核、被驳回、accepted 和已冻结版本。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核对训练任务、GPU、测试集版本和 Model Registry。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核对 MES ACK、NG、REWORK、HOLD 和未闭环报警。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审核 Hard Case，去重后分配下一轮标注。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检查数据库、配置、标注版本和模型注册表备份。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20. 故障处理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页面打不开：确认客户端和 192.168.1.129 同网段，检查 8111 监听和主机防火墙。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CVAT 打不开：使用 </w:t>
      </w:r>
      <w:r>
        <w:rPr>
          <w:rFonts w:ascii="Times New Roman" w:hAnsi="Times New Roman" w:eastAsia="KaiTi"/>
          <w:b/>
          <w:sz w:val="28"/>
        </w:rPr>
        <w:t>http://192.168.1.129:8081/tasks</w:t>
      </w:r>
      <w:r>
        <w:rPr>
          <w:rFonts w:ascii="Times New Roman" w:hAnsi="Times New Roman" w:eastAsia="KaiTi"/>
          <w:b w:val="0"/>
          <w:sz w:val="28"/>
        </w:rPr>
        <w:t>，检查 Docker 和 Traefik Host 路由。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Pocket 3 没实时画面：确认是否为存储模式；只有出现 </w:t>
      </w:r>
      <w:r>
        <w:rPr>
          <w:rFonts w:ascii="Times New Roman" w:hAnsi="Times New Roman" w:eastAsia="KaiTi"/>
          <w:b/>
          <w:sz w:val="28"/>
        </w:rPr>
        <w:t>/dev/video*</w:t>
      </w:r>
      <w:r>
        <w:rPr>
          <w:rFonts w:ascii="Times New Roman" w:hAnsi="Times New Roman" w:eastAsia="KaiTi"/>
          <w:b w:val="0"/>
          <w:sz w:val="28"/>
        </w:rPr>
        <w:t xml:space="preserve"> 才是 UVC 实时源。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Google 抓取失败：检查 rclone remote、OAuth、文件夹权限、网络和 service 日志。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无可构建数据集：确认 annotation version 已由 Reviewer acceptance/completed Webhook 标为 accepted。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导出体积过大：使用 annotation-only，不导出全量 PNG。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页面刷新丢草稿：使用“恢复自动缓存”，核对保存轮次和 SQLite WAL。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摄像头黑帧：停止后重新盘点，检查设备占用、UVC 格式、供电、数据线和曝光。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融合站摄像头提示被占用：旧站采集进程仍在保护性运行时，不强行停止旧站。应由唯一 Station Agent 打开 UVC，并向 8102/8111 分发 RTSP/MJPEG；或在批准的切换窗口迁移设备所有权。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21. 验收标准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交付验收必须附人工审核人、冻结数据集版本、拆分规则、模型哈希、阈值、测试报告、P95 延迟、8 小时稳定性、断网补传、设备掉线、模型回滚、MES ACK 和备份恢复记录。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自动候选数量、带框演示视频、网页中的模型名称和未冻结数据上的高指标不能替代验收证据。未完成人工真值、同条件对比和现场联调时，量产状态保持 HOLD。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22. 部署与交付文件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Linux 融合站源代码、配置模板、systemd 模板、文档和 QA 截图打包为独立交付包。运行时数据库、WAL、密码、Token、Secret、视频、权重和私有 Codex 对话不进入包。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Windows D 盘仅用于保存交付包和文档。该 tar.gz 是 Linux/Docker 部署源包，不应虚假称为无需后端的单文件 Windows EXE；CVAT、训练、GPU 推理和数据库仍需要对应运行环境。Windows 客户端可通过浏览器或受控壳应用访问局域网服务。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建议目标目录：</w:t>
      </w:r>
      <w:r>
        <w:rPr>
          <w:rFonts w:ascii="Times New Roman" w:hAnsi="Times New Roman" w:eastAsia="KaiTi"/>
          <w:b/>
          <w:sz w:val="28"/>
        </w:rPr>
        <w:t>D:\宁波SOP_CVAT融合平台_8111_20260822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SCP 命令模板：</w:t>
      </w:r>
    </w:p>
    <w:p>
      <w:pPr>
        <w:spacing w:line="360" w:lineRule="auto" w:after="120"/>
        <w:ind w:left="360"/>
      </w:pPr>
      <w:r>
        <w:rPr>
          <w:rFonts w:ascii="Times New Roman" w:hAnsi="Times New Roman" w:eastAsia="KaiTi"/>
          <w:b w:val="0"/>
          <w:sz w:val="28"/>
        </w:rPr>
        <w:t>scp 宁波SOP_CVAT融合平台_8111_20260822.tar.gz lzp@192.168.1.128:'D:/宁波SOP_CVAT融合平台_8111_20260822/'</w:t>
      </w:r>
    </w:p>
    <w:p>
      <w:pPr>
        <w:spacing w:line="360" w:lineRule="auto" w:after="120"/>
        <w:ind w:left="360"/>
      </w:pPr>
      <w:r>
        <w:rPr>
          <w:rFonts w:ascii="Times New Roman" w:hAnsi="Times New Roman" w:eastAsia="KaiTi"/>
          <w:b w:val="0"/>
          <w:sz w:val="28"/>
        </w:rPr>
        <w:t>scp 26_SOP与CVAT融合平台完整操作说明_20260822.docx lzp@192.168.1.128:'D:/宁波SOP_CVAT融合平台_8111_20260822/'</w:t>
      </w:r>
    </w:p>
    <w:p>
      <w:pPr>
        <w:spacing w:line="360" w:lineRule="auto" w:after="120"/>
        <w:ind w:left="360"/>
      </w:pPr>
      <w:r>
        <w:rPr>
          <w:rFonts w:ascii="Times New Roman" w:hAnsi="Times New Roman" w:eastAsia="KaiTi"/>
          <w:b w:val="0"/>
          <w:sz w:val="28"/>
        </w:rPr>
        <w:t>scp 26_SOP与CVAT融合平台完整操作说明_20260822.md lzp@192.168.1.128:'D:/宁波SOP_CVAT融合平台_8111_20260822/'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密码只在 SSH 交互提示中输入，不写入命令、脚本、Git 或文档。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23. 本版本完成情况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已实现：独立 8111 站点、7 页导航、设备登记、Pocket 3/SD 只读盘点、介质路径约束、CVAT annotation-only 拉取、HMAC Webhook、Reviewer 门禁、Dataset Builder、五模型真实状态、实时 SOP 左右布局、移动端适配和 7 项后端单元测试。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待配置：Google Drive rclone OAuth、生产 Webhook Secret、CVAT Token、受控公网/VPN、MES 实际接口和现场 RTSP 参数。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需现场验收：各工位标签模板、五模型同条件指标、相机单一采集进程与 RTSP/MJPEG 分发、8 小时稳定性、PLC/扫码枪/扭矩设备、MES ACK、模型回滚和备份恢复。</w:t>
      </w:r>
    </w:p>
    <w:p>
      <w:r>
        <w:br w:type="page"/>
      </w:r>
    </w:p>
    <w:p>
      <w:pPr>
        <w:jc w:val="center"/>
      </w:pPr>
      <w:r>
        <w:rPr>
          <w:rFonts w:ascii="Microsoft YaHei" w:hAnsi="Microsoft YaHei"/>
          <w:b/>
          <w:sz w:val="32"/>
        </w:rPr>
        <w:t>附录：SOP AI标注、训练部署与MES闭环总体架构图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70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宁波视觉SOP_AI标注_训练部署_MES闭环系统总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02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20" w:right="1240" w:bottom="1120" w:left="1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KaiT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