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0000FF"/>
          <w:kern w:val="0"/>
          <w:sz w:val="48"/>
          <w:szCs w:val="48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0000FF"/>
          <w:kern w:val="0"/>
          <w:sz w:val="48"/>
          <w:szCs w:val="48"/>
          <w:lang w:val="en-US" w:eastAsia="zh-CN" w:bidi="ar"/>
        </w:rPr>
        <w:t>中断</w:t>
      </w:r>
      <w:r>
        <w:rPr>
          <w:rFonts w:ascii="Arial" w:hAnsi="Arial" w:eastAsia="宋体" w:cs="Arial"/>
          <w:b/>
          <w:bCs/>
          <w:color w:val="0000FF"/>
          <w:kern w:val="0"/>
          <w:sz w:val="48"/>
          <w:szCs w:val="48"/>
          <w:lang w:val="en-US" w:eastAsia="zh-CN" w:bidi="ar"/>
        </w:rPr>
        <w:t>INTERRUPT</w:t>
      </w:r>
      <w:r>
        <w:rPr>
          <w:rFonts w:hint="eastAsia" w:ascii="Arial" w:hAnsi="Arial" w:eastAsia="宋体" w:cs="Arial"/>
          <w:b/>
          <w:bCs/>
          <w:color w:val="0000FF"/>
          <w:kern w:val="0"/>
          <w:sz w:val="48"/>
          <w:szCs w:val="48"/>
          <w:lang w:val="en-US" w:eastAsia="zh-CN" w:bidi="ar"/>
        </w:rPr>
        <w:t>：</w:t>
      </w:r>
    </w:p>
    <w:p>
      <w:pPr>
        <w:rPr>
          <w:rFonts w:hint="eastAsia"/>
          <w:b/>
          <w:bCs/>
        </w:rPr>
      </w:pPr>
      <w:r>
        <w:rPr>
          <w:rFonts w:hint="eastAsia"/>
          <w:b/>
          <w:bCs/>
        </w:rPr>
        <w:t>该单片机提供了5个中断源，包括3个内部中断(T0/TC0/ADC)和2个外部中断(INT0 / UART)。</w:t>
      </w:r>
    </w:p>
    <w:p>
      <w:pPr>
        <w:rPr>
          <w:rFonts w:hint="eastAsia"/>
          <w:b/>
          <w:bCs/>
        </w:rPr>
      </w:pPr>
      <w:r>
        <w:rPr>
          <w:rFonts w:hint="eastAsia"/>
          <w:b/>
          <w:bCs/>
        </w:rPr>
        <w:t>当系统从断电模式切换到高速正常模式时，外部中断可以唤醒芯片，中断请求被锁存直到恢复到正常模式。</w:t>
      </w:r>
    </w:p>
    <w:p>
      <w:pPr>
        <w:rPr>
          <w:rFonts w:hint="eastAsia"/>
          <w:b/>
          <w:bCs/>
        </w:rPr>
      </w:pPr>
      <w:r>
        <w:rPr>
          <w:rFonts w:hint="eastAsia"/>
          <w:b/>
          <w:bCs/>
        </w:rPr>
        <w:t>一旦中断服务被执行，STKP寄存器中的GIE位将被清除为0以停止其他中断请求。相反，当中断服务退出时，GIE位将设置为“1”来接受下一个中断的请求。</w:t>
      </w:r>
    </w:p>
    <w:p>
      <w:pPr>
        <w:rPr>
          <w:rFonts w:hint="eastAsia"/>
          <w:b/>
          <w:bCs/>
        </w:rPr>
      </w:pPr>
      <w:r>
        <w:rPr>
          <w:rFonts w:hint="eastAsia"/>
          <w:b/>
          <w:bCs/>
        </w:rPr>
        <w:t>所有的中断请求信号都存储在INTRQ寄存器中。</w:t>
      </w:r>
    </w:p>
    <w:p>
      <w:r>
        <w:drawing>
          <wp:inline distT="0" distB="0" distL="114300" distR="114300">
            <wp:extent cx="5267960" cy="2292350"/>
            <wp:effectExtent l="0" t="0" r="8890" b="1270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2292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 w:ascii="Arial" w:hAnsi="Arial" w:eastAsia="宋体" w:cs="Arial"/>
          <w:b w:val="0"/>
          <w:bCs w:val="0"/>
          <w:i w:val="0"/>
          <w:iCs w:val="0"/>
          <w:caps w:val="0"/>
          <w:color w:val="FF0000"/>
          <w:spacing w:val="0"/>
          <w:sz w:val="21"/>
          <w:szCs w:val="21"/>
          <w:shd w:val="clear" w:fill="FFFFFF"/>
        </w:rPr>
      </w:pPr>
      <w:r>
        <w:rPr>
          <w:rFonts w:hint="eastAsia"/>
          <w:b/>
          <w:bCs/>
          <w:color w:val="FF0000"/>
          <w:lang w:val="en-US" w:eastAsia="zh-CN"/>
        </w:rPr>
        <w:t>注意：</w:t>
      </w:r>
      <w:r>
        <w:rPr>
          <w:rFonts w:hint="eastAsia" w:ascii="Arial" w:hAnsi="Arial" w:eastAsia="宋体" w:cs="Arial"/>
          <w:b w:val="0"/>
          <w:bCs w:val="0"/>
          <w:i w:val="0"/>
          <w:iCs w:val="0"/>
          <w:caps w:val="0"/>
          <w:color w:val="FF0000"/>
          <w:spacing w:val="0"/>
          <w:sz w:val="21"/>
          <w:szCs w:val="21"/>
          <w:shd w:val="clear" w:fill="FFFFFF"/>
        </w:rPr>
        <w:t>在所有中断操作期间，GIE位必须启用。</w:t>
      </w:r>
    </w:p>
    <w:p>
      <w:pPr>
        <w:keepNext w:val="0"/>
        <w:keepLines w:val="0"/>
        <w:widowControl/>
        <w:suppressLineNumbers w:val="0"/>
        <w:jc w:val="left"/>
      </w:pPr>
      <w:r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>INTEN中断使能寄存器：</w:t>
      </w:r>
    </w:p>
    <w:p>
      <w:pP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</w:pP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  <w:lang w:val="en-US" w:eastAsia="zh-CN"/>
        </w:rPr>
        <w:t>INTEN</w:t>
      </w: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是中断请求控制寄存器，包括四个内部中断，两个外部中断使能控制位。其中一个寄存器被设置为“1”是为了启用中断请求功能。一旦中断发生，堆栈被增加，程序跳转到ORG 8执行中断服务程序。当执行返回的中断服务程序指令(RETI)时，程序退出中断服务程序。</w:t>
      </w:r>
    </w:p>
    <w:p>
      <w:r>
        <w:drawing>
          <wp:inline distT="0" distB="0" distL="114300" distR="114300">
            <wp:extent cx="5274310" cy="570865"/>
            <wp:effectExtent l="0" t="0" r="2540" b="63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570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2571750" cy="2823210"/>
            <wp:effectExtent l="0" t="0" r="0" b="1524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571750" cy="28232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>INTEN中断请求寄存器：</w:t>
      </w:r>
    </w:p>
    <w:p>
      <w:pP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</w:pP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INTEN是中断请求标志寄存器。寄存器包括所有中断请求指示标志。每一个中断请求发生，INTRQ寄存器的位将被设置为“1”。检测到标志后，需要通过编程明确INTRQ值。在程序的中断向量中，用户知道由寄存器发生的任何中断请求，并执行与中断请求对应的例程。</w:t>
      </w:r>
    </w:p>
    <w:p>
      <w:r>
        <w:drawing>
          <wp:inline distT="0" distB="0" distL="114300" distR="114300">
            <wp:extent cx="5270500" cy="599440"/>
            <wp:effectExtent l="0" t="0" r="6350" b="1016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5994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r>
        <w:drawing>
          <wp:inline distT="0" distB="0" distL="114300" distR="114300">
            <wp:extent cx="3390900" cy="1152525"/>
            <wp:effectExtent l="0" t="0" r="0" b="9525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1152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r>
        <w:drawing>
          <wp:inline distT="0" distB="0" distL="114300" distR="114300">
            <wp:extent cx="3771900" cy="2800350"/>
            <wp:effectExtent l="0" t="0" r="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2800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>GIE全局中断操作：</w:t>
      </w:r>
    </w:p>
    <w:p>
      <w:pP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</w:pP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GIE是全局中断控制位。所有中断在GIE = 1之后开始工作，这是中断服务请求的必要条件。一个中断请求发生，程序计数器(PC)指向中断向量(ORG 8)和堆栈添加1级。</w:t>
      </w:r>
    </w:p>
    <w:p>
      <w:r>
        <w:drawing>
          <wp:inline distT="0" distB="0" distL="114300" distR="114300">
            <wp:extent cx="5273040" cy="609600"/>
            <wp:effectExtent l="0" t="0" r="3810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609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4095750" cy="647700"/>
            <wp:effectExtent l="0" t="0" r="0" b="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9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095750" cy="64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 w:ascii="Arial" w:hAnsi="Arial" w:eastAsia="宋体" w:cs="Arial"/>
          <w:b/>
          <w:bCs/>
          <w:i w:val="0"/>
          <w:iCs w:val="0"/>
          <w:caps w:val="0"/>
          <w:color w:val="FF0000"/>
          <w:spacing w:val="0"/>
          <w:sz w:val="21"/>
          <w:szCs w:val="21"/>
          <w:shd w:val="clear" w:fill="FFFFFF"/>
          <w:lang w:eastAsia="zh-CN"/>
        </w:rPr>
      </w:pP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FF0000"/>
          <w:spacing w:val="0"/>
          <w:sz w:val="21"/>
          <w:szCs w:val="21"/>
          <w:shd w:val="clear" w:fill="FFFFFF"/>
        </w:rPr>
        <w:t>注意:在所有中断操作期间，GIE位必须启用</w:t>
      </w: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FF0000"/>
          <w:spacing w:val="0"/>
          <w:sz w:val="21"/>
          <w:szCs w:val="21"/>
          <w:shd w:val="clear" w:fill="FFFFFF"/>
          <w:lang w:eastAsia="zh-CN"/>
        </w:rPr>
        <w:t>。</w:t>
      </w:r>
    </w:p>
    <w:p>
      <w:pPr>
        <w:rPr>
          <w:rFonts w:hint="eastAsia" w:ascii="Arial" w:hAnsi="Arial" w:eastAsia="宋体" w:cs="Arial"/>
          <w:b/>
          <w:bCs/>
          <w:i w:val="0"/>
          <w:iCs w:val="0"/>
          <w:caps w:val="0"/>
          <w:color w:val="FF0000"/>
          <w:spacing w:val="0"/>
          <w:sz w:val="21"/>
          <w:szCs w:val="21"/>
          <w:shd w:val="clear" w:fill="FFFFFF"/>
          <w:lang w:eastAsia="zh-CN"/>
        </w:rPr>
      </w:pPr>
    </w:p>
    <w:p>
      <w:pPr>
        <w:keepNext w:val="0"/>
        <w:keepLines w:val="0"/>
        <w:widowControl/>
        <w:suppressLineNumbers w:val="0"/>
        <w:jc w:val="left"/>
        <w:rPr>
          <w:rFonts w:hint="default"/>
          <w:lang w:val="en-US"/>
        </w:rPr>
      </w:pPr>
      <w:r>
        <w:rPr>
          <w:rFonts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 xml:space="preserve">PUSH, POP </w:t>
      </w:r>
      <w:r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>操作：</w:t>
      </w:r>
    </w:p>
    <w:p>
      <w:pPr>
        <w:rPr>
          <w:rFonts w:hint="default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</w:pP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当任何中断发生时，系统将跳转到ORG 8并执行中断服务程序。</w:t>
      </w: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  <w:lang w:val="en-US" w:eastAsia="zh-CN"/>
        </w:rPr>
        <w:t>保存ACC,PFLAG的数据</w:t>
      </w: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是必要的</w:t>
      </w: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  <w:lang w:eastAsia="zh-CN"/>
        </w:rPr>
        <w:t>。</w:t>
      </w:r>
      <w:r>
        <w:rPr>
          <w:rFonts w:hint="default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芯片进入中断服务程序时，没有任何特殊指令来处理ACC、PFLAG寄存器。用户必须通过程序保存ACC, PFLAG，使用“B0XCH”保存/加载ACC buffer，“B0MOV”保存/加载PFLAG，避免中断服务程序结束后出现主程序错误。</w:t>
      </w:r>
    </w:p>
    <w:p>
      <w:pPr>
        <w:spacing w:line="240" w:lineRule="auto"/>
        <w:rPr>
          <w:rFonts w:hint="eastAsia" w:ascii="Arial" w:hAnsi="Arial" w:eastAsia="宋体" w:cs="Arial"/>
          <w:b/>
          <w:bCs/>
          <w:i w:val="0"/>
          <w:iCs w:val="0"/>
          <w:caps w:val="0"/>
          <w:color w:val="FF0000"/>
          <w:spacing w:val="0"/>
          <w:sz w:val="21"/>
          <w:szCs w:val="21"/>
          <w:shd w:val="clear" w:fill="FFFFFF"/>
          <w:lang w:eastAsia="zh-CN"/>
        </w:rPr>
      </w:pP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FF0000"/>
          <w:spacing w:val="0"/>
          <w:sz w:val="21"/>
          <w:szCs w:val="21"/>
          <w:shd w:val="clear" w:fill="FFFFFF"/>
        </w:rPr>
        <w:t>注意:为了保存/加载ACC数据，用户必须使用“B0XCH”指令，否则PFLAG寄存器可能会被ACC操作修改。</w:t>
      </w: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FF0000"/>
          <w:spacing w:val="0"/>
          <w:sz w:val="21"/>
          <w:szCs w:val="21"/>
          <w:shd w:val="clear" w:fill="FFFFFF"/>
          <w:lang w:eastAsia="zh-CN"/>
        </w:rPr>
        <w:t>！！！！！！！！！！！！！！！</w:t>
      </w:r>
    </w:p>
    <w:p>
      <w:pPr>
        <w:spacing w:line="240" w:lineRule="auto"/>
      </w:pPr>
      <w:r>
        <w:drawing>
          <wp:inline distT="0" distB="0" distL="114300" distR="114300">
            <wp:extent cx="5269230" cy="3648710"/>
            <wp:effectExtent l="0" t="0" r="7620" b="889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36487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</w:pPr>
      <w:r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>外部中断操作：</w:t>
      </w:r>
      <w:r>
        <w:rPr>
          <w:rFonts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 xml:space="preserve"> </w:t>
      </w:r>
    </w:p>
    <w:p>
      <w:pPr>
        <w:spacing w:line="240" w:lineRule="auto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当INT0/INT1触发发生时，无论P00IEN/P01IEN是否使能，P00IRQ/P01IRQ都将设置为“1”。如果P00IEN/P01IEN = 1</w:t>
      </w:r>
      <w:r>
        <w:rPr>
          <w:rFonts w:hint="eastAsia"/>
          <w:b/>
          <w:bCs/>
          <w:color w:val="FF0000"/>
          <w:lang w:val="en-US" w:eastAsia="zh-CN"/>
        </w:rPr>
        <w:t>(使能)</w:t>
      </w:r>
      <w:r>
        <w:rPr>
          <w:rFonts w:hint="eastAsia"/>
          <w:b/>
          <w:bCs/>
          <w:lang w:val="en-US" w:eastAsia="zh-CN"/>
        </w:rPr>
        <w:t>，且触发事件P00IRQ/P01IRQ也设置为“1”。</w:t>
      </w:r>
    </w:p>
    <w:p>
      <w:pPr>
        <w:spacing w:line="240" w:lineRule="auto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如果P00IEN/P01IEN = 0</w:t>
      </w:r>
      <w:r>
        <w:rPr>
          <w:rFonts w:hint="eastAsia"/>
          <w:b/>
          <w:bCs/>
          <w:color w:val="FF0000"/>
          <w:lang w:val="en-US" w:eastAsia="zh-CN"/>
        </w:rPr>
        <w:t>（未使能）</w:t>
      </w:r>
      <w:r>
        <w:rPr>
          <w:rFonts w:hint="eastAsia"/>
          <w:b/>
          <w:bCs/>
          <w:lang w:val="en-US" w:eastAsia="zh-CN"/>
        </w:rPr>
        <w:t>且触发事件P00IRQ/P01IRQ仍然设置为“1”，则系统将执行中断向量(ORG 8)。而且，即使P00IRQ/P01IRQ设置为“1”，系统也不会执行中断向量。</w:t>
      </w:r>
    </w:p>
    <w:p>
      <w:pPr>
        <w:spacing w:line="240" w:lineRule="auto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用户在多中断情况下操作时需谨慎。</w:t>
      </w:r>
    </w:p>
    <w:p>
      <w:pPr>
        <w:spacing w:line="240" w:lineRule="auto"/>
        <w:rPr>
          <w:rFonts w:hint="eastAsia"/>
          <w:b/>
          <w:bCs/>
          <w:color w:val="FF0000"/>
          <w:lang w:val="en-US" w:eastAsia="zh-CN"/>
        </w:rPr>
      </w:pPr>
      <w:r>
        <w:rPr>
          <w:rFonts w:hint="eastAsia"/>
          <w:b/>
          <w:bCs/>
          <w:color w:val="FF0000"/>
          <w:lang w:val="en-US" w:eastAsia="zh-CN"/>
        </w:rPr>
        <w:t>注：P0.0/P0.1的中断触发方向由PEDGE寄存器控制。</w:t>
      </w:r>
    </w:p>
    <w:p>
      <w:pPr>
        <w:spacing w:line="240" w:lineRule="auto"/>
      </w:pPr>
      <w:r>
        <w:drawing>
          <wp:inline distT="0" distB="0" distL="114300" distR="114300">
            <wp:extent cx="5273040" cy="584200"/>
            <wp:effectExtent l="0" t="0" r="3810" b="6350"/>
            <wp:docPr id="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1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584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</w:pPr>
      <w:r>
        <w:rPr>
          <w:rFonts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Bit[4:3] </w:t>
      </w:r>
      <w:r>
        <w:rPr>
          <w:rFonts w:hint="eastAsia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   </w:t>
      </w:r>
      <w:r>
        <w:rPr>
          <w:rFonts w:hint="default" w:ascii="Arial" w:hAnsi="Arial" w:eastAsia="宋体" w:cs="Arial"/>
          <w:b/>
          <w:bCs/>
          <w:color w:val="000000"/>
          <w:kern w:val="0"/>
          <w:sz w:val="19"/>
          <w:szCs w:val="19"/>
          <w:lang w:val="en-US" w:eastAsia="zh-CN" w:bidi="ar"/>
        </w:rPr>
        <w:t>P00G[1:0]:</w:t>
      </w:r>
      <w:r>
        <w:rPr>
          <w:rFonts w:hint="eastAsia" w:ascii="Arial" w:hAnsi="Arial" w:eastAsia="宋体" w:cs="Arial"/>
          <w:b/>
          <w:bCs/>
          <w:color w:val="000000"/>
          <w:kern w:val="0"/>
          <w:sz w:val="19"/>
          <w:szCs w:val="19"/>
          <w:lang w:val="en-US" w:eastAsia="zh-CN" w:bidi="ar"/>
        </w:rPr>
        <w:t xml:space="preserve">  P0.0</w:t>
      </w: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中断触发边缘控制位。</w:t>
      </w:r>
    </w:p>
    <w:p>
      <w:pPr>
        <w:keepNext w:val="0"/>
        <w:keepLines w:val="0"/>
        <w:widowControl/>
        <w:suppressLineNumbers w:val="0"/>
        <w:jc w:val="left"/>
        <w:rPr>
          <w:rFonts w:hint="default"/>
          <w:lang w:val="en-US"/>
        </w:rPr>
      </w:pPr>
      <w:bookmarkStart w:id="0" w:name="OLE_LINK1"/>
      <w:r>
        <w:rPr>
          <w:rFonts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00 = reserved. </w:t>
      </w:r>
      <w:r>
        <w:rPr>
          <w:rFonts w:hint="eastAsia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>保留</w:t>
      </w:r>
    </w:p>
    <w:p>
      <w:pPr>
        <w:keepNext w:val="0"/>
        <w:keepLines w:val="0"/>
        <w:widowControl/>
        <w:suppressLineNumbers w:val="0"/>
        <w:jc w:val="left"/>
        <w:rPr>
          <w:rFonts w:hint="default"/>
          <w:lang w:val="en-US"/>
        </w:rPr>
      </w:pPr>
      <w:r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01 = rising edge. </w:t>
      </w:r>
      <w:r>
        <w:rPr>
          <w:rFonts w:hint="eastAsia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>上升沿触发</w:t>
      </w:r>
    </w:p>
    <w:p>
      <w:pPr>
        <w:keepNext w:val="0"/>
        <w:keepLines w:val="0"/>
        <w:widowControl/>
        <w:suppressLineNumbers w:val="0"/>
        <w:jc w:val="left"/>
        <w:rPr>
          <w:rFonts w:hint="default"/>
          <w:lang w:val="en-US"/>
        </w:rPr>
      </w:pPr>
      <w:r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10 = falling edge. </w:t>
      </w:r>
      <w:r>
        <w:rPr>
          <w:rFonts w:hint="eastAsia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>下降沿触发</w:t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</w:pPr>
      <w:r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11 = rising/falling bi-direction (Level change trigger). </w:t>
      </w:r>
      <w:r>
        <w:rPr>
          <w:rFonts w:hint="eastAsia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>边沿变化触发</w:t>
      </w:r>
    </w:p>
    <w:bookmarkEnd w:id="0"/>
    <w:p>
      <w:pPr>
        <w:keepNext w:val="0"/>
        <w:keepLines w:val="0"/>
        <w:widowControl/>
        <w:suppressLineNumbers w:val="0"/>
        <w:jc w:val="left"/>
        <w:rPr>
          <w:rFonts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</w:pPr>
    </w:p>
    <w:p>
      <w:pPr>
        <w:keepNext w:val="0"/>
        <w:keepLines w:val="0"/>
        <w:widowControl/>
        <w:suppressLineNumbers w:val="0"/>
        <w:jc w:val="left"/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</w:pPr>
      <w:r>
        <w:rPr>
          <w:rFonts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Bit[6:5] </w:t>
      </w:r>
      <w:r>
        <w:rPr>
          <w:rFonts w:hint="eastAsia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   </w:t>
      </w:r>
      <w:r>
        <w:rPr>
          <w:rFonts w:hint="default" w:ascii="Arial" w:hAnsi="Arial" w:eastAsia="宋体" w:cs="Arial"/>
          <w:b/>
          <w:bCs/>
          <w:color w:val="000000"/>
          <w:kern w:val="0"/>
          <w:sz w:val="19"/>
          <w:szCs w:val="19"/>
          <w:lang w:val="en-US" w:eastAsia="zh-CN" w:bidi="ar"/>
        </w:rPr>
        <w:t>P01G[1:0]:</w:t>
      </w:r>
      <w:r>
        <w:rPr>
          <w:rFonts w:hint="eastAsia" w:ascii="Arial" w:hAnsi="Arial" w:eastAsia="宋体" w:cs="Arial"/>
          <w:b/>
          <w:bCs/>
          <w:color w:val="000000"/>
          <w:kern w:val="0"/>
          <w:sz w:val="19"/>
          <w:szCs w:val="19"/>
          <w:lang w:val="en-US" w:eastAsia="zh-CN" w:bidi="ar"/>
        </w:rPr>
        <w:t xml:space="preserve"> </w:t>
      </w:r>
      <w:r>
        <w:rPr>
          <w:rFonts w:hint="default" w:ascii="Arial" w:hAnsi="Arial" w:eastAsia="宋体" w:cs="Arial"/>
          <w:b/>
          <w:bCs/>
          <w:color w:val="000000"/>
          <w:kern w:val="0"/>
          <w:sz w:val="19"/>
          <w:szCs w:val="19"/>
          <w:lang w:val="en-US" w:eastAsia="zh-CN" w:bidi="ar"/>
        </w:rPr>
        <w:t xml:space="preserve"> </w:t>
      </w:r>
      <w:r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>P0.1</w:t>
      </w: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中断触发边缘控制位。</w:t>
      </w:r>
    </w:p>
    <w:p>
      <w:pPr>
        <w:keepNext w:val="0"/>
        <w:keepLines w:val="0"/>
        <w:widowControl/>
        <w:suppressLineNumbers w:val="0"/>
        <w:jc w:val="left"/>
        <w:rPr>
          <w:rFonts w:hint="default"/>
          <w:lang w:val="en-US"/>
        </w:rPr>
      </w:pPr>
      <w:r>
        <w:rPr>
          <w:rFonts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00 = reserved. </w:t>
      </w:r>
      <w:r>
        <w:rPr>
          <w:rFonts w:hint="eastAsia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>保留</w:t>
      </w:r>
    </w:p>
    <w:p>
      <w:pPr>
        <w:keepNext w:val="0"/>
        <w:keepLines w:val="0"/>
        <w:widowControl/>
        <w:suppressLineNumbers w:val="0"/>
        <w:jc w:val="left"/>
        <w:rPr>
          <w:rFonts w:hint="default"/>
          <w:lang w:val="en-US"/>
        </w:rPr>
      </w:pPr>
      <w:r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01 = rising edge. </w:t>
      </w:r>
      <w:r>
        <w:rPr>
          <w:rFonts w:hint="eastAsia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>上升沿触发</w:t>
      </w:r>
    </w:p>
    <w:p>
      <w:pPr>
        <w:keepNext w:val="0"/>
        <w:keepLines w:val="0"/>
        <w:widowControl/>
        <w:suppressLineNumbers w:val="0"/>
        <w:jc w:val="left"/>
        <w:rPr>
          <w:rFonts w:hint="default"/>
          <w:lang w:val="en-US"/>
        </w:rPr>
      </w:pPr>
      <w:r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10 = falling edge. </w:t>
      </w:r>
      <w:r>
        <w:rPr>
          <w:rFonts w:hint="eastAsia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>下降沿触发</w:t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</w:pPr>
      <w:r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11 = rising/falling bi-direction (Level change trigger). </w:t>
      </w:r>
      <w:r>
        <w:rPr>
          <w:rFonts w:hint="eastAsia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>边沿变化触发</w:t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</w:pPr>
    </w:p>
    <w:p>
      <w:pPr>
        <w:keepNext w:val="0"/>
        <w:keepLines w:val="0"/>
        <w:widowControl/>
        <w:suppressLineNumbers w:val="0"/>
        <w:jc w:val="left"/>
        <w:rPr>
          <w:b/>
          <w:bCs/>
        </w:rPr>
      </w:pPr>
      <w:bookmarkStart w:id="1" w:name="OLE_LINK2"/>
      <w:r>
        <w:rPr>
          <w:rFonts w:ascii="Arial" w:hAnsi="Arial" w:eastAsia="宋体" w:cs="Arial"/>
          <w:b/>
          <w:bCs/>
          <w:color w:val="000000"/>
          <w:kern w:val="0"/>
          <w:sz w:val="19"/>
          <w:szCs w:val="19"/>
          <w:lang w:val="en-US" w:eastAsia="zh-CN" w:bidi="ar"/>
        </w:rPr>
        <w:t xml:space="preserve">Example: </w:t>
      </w: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设置INT0中断请求和双向边缘触发。</w:t>
      </w:r>
    </w:p>
    <w:bookmarkEnd w:id="1"/>
    <w:p>
      <w:pPr>
        <w:keepNext w:val="0"/>
        <w:keepLines w:val="0"/>
        <w:widowControl/>
        <w:suppressLineNumbers w:val="0"/>
        <w:jc w:val="left"/>
      </w:pPr>
      <w:r>
        <w:drawing>
          <wp:inline distT="0" distB="0" distL="114300" distR="114300">
            <wp:extent cx="4914900" cy="857250"/>
            <wp:effectExtent l="0" t="0" r="0" b="0"/>
            <wp:docPr id="11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2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914900" cy="857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  <w:rPr>
          <w:b/>
          <w:bCs/>
        </w:rPr>
      </w:pPr>
      <w:r>
        <w:rPr>
          <w:rFonts w:ascii="Arial" w:hAnsi="Arial" w:eastAsia="宋体" w:cs="Arial"/>
          <w:b/>
          <w:bCs/>
          <w:color w:val="000000"/>
          <w:kern w:val="0"/>
          <w:sz w:val="19"/>
          <w:szCs w:val="19"/>
          <w:lang w:val="en-US" w:eastAsia="zh-CN" w:bidi="ar"/>
        </w:rPr>
        <w:t>Example:</w:t>
      </w:r>
      <w:r>
        <w:rPr>
          <w:rFonts w:ascii="Arial" w:hAnsi="Arial" w:eastAsia="宋体" w:cs="Arial"/>
          <w:b/>
          <w:bCs/>
          <w:color w:val="000000"/>
          <w:kern w:val="0"/>
          <w:sz w:val="19"/>
          <w:szCs w:val="19"/>
          <w:lang w:val="en-US" w:eastAsia="zh-CN" w:bidi="ar"/>
        </w:rPr>
        <w:t xml:space="preserve"> </w:t>
      </w: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INT0中断服务程序。</w:t>
      </w:r>
    </w:p>
    <w:p>
      <w:pPr>
        <w:keepNext w:val="0"/>
        <w:keepLines w:val="0"/>
        <w:widowControl/>
        <w:suppressLineNumbers w:val="0"/>
        <w:jc w:val="left"/>
        <w:rPr>
          <w:rFonts w:hint="eastAsia"/>
          <w:lang w:val="en-US" w:eastAsia="zh-CN"/>
        </w:rPr>
      </w:pPr>
      <w:r>
        <w:drawing>
          <wp:inline distT="0" distB="0" distL="114300" distR="114300">
            <wp:extent cx="5269865" cy="2078990"/>
            <wp:effectExtent l="0" t="0" r="6985" b="16510"/>
            <wp:docPr id="12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3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20789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</w:pPr>
    </w:p>
    <w:p>
      <w:pPr>
        <w:keepNext w:val="0"/>
        <w:keepLines w:val="0"/>
        <w:widowControl/>
        <w:suppressLineNumbers w:val="0"/>
        <w:jc w:val="left"/>
        <w:rPr>
          <w:rFonts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>多中断操作:</w:t>
      </w:r>
      <w:r>
        <w:rPr>
          <w:rFonts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 xml:space="preserve"> </w:t>
      </w:r>
    </w:p>
    <w:p>
      <w:pPr>
        <w:keepNext w:val="0"/>
        <w:keepLines w:val="0"/>
        <w:widowControl/>
        <w:suppressLineNumbers w:val="0"/>
        <w:jc w:val="left"/>
        <w:rPr>
          <w:rFonts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在一定条件下，软件设计者使用多个中断请求。处理多中断请求需要设置中断请求的优先级。中断的IRQ标志由中断事件控制。然而，IRQ标志“1”并不意味着系统将执行中断向量。此外，这意味着IRQ标志可以被事件设置为“1”而不启用中断。一旦事件发生，IRQ将是逻辑“1”。IRQ及其触发事件的关系如下表所示。</w:t>
      </w:r>
    </w:p>
    <w:p>
      <w:pPr>
        <w:spacing w:line="240" w:lineRule="auto"/>
      </w:pPr>
      <w:r>
        <w:drawing>
          <wp:inline distT="0" distB="0" distL="114300" distR="114300">
            <wp:extent cx="5273040" cy="1115060"/>
            <wp:effectExtent l="0" t="0" r="3810" b="8890"/>
            <wp:docPr id="13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4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11150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spacing w:line="240" w:lineRule="auto"/>
        <w:rPr>
          <w:rFonts w:hint="default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</w:pPr>
      <w:r>
        <w:rPr>
          <w:rFonts w:hint="eastAsia"/>
          <w:b/>
          <w:bCs/>
          <w:color w:val="FF0000"/>
          <w:lang w:val="en-US" w:eastAsia="zh-CN"/>
        </w:rPr>
        <w:t>注意：</w:t>
      </w:r>
      <w:r>
        <w:rPr>
          <w:rFonts w:hint="eastAsia" w:ascii="Arial" w:hAnsi="Arial" w:eastAsia="宋体" w:cs="Arial"/>
          <w:b w:val="0"/>
          <w:bCs w:val="0"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对于多中断情况，需要注意两件事。一种是为这些中断请求</w:t>
      </w:r>
      <w:r>
        <w:rPr>
          <w:rFonts w:hint="eastAsia" w:ascii="Arial" w:hAnsi="Arial" w:eastAsia="宋体" w:cs="Arial"/>
          <w:b w:val="0"/>
          <w:bCs w:val="0"/>
          <w:i w:val="0"/>
          <w:iCs w:val="0"/>
          <w:caps w:val="0"/>
          <w:color w:val="FF0000"/>
          <w:spacing w:val="0"/>
          <w:sz w:val="21"/>
          <w:szCs w:val="21"/>
          <w:shd w:val="clear" w:fill="FFFFFF"/>
        </w:rPr>
        <w:t>设置优先级</w:t>
      </w:r>
      <w:r>
        <w:rPr>
          <w:rFonts w:hint="eastAsia" w:ascii="Arial" w:hAnsi="Arial" w:eastAsia="宋体" w:cs="Arial"/>
          <w:b w:val="0"/>
          <w:bCs w:val="0"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。</w:t>
      </w:r>
      <w:r>
        <w:rPr>
          <w:rFonts w:hint="default" w:ascii="Arial" w:hAnsi="Arial" w:eastAsia="宋体" w:cs="Arial"/>
          <w:b w:val="0"/>
          <w:bCs w:val="0"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br w:type="textWrapping"/>
      </w:r>
      <w:r>
        <w:rPr>
          <w:rFonts w:hint="default" w:ascii="Arial" w:hAnsi="Arial" w:eastAsia="宋体" w:cs="Arial"/>
          <w:b w:val="0"/>
          <w:bCs w:val="0"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二是</w:t>
      </w:r>
      <w:r>
        <w:rPr>
          <w:rFonts w:hint="default" w:ascii="Arial" w:hAnsi="Arial" w:eastAsia="宋体" w:cs="Arial"/>
          <w:b w:val="0"/>
          <w:bCs w:val="0"/>
          <w:i w:val="0"/>
          <w:iCs w:val="0"/>
          <w:caps w:val="0"/>
          <w:color w:val="FF0000"/>
          <w:spacing w:val="0"/>
          <w:sz w:val="21"/>
          <w:szCs w:val="21"/>
          <w:shd w:val="clear" w:fill="FFFFFF"/>
        </w:rPr>
        <w:t>使用IEN和IRQ标志来决定执行哪个中断</w:t>
      </w:r>
      <w:r>
        <w:rPr>
          <w:rFonts w:hint="default" w:ascii="Arial" w:hAnsi="Arial" w:eastAsia="宋体" w:cs="Arial"/>
          <w:b w:val="0"/>
          <w:bCs w:val="0"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。</w:t>
      </w:r>
      <w:r>
        <w:rPr>
          <w:rFonts w:hint="default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用户必须在中断程序中检查中断控制位和中断请求标志位。</w:t>
      </w:r>
    </w:p>
    <w:p>
      <w:pPr>
        <w:spacing w:line="240" w:lineRule="auto"/>
        <w:rPr>
          <w:rFonts w:hint="default" w:ascii="Arial" w:hAnsi="Arial" w:eastAsia="宋体" w:cs="Arial"/>
          <w:b w:val="0"/>
          <w:bCs w:val="0"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</w:pPr>
    </w:p>
    <w:p>
      <w:pPr>
        <w:spacing w:line="240" w:lineRule="auto"/>
        <w:rPr>
          <w:rFonts w:hint="default" w:ascii="Arial" w:hAnsi="Arial" w:eastAsia="宋体" w:cs="Arial"/>
          <w:b w:val="0"/>
          <w:bCs w:val="0"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</w:pPr>
    </w:p>
    <w:p>
      <w:pPr>
        <w:spacing w:line="240" w:lineRule="auto"/>
        <w:rPr>
          <w:rFonts w:hint="default" w:ascii="Arial" w:hAnsi="Arial" w:eastAsia="宋体" w:cs="Arial"/>
          <w:b w:val="0"/>
          <w:bCs w:val="0"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</w:pP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</w:pPr>
      <w:r>
        <w:rPr>
          <w:rFonts w:ascii="Arial" w:hAnsi="Arial" w:eastAsia="宋体" w:cs="Arial"/>
          <w:b/>
          <w:bCs/>
          <w:color w:val="000000"/>
          <w:kern w:val="0"/>
          <w:sz w:val="19"/>
          <w:szCs w:val="19"/>
          <w:lang w:val="en-US" w:eastAsia="zh-CN" w:bidi="ar"/>
        </w:rPr>
        <w:t>Example</w:t>
      </w:r>
      <w:r>
        <w:rPr>
          <w:rFonts w:hint="eastAsia" w:ascii="Arial" w:hAnsi="Arial" w:eastAsia="宋体" w:cs="Arial"/>
          <w:b/>
          <w:bCs/>
          <w:color w:val="000000"/>
          <w:kern w:val="0"/>
          <w:sz w:val="19"/>
          <w:szCs w:val="19"/>
          <w:lang w:val="en-US" w:eastAsia="zh-CN" w:bidi="ar"/>
        </w:rPr>
        <w:t>：</w:t>
      </w:r>
      <w:r>
        <w:rPr>
          <w:rFonts w:hint="eastAsia" w:ascii="Arial" w:hAnsi="Arial" w:eastAsia="宋体" w:cs="Arial"/>
          <w:b/>
          <w:bCs/>
          <w:i w:val="0"/>
          <w:iCs w:val="0"/>
          <w:caps w:val="0"/>
          <w:color w:val="2E3033"/>
          <w:spacing w:val="0"/>
          <w:sz w:val="21"/>
          <w:szCs w:val="21"/>
          <w:shd w:val="clear" w:fill="FFFFFF"/>
        </w:rPr>
        <w:t>检查多中断操作下的中断请求</w:t>
      </w:r>
    </w:p>
    <w:p>
      <w:pPr>
        <w:keepNext w:val="0"/>
        <w:keepLines w:val="0"/>
        <w:widowControl/>
        <w:suppressLineNumbers w:val="0"/>
        <w:jc w:val="left"/>
      </w:pPr>
      <w:r>
        <w:drawing>
          <wp:inline distT="0" distB="0" distL="114300" distR="114300">
            <wp:extent cx="5270500" cy="4288790"/>
            <wp:effectExtent l="0" t="0" r="6350" b="16510"/>
            <wp:docPr id="14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5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4288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5271135" cy="2198370"/>
            <wp:effectExtent l="0" t="0" r="5715" b="11430"/>
            <wp:docPr id="15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6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21983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  <w:rPr>
          <w:rFonts w:hint="default" w:eastAsiaTheme="minorEastAsia"/>
          <w:b/>
          <w:bCs/>
          <w:color w:val="FF0000"/>
          <w:lang w:val="en-US" w:eastAsia="zh-CN"/>
        </w:rPr>
      </w:pPr>
      <w:r>
        <w:rPr>
          <w:rFonts w:hint="eastAsia"/>
          <w:b/>
          <w:bCs/>
          <w:color w:val="FF0000"/>
          <w:lang w:val="en-US" w:eastAsia="zh-CN"/>
        </w:rPr>
        <w:t>此程序优先级高的在前面</w:t>
      </w:r>
      <w:bookmarkStart w:id="2" w:name="_GoBack"/>
      <w:bookmarkEnd w:id="2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Arial">
    <w:panose1 w:val="020B0604020202020204"/>
    <w:charset w:val="00"/>
    <w:family w:val="auto"/>
    <w:pitch w:val="default"/>
    <w:sig w:usb0="E0002EFF" w:usb1="C000785B" w:usb2="00000009" w:usb3="00000000" w:csb0="400001FF" w:csb1="FFFF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AFC5CAC"/>
    <w:rsid w:val="4A950A6E"/>
    <w:rsid w:val="4AFC5CAC"/>
    <w:rsid w:val="577B3EF7"/>
    <w:rsid w:val="7C910E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0" Type="http://schemas.openxmlformats.org/officeDocument/2006/relationships/fontTable" Target="fontTable.xml"/><Relationship Id="rId2" Type="http://schemas.openxmlformats.org/officeDocument/2006/relationships/settings" Target="settings.xml"/><Relationship Id="rId19" Type="http://schemas.openxmlformats.org/officeDocument/2006/relationships/customXml" Target="../customXml/item1.xml"/><Relationship Id="rId18" Type="http://schemas.openxmlformats.org/officeDocument/2006/relationships/image" Target="media/image15.png"/><Relationship Id="rId17" Type="http://schemas.openxmlformats.org/officeDocument/2006/relationships/image" Target="media/image14.png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15</TotalTime>
  <ScaleCrop>false</ScaleCrop>
  <LinksUpToDate>false</LinksUpToDate>
  <CharactersWithSpaces>0</CharactersWithSpaces>
  <Application>WPS Office_11.1.0.10356_F1E327BC-269C-435d-A152-05C5408002CA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2021-03-31T02:39:00Z</dcterms:created>
  <dc:creator>lemon</dc:creator>
  <cp:lastModifiedBy>lemon</cp:lastModifiedBy>
  <dcterms:modified xsi:type="dcterms:W3CDTF">2021-03-31T06:31:18Z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2052-11.1.0.10356</vt:lpwstr>
  </property>
  <property fmtid="{D5CDD505-2E9C-101B-9397-08002B2CF9AE}" pid="3" name="ICV">
    <vt:lpwstr>E4307D7CDE984DA0BF285D842EA27195</vt:lpwstr>
  </property>
</Properties>
</file>