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ROM程序寄存器：</w:t>
      </w:r>
    </w:p>
    <w:p>
      <w:r>
        <w:drawing>
          <wp:inline distT="0" distB="0" distL="114300" distR="114300">
            <wp:extent cx="5274310" cy="3448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/>
          <w:color w:val="000000"/>
          <w:kern w:val="0"/>
          <w:sz w:val="19"/>
          <w:szCs w:val="19"/>
          <w:lang w:val="en-US" w:eastAsia="zh-CN" w:bidi="ar"/>
        </w:rPr>
      </w:pPr>
      <w:r>
        <w:rPr>
          <w:rFonts w:ascii="Arial" w:hAnsi="Arial" w:eastAsia="宋体" w:cs="Arial"/>
          <w:b/>
          <w:i/>
          <w:color w:val="000000"/>
          <w:kern w:val="0"/>
          <w:sz w:val="19"/>
          <w:szCs w:val="19"/>
          <w:lang w:val="en-US" w:eastAsia="zh-CN" w:bidi="ar"/>
        </w:rPr>
        <w:t xml:space="preserve">General purpose area </w:t>
      </w:r>
      <w:r>
        <w:rPr>
          <w:rFonts w:hint="eastAsia" w:ascii="Arial" w:hAnsi="Arial" w:eastAsia="宋体" w:cs="Arial"/>
          <w:b/>
          <w:i/>
          <w:color w:val="000000"/>
          <w:kern w:val="0"/>
          <w:sz w:val="19"/>
          <w:szCs w:val="19"/>
          <w:lang w:val="en-US" w:eastAsia="zh-CN" w:bidi="ar"/>
        </w:rPr>
        <w:t>:y=一般用途区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  <w:t xml:space="preserve">RESET VECTOR (0000H) </w:t>
      </w:r>
      <w:r>
        <w:rPr>
          <w:rFonts w:hint="eastAsia"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  <w:t>:一字节的区域用来执行系统重置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  <w:t>在重置电源或看门狗定时器溢出重置后，芯片将从地址0000h重新启动程序，所有系统寄存器将设置为默认值。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地址0000H是一个使程序从头开始的“JMP”指令。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地址0008H是中断向量。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用户程序是一个循环例程的主要用途应用程序。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9386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  <w:t xml:space="preserve">INTERRUPT VECTOR (0008H) </w:t>
      </w:r>
      <w:r>
        <w:rPr>
          <w:rFonts w:hint="eastAsia"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  <w:t>：一个字节的地址区域用来执行中断请求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  <w:t>如果有中断服务执行，则程序计数器(PC)的值存储在堆栈缓冲区中，并跳转到程序内存的0008h来执行矢量中断。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  <w:t>注意：当中断发生时，用户必须通过程序保存和加载ACC和PFLAG寄存器。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color w:val="FF0000"/>
          <w:kern w:val="0"/>
          <w:sz w:val="24"/>
          <w:szCs w:val="24"/>
          <w:lang w:val="en-US" w:eastAsia="zh-CN" w:bidi="ar"/>
        </w:rPr>
        <w:t>用户必须定义中断向量。下面的例子展示了在程序内存中定义中断向量的方法。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color w:val="FF0000"/>
          <w:kern w:val="0"/>
          <w:sz w:val="24"/>
          <w:szCs w:val="24"/>
          <w:lang w:val="en-US" w:eastAsia="zh-CN" w:bidi="ar"/>
        </w:rPr>
      </w:pPr>
      <w:r>
        <w:rPr>
          <w:color w:val="FF0000"/>
        </w:rPr>
        <w:drawing>
          <wp:inline distT="0" distB="0" distL="114300" distR="114300">
            <wp:extent cx="4647565" cy="3337560"/>
            <wp:effectExtent l="0" t="0" r="63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44035" cy="3304540"/>
            <wp:effectExtent l="0" t="0" r="184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  <w:t>查找表（</w:t>
      </w:r>
      <w:r>
        <w:rPr>
          <w:rFonts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  <w:t xml:space="preserve">LOOK-UP TABLE DESCRIPTION </w:t>
      </w:r>
      <w:r>
        <w:rPr>
          <w:rFonts w:hint="eastAsia"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  <w:t>）MOVC：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  <w:t>在ROM的数据查找功能中，Y寄存器指向中间字节地址（位8~位15），Z寄存器指向ROM的低字节地址（位0~位7）。在MOVC指令执行后，低字节数据将存储在ACC中，高字节数据将存储在R寄存器中。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81295" cy="2224405"/>
            <wp:effectExtent l="0" t="0" r="146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color w:val="FF0000"/>
          <w:kern w:val="0"/>
          <w:sz w:val="24"/>
          <w:szCs w:val="24"/>
          <w:lang w:val="en-US" w:eastAsia="zh-CN" w:bidi="ar"/>
        </w:rPr>
        <w:t>注意：</w:t>
      </w:r>
      <w:r>
        <w:rPr>
          <w:rFonts w:hint="eastAsia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  <w:t>当Z寄存器跨越边界从0xFF到Y寄存器时，Y寄存器不会自动增加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  <w:t>0 x00。因此，用户必须注意这种情况，以避免查表错误。如果Z寄存器溢出，Y寄存器必须加1。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  <w:t>下面的INC_YZ宏展示了一个简单的处理方法Y和Z自动注册。</w:t>
      </w:r>
      <w:r>
        <w:drawing>
          <wp:inline distT="0" distB="0" distL="114300" distR="114300">
            <wp:extent cx="5269865" cy="323723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@F，就是向下转移到最近的 @@ 处；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@B，就是向上转移到最近的 @@ 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INCMS溢出则跳过下一条指令执行！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666365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通过设置buf的值来控制查表的开始位置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  <w:t>跳转表操作(</w:t>
      </w:r>
      <w:r>
        <w:rPr>
          <w:rFonts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  <w:t>JUMP TABLE DESCRIPTION</w:t>
      </w:r>
      <w:r>
        <w:rPr>
          <w:rFonts w:hint="eastAsia"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  <w:t>跳转表操作是一种多地址跳转功能。添加低字节程序计数器(PCL)和ACC值得到一个新的PCL。新的程序计数器(PC)指向一个串行跳转指令作为一个列表表。根据累加器(a)的值，很容易做出多跳程序。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color w:val="FF0000"/>
          <w:kern w:val="0"/>
          <w:sz w:val="24"/>
          <w:szCs w:val="24"/>
          <w:lang w:val="en-US" w:eastAsia="zh-CN" w:bidi="ar"/>
        </w:rPr>
        <w:t>注意：</w:t>
      </w:r>
      <w:r>
        <w:rPr>
          <w:rFonts w:hint="eastAsia" w:ascii="Arial" w:hAnsi="Arial" w:eastAsia="宋体" w:cs="Arial"/>
          <w:b/>
          <w:color w:val="auto"/>
          <w:kern w:val="0"/>
          <w:sz w:val="24"/>
          <w:szCs w:val="24"/>
          <w:lang w:val="en-US" w:eastAsia="zh-CN" w:bidi="ar"/>
        </w:rPr>
        <w:t>当执行“ADD PCL, A”后出现进位标志时，它不会影响PCH寄存器。用户必须检查跳转表是否跳过了ROM页边界或SONIX汇编软件生成的列表文件。如果跳转表跳过了ROM页的边界(例如，从xxFFH跳到xx00H)，则将跳转表移到下一个程序内存页(xx00H)的顶部。这里一页256字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0000"/>
          <w:kern w:val="0"/>
          <w:sz w:val="24"/>
          <w:szCs w:val="24"/>
          <w:lang w:val="en-US" w:eastAsia="zh-CN" w:bidi="ar"/>
        </w:rPr>
        <w:t>执行添加指令后PCL溢出时，程序计数器无法从PCL传输到PCH。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ORG 0 x0100;跳转表来自ROM边界的头部</w:t>
      </w:r>
      <w:r>
        <w:rPr>
          <w:rFonts w:hint="eastAsia" w:ascii="Arial" w:hAnsi="Arial" w:eastAsia="宋体" w:cs="Arial"/>
          <w:b/>
          <w:bCs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Arial" w:hAnsi="Arial" w:eastAsia="宋体" w:cs="Arial"/>
          <w:b/>
          <w:bCs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好习惯</w:t>
      </w:r>
      <w:r>
        <w:rPr>
          <w:rFonts w:hint="eastAsia" w:ascii="Arial" w:hAnsi="Arial" w:eastAsia="宋体" w:cs="Arial"/>
          <w:b/>
          <w:bCs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1770" cy="1189990"/>
            <wp:effectExtent l="0" t="0" r="508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在下面的示例中，跳转表从0x00FD开始。当执行B0ADD PCL, a时，如果ACC = 0或1，跳转表指向正确的地址。如果ACC大于1，则会导致错误，因为PCH不会自动增加1。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我们可以看到，当ACC = 2时，PCL = 0，而PCH仍然保持在0。程序计数器(PC)将指向一个错误的地址0x0000并导致系统操作崩溃。检查跳转表是否越过边界是很重要的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(xxFFH xx00H)。一个好的编码风格是把跳转表放在ROM边界的开始(例如0100H)。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SONIX提供了一个宏的安全跳转表函数。这个宏会检查ROM的边界，并自动将跳转表移动到正确的位置。这个宏的副作用可能会浪费一些ROM大小。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1532890"/>
            <wp:effectExtent l="0" t="0" r="825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注意：val代表跳转列表的个数！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1221105"/>
            <wp:effectExtent l="0" t="0" r="762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如果跳转表的位置跨越了ROM边界(0x00FF~0x0100)，“@JMP_A”宏将从下一个RAM边界(0x0100)开始调整跳转表例程。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  <w:t>校验和计算(</w:t>
      </w:r>
      <w:r>
        <w:rPr>
          <w:rFonts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  <w:t xml:space="preserve">CHECKSUM CALCULATION </w:t>
      </w:r>
      <w:r>
        <w:rPr>
          <w:rFonts w:hint="eastAsia" w:ascii="Arial" w:hAnsi="Arial" w:eastAsia="宋体" w:cs="Arial"/>
          <w:b/>
          <w:color w:val="0000FF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最后一个ROM地址是保留区域。用户应避免这些地址(最后的地址)计算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校验和值。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7907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Fcpu代码选项仅适用于高时钟。慢速模式的Fcpu为“Flosc/4”。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在高噪声环境下，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强烈建议将Watch_Dog设置为“Always_On”。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C237F"/>
    <w:rsid w:val="484C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2021-03-30T01:23:00Z</dcterms:created>
  <dc:creator>lemon</dc:creator>
  <cp:lastModifiedBy>lemon</cp:lastModifiedBy>
  <dcterms:modified xsi:type="dcterms:W3CDTF">2021-03-30T02:54:20Z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