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4"/>
        <w:ind w:left="0"/>
        <w:rPr>
          <w:rFonts w:ascii="Times New Roman"/>
          <w:sz w:val="18"/>
        </w:rPr>
      </w:pPr>
    </w:p>
    <w:p>
      <w:pPr>
        <w:pStyle w:val="2"/>
      </w:pPr>
      <w:bookmarkStart w:id="5" w:name="_GoBack"/>
      <w:bookmarkStart w:id="0" w:name="展鸿2021年浙江省选调生高复班模考卷（五）                  "/>
      <w:bookmarkEnd w:id="0"/>
      <w:r>
        <w:t>展鸿 202</w:t>
      </w:r>
      <w:r>
        <w:rPr>
          <w:rFonts w:hint="eastAsia"/>
          <w:lang w:val="en-US" w:eastAsia="zh-CN"/>
        </w:rPr>
        <w:t>2</w:t>
      </w:r>
      <w:r>
        <w:t xml:space="preserve"> 年浙江省选调生</w:t>
      </w:r>
      <w:r>
        <w:rPr>
          <w:rFonts w:hint="eastAsia"/>
          <w:lang w:val="en-US" w:eastAsia="zh-CN"/>
        </w:rPr>
        <w:t>暑期班</w:t>
      </w:r>
      <w:r>
        <w:t>班模考卷</w:t>
      </w:r>
    </w:p>
    <w:bookmarkEnd w:id="5"/>
    <w:p>
      <w:pPr>
        <w:spacing w:before="214"/>
        <w:ind w:left="0" w:right="120" w:firstLine="0"/>
        <w:jc w:val="center"/>
        <w:rPr>
          <w:rFonts w:hint="eastAsia" w:ascii="仿宋" w:eastAsia="仿宋"/>
          <w:b/>
          <w:sz w:val="32"/>
        </w:rPr>
      </w:pPr>
      <w:r>
        <w:rPr>
          <w:rFonts w:hint="eastAsia" w:ascii="仿宋" w:eastAsia="仿宋"/>
          <w:b/>
          <w:sz w:val="32"/>
        </w:rPr>
        <w:t>《综合能力测试》</w:t>
      </w:r>
    </w:p>
    <w:p>
      <w:pPr>
        <w:pStyle w:val="4"/>
        <w:ind w:left="0"/>
        <w:rPr>
          <w:rFonts w:ascii="仿宋"/>
          <w:b/>
          <w:sz w:val="32"/>
        </w:rPr>
      </w:pPr>
    </w:p>
    <w:p>
      <w:pPr>
        <w:pStyle w:val="4"/>
        <w:ind w:left="0"/>
        <w:rPr>
          <w:rFonts w:ascii="仿宋"/>
          <w:b/>
          <w:sz w:val="32"/>
        </w:rPr>
      </w:pPr>
    </w:p>
    <w:p>
      <w:pPr>
        <w:pStyle w:val="4"/>
        <w:spacing w:before="4"/>
        <w:ind w:left="0"/>
        <w:rPr>
          <w:rFonts w:ascii="仿宋"/>
          <w:b/>
          <w:sz w:val="29"/>
        </w:rPr>
      </w:pPr>
    </w:p>
    <w:p>
      <w:pPr>
        <w:tabs>
          <w:tab w:val="left" w:pos="1199"/>
        </w:tabs>
        <w:spacing w:before="1"/>
        <w:ind w:left="0" w:right="121" w:firstLine="0"/>
        <w:jc w:val="center"/>
        <w:rPr>
          <w:rFonts w:hint="eastAsia" w:ascii="微软雅黑" w:eastAsia="微软雅黑"/>
          <w:sz w:val="24"/>
        </w:rPr>
      </w:pPr>
      <w:bookmarkStart w:id="1" w:name="第二部分  申论"/>
      <w:bookmarkEnd w:id="1"/>
      <w:r>
        <w:rPr>
          <w:rFonts w:hint="eastAsia" w:ascii="微软雅黑" w:eastAsia="微软雅黑"/>
          <w:sz w:val="24"/>
        </w:rPr>
        <w:t>第二部分</w:t>
      </w:r>
      <w:r>
        <w:rPr>
          <w:rFonts w:hint="eastAsia" w:ascii="微软雅黑" w:eastAsia="微软雅黑"/>
          <w:sz w:val="24"/>
        </w:rPr>
        <w:tab/>
      </w:r>
      <w:r>
        <w:rPr>
          <w:rFonts w:hint="eastAsia" w:ascii="微软雅黑" w:eastAsia="微软雅黑"/>
          <w:sz w:val="24"/>
        </w:rPr>
        <w:t>申论</w:t>
      </w:r>
    </w:p>
    <w:p>
      <w:pPr>
        <w:pStyle w:val="4"/>
        <w:spacing w:before="11"/>
        <w:ind w:left="0"/>
        <w:rPr>
          <w:rFonts w:ascii="微软雅黑"/>
          <w:sz w:val="24"/>
        </w:rPr>
      </w:pPr>
    </w:p>
    <w:p>
      <w:pPr>
        <w:pStyle w:val="4"/>
        <w:ind w:left="528"/>
        <w:rPr>
          <w:rFonts w:hint="eastAsia" w:ascii="黑体" w:eastAsia="黑体"/>
        </w:rPr>
      </w:pPr>
      <w:bookmarkStart w:id="2" w:name="一、注意事项"/>
      <w:bookmarkEnd w:id="2"/>
      <w:r>
        <w:rPr>
          <w:rFonts w:hint="eastAsia" w:ascii="黑体" w:eastAsia="黑体"/>
        </w:rPr>
        <w:t>一、注意事项</w:t>
      </w:r>
    </w:p>
    <w:p>
      <w:pPr>
        <w:pStyle w:val="4"/>
        <w:ind w:left="0"/>
        <w:rPr>
          <w:rFonts w:ascii="黑体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740"/>
        </w:tabs>
        <w:spacing w:before="161" w:after="0" w:line="333" w:lineRule="auto"/>
        <w:ind w:left="107" w:right="225" w:firstLine="420"/>
        <w:jc w:val="left"/>
        <w:rPr>
          <w:rFonts w:hint="eastAsia" w:ascii="楷体" w:eastAsia="楷体"/>
          <w:sz w:val="21"/>
        </w:rPr>
      </w:pPr>
      <w:r>
        <w:rPr>
          <w:rFonts w:hint="eastAsia" w:ascii="楷体" w:eastAsia="楷体"/>
          <w:spacing w:val="-3"/>
          <w:w w:val="95"/>
          <w:sz w:val="21"/>
        </w:rPr>
        <w:t xml:space="preserve">申论考试是对应试者阅读理解能力、综合分析能力、提出和解决问题能力、文字表达能力等的综   </w:t>
      </w:r>
      <w:r>
        <w:rPr>
          <w:rFonts w:hint="eastAsia" w:ascii="楷体" w:eastAsia="楷体"/>
          <w:spacing w:val="-3"/>
          <w:sz w:val="21"/>
        </w:rPr>
        <w:t>合测试。</w:t>
      </w:r>
    </w:p>
    <w:p>
      <w:pPr>
        <w:pStyle w:val="8"/>
        <w:numPr>
          <w:ilvl w:val="0"/>
          <w:numId w:val="1"/>
        </w:numPr>
        <w:tabs>
          <w:tab w:val="left" w:pos="740"/>
        </w:tabs>
        <w:spacing w:before="1" w:after="0" w:line="240" w:lineRule="auto"/>
        <w:ind w:left="739" w:right="0" w:hanging="212"/>
        <w:jc w:val="left"/>
        <w:rPr>
          <w:rFonts w:hint="eastAsia" w:ascii="楷体" w:eastAsia="楷体"/>
          <w:sz w:val="21"/>
        </w:rPr>
      </w:pPr>
      <w:r>
        <w:rPr>
          <w:rFonts w:hint="eastAsia" w:ascii="楷体" w:eastAsia="楷体"/>
          <w:spacing w:val="-5"/>
          <w:sz w:val="21"/>
        </w:rPr>
        <w:t xml:space="preserve">作答参考时限：阅读资料 </w:t>
      </w:r>
      <w:r>
        <w:rPr>
          <w:rFonts w:hint="eastAsia" w:ascii="楷体" w:eastAsia="楷体"/>
          <w:sz w:val="21"/>
        </w:rPr>
        <w:t>20</w:t>
      </w:r>
      <w:r>
        <w:rPr>
          <w:rFonts w:hint="eastAsia" w:ascii="楷体" w:eastAsia="楷体"/>
          <w:spacing w:val="-17"/>
          <w:sz w:val="21"/>
        </w:rPr>
        <w:t xml:space="preserve"> 分钟，作答 </w:t>
      </w:r>
      <w:r>
        <w:rPr>
          <w:rFonts w:hint="eastAsia" w:ascii="楷体" w:eastAsia="楷体"/>
          <w:sz w:val="21"/>
        </w:rPr>
        <w:t>100</w:t>
      </w:r>
      <w:r>
        <w:rPr>
          <w:rFonts w:hint="eastAsia" w:ascii="楷体" w:eastAsia="楷体"/>
          <w:spacing w:val="-14"/>
          <w:sz w:val="21"/>
        </w:rPr>
        <w:t xml:space="preserve"> 分钟。</w:t>
      </w:r>
    </w:p>
    <w:p>
      <w:pPr>
        <w:pStyle w:val="8"/>
        <w:numPr>
          <w:ilvl w:val="0"/>
          <w:numId w:val="1"/>
        </w:numPr>
        <w:tabs>
          <w:tab w:val="left" w:pos="740"/>
        </w:tabs>
        <w:spacing w:before="105" w:after="0" w:line="240" w:lineRule="auto"/>
        <w:ind w:left="739" w:right="0" w:hanging="212"/>
        <w:jc w:val="left"/>
        <w:rPr>
          <w:rFonts w:hint="eastAsia" w:ascii="楷体" w:hAnsi="楷体" w:eastAsia="楷体"/>
          <w:sz w:val="21"/>
        </w:rPr>
      </w:pPr>
      <w:r>
        <w:rPr>
          <w:rFonts w:hint="eastAsia" w:ascii="楷体" w:hAnsi="楷体" w:eastAsia="楷体"/>
          <w:sz w:val="21"/>
        </w:rPr>
        <w:t>仔细阅读给定资料，按照后面的“作答要求”依次作答。</w:t>
      </w:r>
    </w:p>
    <w:p>
      <w:pPr>
        <w:pStyle w:val="4"/>
        <w:ind w:left="0"/>
        <w:rPr>
          <w:rFonts w:ascii="楷体"/>
          <w:sz w:val="20"/>
        </w:rPr>
      </w:pPr>
    </w:p>
    <w:p>
      <w:pPr>
        <w:pStyle w:val="4"/>
        <w:spacing w:before="150"/>
        <w:ind w:left="528"/>
        <w:rPr>
          <w:rFonts w:hint="eastAsia" w:ascii="黑体" w:eastAsia="黑体"/>
        </w:rPr>
      </w:pPr>
      <w:bookmarkStart w:id="3" w:name="二、给定资料"/>
      <w:bookmarkEnd w:id="3"/>
      <w:r>
        <w:rPr>
          <w:rFonts w:hint="eastAsia" w:ascii="黑体" w:eastAsia="黑体"/>
        </w:rPr>
        <w:t>二、给定资料</w:t>
      </w:r>
    </w:p>
    <w:p>
      <w:pPr>
        <w:pStyle w:val="4"/>
        <w:ind w:left="0"/>
        <w:rPr>
          <w:rFonts w:ascii="黑体"/>
          <w:sz w:val="20"/>
        </w:rPr>
      </w:pPr>
    </w:p>
    <w:p>
      <w:pPr>
        <w:pStyle w:val="3"/>
        <w:spacing w:before="149"/>
        <w:jc w:val="both"/>
      </w:pPr>
      <w:r>
        <w:t>资料 1</w:t>
      </w:r>
    </w:p>
    <w:p>
      <w:pPr>
        <w:pStyle w:val="4"/>
        <w:spacing w:before="105" w:line="333" w:lineRule="auto"/>
        <w:ind w:right="223" w:firstLine="420"/>
        <w:jc w:val="both"/>
      </w:pPr>
      <w:r>
        <w:t>5</w:t>
      </w:r>
      <w:r>
        <w:rPr>
          <w:spacing w:val="-9"/>
        </w:rPr>
        <w:t xml:space="preserve"> 秒钟自动身份认定、</w:t>
      </w:r>
      <w:r>
        <w:t>40</w:t>
      </w:r>
      <w:r>
        <w:rPr>
          <w:spacing w:val="-9"/>
        </w:rPr>
        <w:t xml:space="preserve"> 秒完成流行病学史调查、</w:t>
      </w:r>
      <w:r>
        <w:t>24</w:t>
      </w:r>
      <w:r>
        <w:rPr>
          <w:spacing w:val="-8"/>
        </w:rPr>
        <w:t xml:space="preserve"> 小时无人接触……</w:t>
      </w:r>
      <w:r>
        <w:t>B</w:t>
      </w:r>
      <w:r>
        <w:rPr>
          <w:spacing w:val="-38"/>
        </w:rPr>
        <w:t xml:space="preserve"> 市 </w:t>
      </w:r>
      <w:r>
        <w:t>S</w:t>
      </w:r>
      <w:r>
        <w:rPr>
          <w:spacing w:val="-8"/>
        </w:rPr>
        <w:t xml:space="preserve"> 社区卫生服务中心首</w:t>
      </w:r>
      <w:r>
        <w:rPr>
          <w:spacing w:val="-12"/>
        </w:rPr>
        <w:t xml:space="preserve">创“无接触智能预检分诊”模式，全区 </w:t>
      </w:r>
      <w:r>
        <w:t>15</w:t>
      </w:r>
      <w:r>
        <w:rPr>
          <w:spacing w:val="-23"/>
        </w:rPr>
        <w:t xml:space="preserve"> 个街道 </w:t>
      </w:r>
      <w:r>
        <w:t>124</w:t>
      </w:r>
      <w:r>
        <w:rPr>
          <w:spacing w:val="-15"/>
        </w:rPr>
        <w:t xml:space="preserve"> 个社区、</w:t>
      </w:r>
      <w:r>
        <w:t>316</w:t>
      </w:r>
      <w:r>
        <w:rPr>
          <w:spacing w:val="-15"/>
        </w:rPr>
        <w:t xml:space="preserve"> 个小区、</w:t>
      </w:r>
      <w:r>
        <w:t>388</w:t>
      </w:r>
      <w:r>
        <w:rPr>
          <w:spacing w:val="-8"/>
        </w:rPr>
        <w:t xml:space="preserve"> 个防控卡口安装了小区卡口智慧门禁系统，借助“科技支撑”推进社区疫情防控常态化。</w:t>
      </w:r>
    </w:p>
    <w:p>
      <w:pPr>
        <w:pStyle w:val="4"/>
        <w:spacing w:before="1" w:line="333" w:lineRule="auto"/>
        <w:ind w:right="122" w:firstLine="420"/>
      </w:pPr>
      <w:r>
        <w:rPr>
          <w:spacing w:val="-3"/>
        </w:rPr>
        <w:t>患者不需要掏出手机扫描二维码，而是在一个智能化闸机前站定，通过“扫脸”直接实现了健康宝</w:t>
      </w:r>
      <w:r>
        <w:rPr>
          <w:spacing w:val="-13"/>
          <w:w w:val="95"/>
        </w:rPr>
        <w:t>和身份信息认证，在体温测量正常后，按照语言提示如实回答流调提问，便完成了预检分诊的全部内容。</w:t>
      </w:r>
    </w:p>
    <w:p>
      <w:pPr>
        <w:pStyle w:val="4"/>
        <w:spacing w:before="1" w:line="333" w:lineRule="auto"/>
        <w:ind w:right="119" w:firstLine="420"/>
      </w:pPr>
      <w:r>
        <w:rPr>
          <w:spacing w:val="-6"/>
        </w:rPr>
        <w:t xml:space="preserve">“智能无接触预检分诊闸机投入使用后，只用 </w:t>
      </w:r>
      <w:r>
        <w:t>5</w:t>
      </w:r>
      <w:r>
        <w:rPr>
          <w:spacing w:val="-15"/>
        </w:rPr>
        <w:t xml:space="preserve"> 秒钟，就完成了健康状况查询、登记和测温三件事， </w:t>
      </w:r>
      <w:r>
        <w:rPr>
          <w:spacing w:val="-17"/>
        </w:rPr>
        <w:t>我们把与患者面对面的工作全交给机器完成，不但减轻了医院在预检分诊环节上的人力和财力成本，工作效率还提高了，医务人员的压力也减轻了。”德胜社区卫生服务中心主任介绍。</w:t>
      </w:r>
    </w:p>
    <w:p>
      <w:pPr>
        <w:pStyle w:val="4"/>
        <w:spacing w:before="1" w:line="333" w:lineRule="auto"/>
        <w:ind w:right="224" w:firstLine="420"/>
        <w:jc w:val="both"/>
      </w:pPr>
      <w:r>
        <w:rPr>
          <w:spacing w:val="-5"/>
          <w:w w:val="95"/>
        </w:rPr>
        <w:t xml:space="preserve">“通过人脸扫描，可在一秒钟内快速实现人员身份验证、非接触式体温测量、进出记录可视化、黑   </w:t>
      </w:r>
      <w:r>
        <w:rPr>
          <w:spacing w:val="-10"/>
        </w:rPr>
        <w:t xml:space="preserve">名单报警等功能。即使面戴口罩，智能门禁也能准确地对人脸进行识别。”在 </w:t>
      </w:r>
      <w:r>
        <w:t>B</w:t>
      </w:r>
      <w:r>
        <w:rPr>
          <w:spacing w:val="-8"/>
        </w:rPr>
        <w:t xml:space="preserve"> 市金融街街道相关工作人员介绍说，“智能门禁的使用，对小区管理、疫情防控，将会起到创造性的改变”。</w:t>
      </w:r>
    </w:p>
    <w:p>
      <w:pPr>
        <w:pStyle w:val="4"/>
        <w:spacing w:before="1" w:line="333" w:lineRule="auto"/>
        <w:ind w:right="223" w:firstLine="420"/>
        <w:jc w:val="both"/>
      </w:pPr>
      <w:r>
        <w:rPr>
          <w:spacing w:val="-4"/>
          <w:w w:val="95"/>
        </w:rPr>
        <w:t xml:space="preserve">金融街街道相关负责人介绍说：“居民站在门禁屏幕前，系统即可快速完成图像识别，如该居民正   </w:t>
      </w:r>
      <w:r>
        <w:rPr>
          <w:spacing w:val="-8"/>
          <w:w w:val="95"/>
        </w:rPr>
        <w:t xml:space="preserve">处于观察期，系统会发出提示。而后台工作人员听到提示，就可以及时前往进行管理、疏导。而待到观   </w:t>
      </w:r>
      <w:r>
        <w:rPr>
          <w:spacing w:val="-8"/>
        </w:rPr>
        <w:t>察期结束后，系统将自动删除到期人员信息。”</w:t>
      </w:r>
    </w:p>
    <w:p>
      <w:pPr>
        <w:pStyle w:val="3"/>
        <w:spacing w:before="2"/>
      </w:pPr>
      <w:r>
        <w:t>资料 2</w:t>
      </w:r>
    </w:p>
    <w:p>
      <w:pPr>
        <w:pStyle w:val="4"/>
        <w:spacing w:before="105" w:line="333" w:lineRule="auto"/>
        <w:ind w:right="119" w:firstLine="420"/>
      </w:pPr>
      <w:r>
        <w:rPr>
          <w:spacing w:val="-30"/>
        </w:rPr>
        <w:t xml:space="preserve">在 </w:t>
      </w:r>
      <w:r>
        <w:t>B</w:t>
      </w:r>
      <w:r>
        <w:rPr>
          <w:spacing w:val="-3"/>
        </w:rPr>
        <w:t xml:space="preserve"> 市的</w:t>
      </w:r>
      <w:r>
        <w:t>D</w:t>
      </w:r>
      <w:r>
        <w:rPr>
          <w:spacing w:val="-15"/>
        </w:rPr>
        <w:t xml:space="preserve"> 社区，负责安装智能闸机的工作人员介绍说，“通过前期集中为居民进行人脸信息录入， </w:t>
      </w:r>
      <w:r>
        <w:rPr>
          <w:spacing w:val="-8"/>
        </w:rPr>
        <w:t xml:space="preserve">智能闸机除了可以记录被测人员的头像图片及对应体温，实现 </w:t>
      </w:r>
      <w:r>
        <w:t>24</w:t>
      </w:r>
      <w:r>
        <w:rPr>
          <w:spacing w:val="-6"/>
        </w:rPr>
        <w:t xml:space="preserve"> 小时全天候监测以外，还可以为小区</w:t>
      </w:r>
      <w:r>
        <w:rPr>
          <w:spacing w:val="-9"/>
        </w:rPr>
        <w:t>每天出入人员提供信息采集，为社区治安管理、追溯可疑人员人脸信息提供便利。同时，系统设备采用</w:t>
      </w:r>
    </w:p>
    <w:p>
      <w:pPr>
        <w:spacing w:after="0" w:line="333" w:lineRule="auto"/>
        <w:sectPr>
          <w:headerReference r:id="rId5" w:type="default"/>
          <w:footerReference r:id="rId6" w:type="default"/>
          <w:type w:val="continuous"/>
          <w:pgSz w:w="11910" w:h="16840"/>
          <w:pgMar w:top="1660" w:right="1020" w:bottom="1240" w:left="1140" w:header="871" w:footer="1041" w:gutter="0"/>
          <w:pgNumType w:start="18"/>
          <w:cols w:space="720" w:num="1"/>
        </w:sectPr>
      </w:pPr>
    </w:p>
    <w:p>
      <w:pPr>
        <w:pStyle w:val="4"/>
        <w:spacing w:before="12"/>
        <w:ind w:left="0"/>
        <w:rPr>
          <w:sz w:val="13"/>
        </w:rPr>
      </w:pPr>
    </w:p>
    <w:p>
      <w:pPr>
        <w:pStyle w:val="4"/>
        <w:spacing w:before="70" w:line="333" w:lineRule="auto"/>
        <w:ind w:right="151"/>
      </w:pPr>
      <w:r>
        <w:rPr>
          <w:w w:val="95"/>
        </w:rPr>
        <w:t xml:space="preserve">了项级的人脸识别算法，即使人们佩戴口罩也能够识别人员身份，也可以检测人员是否佩戴口罩，如果   </w:t>
      </w:r>
      <w:r>
        <w:t>人员未戴口罩，则会发出语音警报，提醒人们及时戴好口罩，降低病毒传播的风险”。</w:t>
      </w:r>
    </w:p>
    <w:p>
      <w:pPr>
        <w:pStyle w:val="4"/>
        <w:spacing w:line="333" w:lineRule="auto"/>
        <w:ind w:right="188" w:firstLine="420"/>
        <w:jc w:val="both"/>
      </w:pPr>
      <w:r>
        <w:t>不少社区居民表示。人脸识别+体温检测防疫系统让他们有了更多安全感。这一系统能让封闭式管</w:t>
      </w:r>
      <w:r>
        <w:rPr>
          <w:spacing w:val="-5"/>
        </w:rPr>
        <w:t>理持续下去，提高了社区的安全度。采用人脸识别监测门禁系统还可以实名记录进出人员信息，同时测</w:t>
      </w:r>
      <w:r>
        <w:rPr>
          <w:spacing w:val="-5"/>
          <w:w w:val="95"/>
        </w:rPr>
        <w:t xml:space="preserve">温的数据也可以实时上传进行大数据分析，可以对区域内的出行轨迹、每日体温信息等进行智能分析，   </w:t>
      </w:r>
      <w:r>
        <w:rPr>
          <w:spacing w:val="-5"/>
        </w:rPr>
        <w:t>为及时发现异常人员提供有效的数据支持。</w:t>
      </w:r>
    </w:p>
    <w:p>
      <w:pPr>
        <w:pStyle w:val="4"/>
        <w:spacing w:before="2" w:line="333" w:lineRule="auto"/>
        <w:ind w:right="225" w:firstLine="420"/>
        <w:jc w:val="both"/>
      </w:pPr>
      <w:r>
        <w:t>值得一提的是，为了满足社区居民的生活需要，D</w:t>
      </w:r>
      <w:r>
        <w:rPr>
          <w:spacing w:val="-8"/>
        </w:rPr>
        <w:t xml:space="preserve"> 社区结合本社区实际情况还统一将一批符合资质</w:t>
      </w:r>
      <w:r>
        <w:rPr>
          <w:spacing w:val="-10"/>
          <w:w w:val="95"/>
        </w:rPr>
        <w:t xml:space="preserve">的快递和外卖小哥的人像信息录入了该系统，在确保社区疫情防控不松懈的前提下，让快递小哥也可以   </w:t>
      </w:r>
      <w:r>
        <w:rPr>
          <w:spacing w:val="-10"/>
        </w:rPr>
        <w:t>通过“人脸识别”，顺利进入小区，为居民进行无接触式配送。</w:t>
      </w:r>
    </w:p>
    <w:p>
      <w:pPr>
        <w:pStyle w:val="3"/>
        <w:spacing w:before="1"/>
        <w:jc w:val="both"/>
      </w:pPr>
      <w:r>
        <w:t>资料 3</w:t>
      </w:r>
    </w:p>
    <w:p>
      <w:pPr>
        <w:pStyle w:val="4"/>
        <w:spacing w:before="105" w:line="333" w:lineRule="auto"/>
        <w:ind w:right="225" w:firstLine="420"/>
      </w:pPr>
      <w:r>
        <w:rPr>
          <w:spacing w:val="-5"/>
          <w:w w:val="95"/>
        </w:rPr>
        <w:t xml:space="preserve">疫情倒逼社会治理的完善，更按下了经济和社会发展“智理”快进键，各地抢抓“数字机遇”，让   </w:t>
      </w:r>
      <w:r>
        <w:rPr>
          <w:spacing w:val="-5"/>
        </w:rPr>
        <w:t>城市更聪明，工业能智造，经济更智慧。</w:t>
      </w:r>
    </w:p>
    <w:p>
      <w:pPr>
        <w:pStyle w:val="4"/>
        <w:spacing w:before="1" w:line="333" w:lineRule="auto"/>
        <w:ind w:right="223" w:firstLine="420"/>
        <w:jc w:val="both"/>
      </w:pPr>
      <w:r>
        <w:rPr>
          <w:spacing w:val="-2"/>
        </w:rPr>
        <w:t>数字治疫是疫情下社会治理的新手段新模式。</w:t>
      </w:r>
      <w:r>
        <w:t>3</w:t>
      </w:r>
      <w:r>
        <w:rPr>
          <w:spacing w:val="-38"/>
        </w:rPr>
        <w:t xml:space="preserve"> 月 </w:t>
      </w:r>
      <w:r>
        <w:t>10</w:t>
      </w:r>
      <w:r>
        <w:rPr>
          <w:spacing w:val="-23"/>
        </w:rPr>
        <w:t xml:space="preserve"> 日，</w:t>
      </w:r>
      <w:r>
        <w:rPr>
          <w:spacing w:val="-7"/>
        </w:rPr>
        <w:t>W</w:t>
      </w:r>
      <w:r>
        <w:rPr>
          <w:spacing w:val="-9"/>
        </w:rPr>
        <w:t xml:space="preserve"> 市最后一座方舱医院休舱。出舱人员如何跟踪管理？在中国工程院院士董家鸿指导下，W</w:t>
      </w:r>
      <w:r>
        <w:rPr>
          <w:spacing w:val="-8"/>
        </w:rPr>
        <w:t xml:space="preserve"> 市武昌区卫健委协调下，科大讯飞研发上线“康复智</w:t>
      </w:r>
      <w:r>
        <w:rPr>
          <w:spacing w:val="-5"/>
        </w:rPr>
        <w:t>能护航系统”，通过医护、医院和居民三端的信息采集，出舱人员的健康信息一目了然。</w:t>
      </w:r>
      <w:r>
        <w:t>W</w:t>
      </w:r>
      <w:r>
        <w:rPr>
          <w:spacing w:val="-10"/>
        </w:rPr>
        <w:t xml:space="preserve"> 大学校医院内科主治医师胡晶说：“很多工作自动转化成数据，减轻了工作压力。”</w:t>
      </w:r>
    </w:p>
    <w:p>
      <w:pPr>
        <w:pStyle w:val="4"/>
        <w:spacing w:before="2" w:line="333" w:lineRule="auto"/>
        <w:ind w:right="224" w:firstLine="420"/>
        <w:jc w:val="both"/>
      </w:pPr>
      <w:r>
        <w:rPr>
          <w:spacing w:val="3"/>
          <w:w w:val="95"/>
        </w:rPr>
        <w:t xml:space="preserve">小小“健康码”在疫情防控、安全推进复工复产方面派上大用场。扎根于移动互联技术的“健康   </w:t>
      </w:r>
      <w:r>
        <w:rPr>
          <w:spacing w:val="-5"/>
          <w:w w:val="95"/>
        </w:rPr>
        <w:t xml:space="preserve">码”，正在替代传统证明方式，成为助力亿万人员安全流动的关键环节。即便在疫情较重的湖北，外省   </w:t>
      </w:r>
      <w:r>
        <w:rPr>
          <w:spacing w:val="-11"/>
          <w:w w:val="95"/>
        </w:rPr>
        <w:t>来鄂人员，也可通过“鄂汇办”</w:t>
      </w:r>
      <w:r>
        <w:rPr>
          <w:w w:val="95"/>
        </w:rPr>
        <w:t>App</w:t>
      </w:r>
      <w:r>
        <w:rPr>
          <w:spacing w:val="-14"/>
          <w:w w:val="95"/>
        </w:rPr>
        <w:t xml:space="preserve">、国家“互联网+监管”等小程序申领湖北健康码，凭健康码“绿码”   </w:t>
      </w:r>
      <w:r>
        <w:rPr>
          <w:spacing w:val="-20"/>
        </w:rPr>
        <w:t xml:space="preserve">在湖北境内“亮码通行”。据不完全统计，已有浙江、安徽、湖北、江苏等 </w:t>
      </w:r>
      <w:r>
        <w:t>20</w:t>
      </w:r>
      <w:r>
        <w:rPr>
          <w:spacing w:val="-9"/>
        </w:rPr>
        <w:t xml:space="preserve"> 多个省区市搭建各类“数字防疫系统”，实现科技战“疫”、精准防控。</w:t>
      </w:r>
    </w:p>
    <w:p>
      <w:pPr>
        <w:pStyle w:val="3"/>
        <w:spacing w:before="2"/>
        <w:jc w:val="both"/>
      </w:pPr>
      <w:r>
        <w:t>资料 4</w:t>
      </w:r>
    </w:p>
    <w:p>
      <w:pPr>
        <w:pStyle w:val="4"/>
        <w:spacing w:before="105" w:line="333" w:lineRule="auto"/>
        <w:ind w:right="225" w:firstLine="420"/>
        <w:jc w:val="both"/>
      </w:pPr>
      <w:r>
        <w:rPr>
          <w:spacing w:val="-3"/>
        </w:rPr>
        <w:t xml:space="preserve">在杭州城市大脑指挥中心，视频 </w:t>
      </w:r>
      <w:r>
        <w:t>AI</w:t>
      </w:r>
      <w:r>
        <w:rPr>
          <w:spacing w:val="-5"/>
        </w:rPr>
        <w:t xml:space="preserve"> 计算每两分钟完成一次全区域扫描。城市大脑的健康码系统， 精准研判不同区域的疫情风险，实现分区复产复工。</w:t>
      </w:r>
    </w:p>
    <w:p>
      <w:pPr>
        <w:pStyle w:val="4"/>
        <w:spacing w:before="1" w:line="333" w:lineRule="auto"/>
        <w:ind w:right="225" w:firstLine="420"/>
        <w:jc w:val="both"/>
      </w:pPr>
      <w:r>
        <w:rPr>
          <w:spacing w:val="-3"/>
          <w:w w:val="95"/>
        </w:rPr>
        <w:t xml:space="preserve">疫情按下城市“智理”快进键，以大数据、云计算驱动现代化城市治理大势所趋。“疫情提速了互   </w:t>
      </w:r>
      <w:r>
        <w:rPr>
          <w:spacing w:val="-7"/>
          <w:w w:val="95"/>
        </w:rPr>
        <w:t xml:space="preserve">联网+政务服务，激活了互联网+公共服务，以数据驱动城市治理能力提升。”合肥市数据资源局副局长   </w:t>
      </w:r>
      <w:r>
        <w:rPr>
          <w:spacing w:val="-7"/>
        </w:rPr>
        <w:t>王伟说。</w:t>
      </w:r>
    </w:p>
    <w:p>
      <w:pPr>
        <w:pStyle w:val="4"/>
        <w:spacing w:before="1" w:line="333" w:lineRule="auto"/>
        <w:ind w:right="225" w:firstLine="420"/>
        <w:jc w:val="both"/>
      </w:pPr>
      <w:r>
        <w:rPr>
          <w:spacing w:val="-2"/>
          <w:w w:val="95"/>
        </w:rPr>
        <w:t xml:space="preserve">统筹疫情防控与经济社会发展双重任务，加速了政务服务走向数字化。北京新开通了“中小微企业   </w:t>
      </w:r>
      <w:r>
        <w:rPr>
          <w:spacing w:val="-3"/>
        </w:rPr>
        <w:t>占道费减免”等多项网上办理事项；安徽加快让“皖事通”</w:t>
      </w:r>
      <w:r>
        <w:t>App</w:t>
      </w:r>
      <w:r>
        <w:rPr>
          <w:spacing w:val="-8"/>
        </w:rPr>
        <w:t xml:space="preserve"> 办事平台实现“皖”事如意，全省线上</w:t>
      </w:r>
      <w:r>
        <w:rPr>
          <w:spacing w:val="-16"/>
        </w:rPr>
        <w:t xml:space="preserve">办事率提至 </w:t>
      </w:r>
      <w:r>
        <w:t>95.7%；山东数千项疫情防控数据资源无条件开放……更多民生服务引入“智理”，释放了不少“数字红利”。</w:t>
      </w:r>
    </w:p>
    <w:p>
      <w:pPr>
        <w:pStyle w:val="4"/>
        <w:spacing w:before="2" w:line="333" w:lineRule="auto"/>
        <w:ind w:right="225" w:firstLine="420"/>
      </w:pPr>
      <w:r>
        <w:rPr>
          <w:spacing w:val="-6"/>
          <w:w w:val="95"/>
        </w:rPr>
        <w:t xml:space="preserve">疫情期间，在线教育办公、远程医疗、跑腿外卖、线上购物等消费需求激增。疫情加速了数字化进   </w:t>
      </w:r>
      <w:r>
        <w:rPr>
          <w:spacing w:val="-6"/>
        </w:rPr>
        <w:t>程，激活的数字经济正给发展注入新动能。</w:t>
      </w:r>
    </w:p>
    <w:p>
      <w:pPr>
        <w:pStyle w:val="4"/>
        <w:spacing w:before="1" w:line="333" w:lineRule="auto"/>
        <w:ind w:right="224" w:firstLine="420"/>
        <w:jc w:val="both"/>
      </w:pPr>
      <w:r>
        <w:rPr>
          <w:spacing w:val="-4"/>
          <w:w w:val="95"/>
        </w:rPr>
        <w:t xml:space="preserve">企业加快上云、工业互联网建设提速，越来越多中国“智造”开始引领高质量发展。奇瑞智慧工厂   </w:t>
      </w:r>
      <w:r>
        <w:rPr>
          <w:spacing w:val="-6"/>
          <w:w w:val="95"/>
        </w:rPr>
        <w:t xml:space="preserve">是数字引擎推动传统制造业升级的一个缩影。走进奇瑞新能源汽车智慧工厂，智能焊接机器人挥舞着机   </w:t>
      </w:r>
      <w:r>
        <w:rPr>
          <w:spacing w:val="-8"/>
          <w:w w:val="95"/>
        </w:rPr>
        <w:t>械臂在流水线上忙碌，控制室里的大屏幕上实时显示着生产信息。从生产计划管理、过程质量控制、设</w:t>
      </w:r>
    </w:p>
    <w:p>
      <w:pPr>
        <w:spacing w:after="0" w:line="333" w:lineRule="auto"/>
        <w:jc w:val="both"/>
        <w:sectPr>
          <w:pgSz w:w="11910" w:h="16840"/>
          <w:pgMar w:top="1660" w:right="1020" w:bottom="1240" w:left="1140" w:header="871" w:footer="1041" w:gutter="0"/>
          <w:cols w:space="720" w:num="1"/>
        </w:sectPr>
      </w:pPr>
    </w:p>
    <w:p>
      <w:pPr>
        <w:pStyle w:val="4"/>
        <w:spacing w:before="12"/>
        <w:ind w:left="0"/>
        <w:rPr>
          <w:sz w:val="13"/>
        </w:rPr>
      </w:pPr>
    </w:p>
    <w:p>
      <w:pPr>
        <w:pStyle w:val="4"/>
        <w:spacing w:before="70"/>
      </w:pPr>
      <w:r>
        <w:t>备维护保障，全程数字化。</w:t>
      </w:r>
    </w:p>
    <w:p>
      <w:pPr>
        <w:pStyle w:val="4"/>
        <w:spacing w:before="105" w:line="333" w:lineRule="auto"/>
        <w:ind w:right="224" w:firstLine="420"/>
      </w:pPr>
      <w:r>
        <w:rPr>
          <w:spacing w:val="-5"/>
        </w:rPr>
        <w:t xml:space="preserve">受新基建利好推动，中国信息通信研究院预测，人工智能市场今年将达 </w:t>
      </w:r>
      <w:r>
        <w:t>710</w:t>
      </w:r>
      <w:r>
        <w:rPr>
          <w:spacing w:val="-9"/>
        </w:rPr>
        <w:t xml:space="preserve"> 亿元。多地近期发布了2020</w:t>
      </w:r>
      <w:r>
        <w:rPr>
          <w:spacing w:val="-12"/>
        </w:rPr>
        <w:t xml:space="preserve"> 年重大投资项目，其中 </w:t>
      </w:r>
      <w:r>
        <w:t>5G</w:t>
      </w:r>
      <w:r>
        <w:rPr>
          <w:spacing w:val="-8"/>
        </w:rPr>
        <w:t xml:space="preserve"> 网络、人工智能、工业互联网等新基建占据相当比重。</w:t>
      </w:r>
    </w:p>
    <w:p>
      <w:pPr>
        <w:pStyle w:val="4"/>
        <w:spacing w:before="1"/>
        <w:ind w:left="528"/>
      </w:pPr>
      <w:r>
        <w:t>面向未来，得数字化者得先机。各地正抢抓机遇，抓紧布局数字经济等新兴产业、未来产业。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149"/>
        <w:ind w:left="528"/>
        <w:rPr>
          <w:rFonts w:hint="eastAsia" w:ascii="黑体" w:eastAsia="黑体"/>
        </w:rPr>
      </w:pPr>
      <w:bookmarkStart w:id="4" w:name="三、作答要求"/>
      <w:bookmarkEnd w:id="4"/>
      <w:r>
        <w:rPr>
          <w:rFonts w:hint="eastAsia" w:ascii="黑体" w:eastAsia="黑体"/>
        </w:rPr>
        <w:t>三、作答要求</w:t>
      </w:r>
    </w:p>
    <w:p>
      <w:pPr>
        <w:pStyle w:val="4"/>
        <w:ind w:left="0"/>
        <w:rPr>
          <w:rFonts w:ascii="黑体"/>
          <w:sz w:val="20"/>
        </w:rPr>
      </w:pPr>
    </w:p>
    <w:p>
      <w:pPr>
        <w:pStyle w:val="4"/>
        <w:spacing w:before="149" w:line="333" w:lineRule="auto"/>
        <w:ind w:right="134" w:firstLine="420"/>
      </w:pPr>
      <w:r>
        <w:t>（一）</w:t>
      </w:r>
      <w:r>
        <w:rPr>
          <w:spacing w:val="-8"/>
        </w:rPr>
        <w:t xml:space="preserve">根据“给定材料 </w:t>
      </w:r>
      <w:r>
        <w:t>1～2</w:t>
      </w:r>
      <w:r>
        <w:rPr>
          <w:spacing w:val="-7"/>
        </w:rPr>
        <w:t xml:space="preserve">”，假设你是派往 </w:t>
      </w:r>
      <w:r>
        <w:t>B</w:t>
      </w:r>
      <w:r>
        <w:rPr>
          <w:spacing w:val="-13"/>
        </w:rPr>
        <w:t xml:space="preserve"> 市的调研员，请你围绕 </w:t>
      </w:r>
      <w:r>
        <w:t>B</w:t>
      </w:r>
      <w:r>
        <w:rPr>
          <w:spacing w:val="-8"/>
        </w:rPr>
        <w:t xml:space="preserve"> 市的社区防疫成功经验， 写一份调查报告提纲。（30</w:t>
      </w:r>
      <w:r>
        <w:rPr>
          <w:spacing w:val="-28"/>
        </w:rPr>
        <w:t xml:space="preserve"> 分</w:t>
      </w:r>
      <w:r>
        <w:t>）</w:t>
      </w:r>
    </w:p>
    <w:p>
      <w:pPr>
        <w:pStyle w:val="4"/>
        <w:spacing w:before="1"/>
        <w:ind w:left="528"/>
      </w:pPr>
      <w:r>
        <w:t>要求：</w:t>
      </w:r>
    </w:p>
    <w:p>
      <w:pPr>
        <w:pStyle w:val="8"/>
        <w:numPr>
          <w:ilvl w:val="0"/>
          <w:numId w:val="2"/>
        </w:numPr>
        <w:tabs>
          <w:tab w:val="left" w:pos="1053"/>
        </w:tabs>
        <w:spacing w:before="105" w:after="0" w:line="240" w:lineRule="auto"/>
        <w:ind w:left="1052" w:right="0" w:hanging="525"/>
        <w:jc w:val="left"/>
        <w:rPr>
          <w:sz w:val="21"/>
        </w:rPr>
      </w:pPr>
      <w:r>
        <w:rPr>
          <w:w w:val="95"/>
          <w:sz w:val="21"/>
        </w:rPr>
        <w:t>准确全面，普适性强；</w:t>
      </w:r>
    </w:p>
    <w:p>
      <w:pPr>
        <w:pStyle w:val="8"/>
        <w:numPr>
          <w:ilvl w:val="0"/>
          <w:numId w:val="2"/>
        </w:numPr>
        <w:tabs>
          <w:tab w:val="left" w:pos="1053"/>
        </w:tabs>
        <w:spacing w:before="105" w:after="0" w:line="240" w:lineRule="auto"/>
        <w:ind w:left="1052" w:right="0" w:hanging="525"/>
        <w:jc w:val="left"/>
        <w:rPr>
          <w:sz w:val="21"/>
        </w:rPr>
      </w:pPr>
      <w:r>
        <w:rPr>
          <w:w w:val="95"/>
          <w:sz w:val="21"/>
        </w:rPr>
        <w:t>分条列出，简洁明了；</w:t>
      </w:r>
    </w:p>
    <w:p>
      <w:pPr>
        <w:pStyle w:val="8"/>
        <w:numPr>
          <w:ilvl w:val="0"/>
          <w:numId w:val="2"/>
        </w:numPr>
        <w:tabs>
          <w:tab w:val="left" w:pos="1053"/>
        </w:tabs>
        <w:spacing w:before="106" w:after="0" w:line="240" w:lineRule="auto"/>
        <w:ind w:left="1052" w:right="0" w:hanging="525"/>
        <w:jc w:val="left"/>
        <w:rPr>
          <w:sz w:val="21"/>
        </w:rPr>
      </w:pPr>
      <w:r>
        <w:rPr>
          <w:spacing w:val="-14"/>
          <w:sz w:val="21"/>
        </w:rPr>
        <w:t xml:space="preserve">不超过 </w:t>
      </w:r>
      <w:r>
        <w:rPr>
          <w:sz w:val="21"/>
        </w:rPr>
        <w:t>400</w:t>
      </w:r>
      <w:r>
        <w:rPr>
          <w:spacing w:val="-18"/>
          <w:sz w:val="21"/>
        </w:rPr>
        <w:t xml:space="preserve"> 字。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5"/>
        <w:ind w:left="0"/>
        <w:rPr>
          <w:sz w:val="17"/>
        </w:rPr>
      </w:pPr>
    </w:p>
    <w:p>
      <w:pPr>
        <w:pStyle w:val="4"/>
        <w:spacing w:line="333" w:lineRule="auto"/>
        <w:ind w:right="223" w:firstLine="420"/>
      </w:pPr>
      <w:r>
        <w:rPr>
          <w:w w:val="95"/>
        </w:rPr>
        <w:t>（二</w:t>
      </w:r>
      <w:r>
        <w:rPr>
          <w:spacing w:val="-8"/>
          <w:w w:val="95"/>
        </w:rPr>
        <w:t>）</w:t>
      </w:r>
      <w:r>
        <w:rPr>
          <w:spacing w:val="-5"/>
          <w:w w:val="95"/>
        </w:rPr>
        <w:t xml:space="preserve">结合给定材料，谈谈你对于习近平总书记“让城市更聪明一些，更智慧一些”重要论断的理   </w:t>
      </w:r>
      <w:r>
        <w:rPr>
          <w:spacing w:val="-5"/>
        </w:rPr>
        <w:t>解与深刻感悟，自拟标题，写一篇文章。（60</w:t>
      </w:r>
      <w:r>
        <w:rPr>
          <w:spacing w:val="-28"/>
        </w:rPr>
        <w:t xml:space="preserve"> 分</w:t>
      </w:r>
      <w:r>
        <w:t>）</w:t>
      </w:r>
    </w:p>
    <w:p>
      <w:pPr>
        <w:pStyle w:val="4"/>
        <w:spacing w:before="1"/>
        <w:ind w:left="528"/>
      </w:pPr>
      <w:r>
        <w:t>要求：</w:t>
      </w:r>
    </w:p>
    <w:p>
      <w:pPr>
        <w:pStyle w:val="8"/>
        <w:numPr>
          <w:ilvl w:val="0"/>
          <w:numId w:val="3"/>
        </w:numPr>
        <w:tabs>
          <w:tab w:val="left" w:pos="1053"/>
        </w:tabs>
        <w:spacing w:before="105" w:after="0" w:line="240" w:lineRule="auto"/>
        <w:ind w:left="1052" w:right="0" w:hanging="525"/>
        <w:jc w:val="left"/>
        <w:rPr>
          <w:sz w:val="21"/>
        </w:rPr>
      </w:pPr>
      <w:r>
        <w:rPr>
          <w:w w:val="95"/>
          <w:sz w:val="21"/>
        </w:rPr>
        <w:t>中心明确，内容充实；</w:t>
      </w:r>
    </w:p>
    <w:p>
      <w:pPr>
        <w:pStyle w:val="8"/>
        <w:numPr>
          <w:ilvl w:val="0"/>
          <w:numId w:val="3"/>
        </w:numPr>
        <w:tabs>
          <w:tab w:val="left" w:pos="1053"/>
        </w:tabs>
        <w:spacing w:before="106" w:after="0" w:line="240" w:lineRule="auto"/>
        <w:ind w:left="1052" w:right="0" w:hanging="525"/>
        <w:jc w:val="left"/>
        <w:rPr>
          <w:sz w:val="21"/>
        </w:rPr>
      </w:pPr>
      <w:r>
        <w:rPr>
          <w:w w:val="95"/>
          <w:sz w:val="21"/>
        </w:rPr>
        <w:t>结构严谨，语言流畅；</w:t>
      </w:r>
    </w:p>
    <w:p>
      <w:pPr>
        <w:pStyle w:val="8"/>
        <w:numPr>
          <w:ilvl w:val="0"/>
          <w:numId w:val="3"/>
        </w:numPr>
        <w:tabs>
          <w:tab w:val="left" w:pos="1053"/>
        </w:tabs>
        <w:spacing w:before="105" w:after="0" w:line="240" w:lineRule="auto"/>
        <w:ind w:left="1052" w:right="0" w:hanging="525"/>
        <w:jc w:val="left"/>
        <w:rPr>
          <w:sz w:val="21"/>
        </w:rPr>
      </w:pPr>
      <w:r>
        <w:rPr>
          <w:sz w:val="21"/>
        </w:rPr>
        <w:t>结合“给定材料”，但不拘泥于“给定材料”；</w:t>
      </w:r>
    </w:p>
    <w:p>
      <w:pPr>
        <w:pStyle w:val="8"/>
        <w:numPr>
          <w:ilvl w:val="0"/>
          <w:numId w:val="3"/>
        </w:numPr>
        <w:tabs>
          <w:tab w:val="left" w:pos="1053"/>
        </w:tabs>
        <w:spacing w:before="105" w:after="0" w:line="240" w:lineRule="auto"/>
        <w:ind w:left="1052" w:right="0" w:hanging="525"/>
        <w:jc w:val="left"/>
        <w:rPr>
          <w:sz w:val="21"/>
        </w:rPr>
      </w:pPr>
      <w:r>
        <w:rPr>
          <w:spacing w:val="-14"/>
          <w:sz w:val="21"/>
        </w:rPr>
        <w:t xml:space="preserve">不少于 </w:t>
      </w:r>
      <w:r>
        <w:rPr>
          <w:sz w:val="21"/>
        </w:rPr>
        <w:t>800</w:t>
      </w:r>
      <w:r>
        <w:rPr>
          <w:spacing w:val="-18"/>
          <w:sz w:val="21"/>
        </w:rPr>
        <w:t xml:space="preserve"> 字。</w:t>
      </w: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3"/>
        <w:ind w:left="0"/>
        <w:rPr>
          <w:sz w:val="23"/>
        </w:rPr>
      </w:pPr>
    </w:p>
    <w:p>
      <w:pPr>
        <w:pStyle w:val="3"/>
      </w:pPr>
      <w:r>
        <w:t>【参考答案】</w:t>
      </w:r>
    </w:p>
    <w:p>
      <w:pPr>
        <w:pStyle w:val="4"/>
        <w:spacing w:before="7"/>
        <w:ind w:left="0"/>
        <w:rPr>
          <w:b/>
          <w:sz w:val="15"/>
        </w:rPr>
      </w:pPr>
    </w:p>
    <w:p>
      <w:pPr>
        <w:spacing w:before="0"/>
        <w:ind w:left="0" w:right="107" w:firstLine="0"/>
        <w:jc w:val="center"/>
        <w:rPr>
          <w:b/>
          <w:sz w:val="21"/>
        </w:rPr>
      </w:pPr>
      <w:r>
        <w:rPr>
          <w:b/>
          <w:sz w:val="21"/>
        </w:rPr>
        <w:t>关于 B 市社区防控经验的调查报告提纲</w:t>
      </w:r>
    </w:p>
    <w:p>
      <w:pPr>
        <w:pStyle w:val="4"/>
        <w:spacing w:before="12"/>
        <w:ind w:left="0"/>
        <w:rPr>
          <w:b/>
          <w:sz w:val="17"/>
        </w:rPr>
      </w:pPr>
    </w:p>
    <w:p>
      <w:pPr>
        <w:pStyle w:val="4"/>
        <w:spacing w:line="333" w:lineRule="auto"/>
        <w:ind w:left="528" w:right="225"/>
      </w:pPr>
      <w:r>
        <w:t>疫情防控工作开展中，B</w:t>
      </w:r>
      <w:r>
        <w:rPr>
          <w:spacing w:val="-9"/>
        </w:rPr>
        <w:t xml:space="preserve"> 市社区借助科技，通过一系列做法促进疫情防控常态化。具体总结如下： </w:t>
      </w:r>
      <w:r>
        <w:rPr>
          <w:spacing w:val="-9"/>
          <w:w w:val="95"/>
        </w:rPr>
        <w:t>1</w:t>
      </w:r>
      <w:r>
        <w:rPr>
          <w:spacing w:val="-10"/>
          <w:w w:val="95"/>
        </w:rPr>
        <w:t>.预检分诊无接触。卫生服务中心首创“无接触智能预检分诊”模式并推广全区，高效率完成健康</w:t>
      </w:r>
    </w:p>
    <w:p>
      <w:pPr>
        <w:pStyle w:val="4"/>
        <w:spacing w:before="1"/>
      </w:pPr>
      <w:r>
        <w:t>状况查询、登记和测温三件事，提高工作效率，减轻医护压力。</w:t>
      </w:r>
    </w:p>
    <w:p>
      <w:pPr>
        <w:pStyle w:val="8"/>
        <w:numPr>
          <w:ilvl w:val="0"/>
          <w:numId w:val="4"/>
        </w:numPr>
        <w:tabs>
          <w:tab w:val="left" w:pos="740"/>
        </w:tabs>
        <w:spacing w:before="105" w:after="0" w:line="333" w:lineRule="auto"/>
        <w:ind w:left="107" w:right="119" w:firstLine="420"/>
        <w:jc w:val="left"/>
        <w:rPr>
          <w:sz w:val="21"/>
        </w:rPr>
      </w:pPr>
      <w:r>
        <w:rPr>
          <w:spacing w:val="-4"/>
          <w:sz w:val="21"/>
        </w:rPr>
        <w:t>社区管理智能化。利用智能门禁系统在社区出入疫情防控点进行人脸识别和体温检测，对进出人</w:t>
      </w:r>
      <w:r>
        <w:rPr>
          <w:spacing w:val="-8"/>
          <w:sz w:val="21"/>
        </w:rPr>
        <w:t>员进行身份验证、无接触式监测体温，实现口罩佩戴智能检测并对未佩戴人员进行语音提醒，便于人员</w:t>
      </w:r>
      <w:r>
        <w:rPr>
          <w:spacing w:val="-12"/>
          <w:w w:val="95"/>
          <w:sz w:val="21"/>
        </w:rPr>
        <w:t xml:space="preserve">管理，提高社区安全度，降低疫情管理风险。此外，监控系统数据同步上传，实现疫情防控数据化管理，   </w:t>
      </w:r>
      <w:r>
        <w:rPr>
          <w:spacing w:val="-12"/>
          <w:sz w:val="21"/>
        </w:rPr>
        <w:t>有效监测异常数据，帮助追踪人员轨迹，实现异常时迅速控制。</w:t>
      </w:r>
    </w:p>
    <w:p>
      <w:pPr>
        <w:pStyle w:val="8"/>
        <w:numPr>
          <w:ilvl w:val="0"/>
          <w:numId w:val="4"/>
        </w:numPr>
        <w:tabs>
          <w:tab w:val="left" w:pos="740"/>
        </w:tabs>
        <w:spacing w:before="2" w:after="0" w:line="333" w:lineRule="auto"/>
        <w:ind w:left="107" w:right="188" w:firstLine="420"/>
        <w:jc w:val="left"/>
        <w:rPr>
          <w:sz w:val="21"/>
        </w:rPr>
      </w:pPr>
      <w:r>
        <w:rPr>
          <w:w w:val="95"/>
          <w:sz w:val="21"/>
        </w:rPr>
        <w:t>人员管理灵活化。一方面，严格管理外部人员、车辆进出小区；一方面，为满足社区生活需要，   统一录入符合资质的快递和外卖人员的人像信息，确保社区疫情防控不松懈的同时满足居民生活需求。</w:t>
      </w:r>
    </w:p>
    <w:p>
      <w:pPr>
        <w:pStyle w:val="4"/>
        <w:spacing w:before="1"/>
      </w:pPr>
      <w:r>
        <w:t>（381 字）</w:t>
      </w:r>
    </w:p>
    <w:p>
      <w:pPr>
        <w:spacing w:after="0"/>
        <w:sectPr>
          <w:footerReference r:id="rId7" w:type="default"/>
          <w:pgSz w:w="11910" w:h="16840"/>
          <w:pgMar w:top="1660" w:right="1020" w:bottom="1240" w:left="1140" w:header="871" w:footer="1041" w:gutter="0"/>
          <w:pgNumType w:start="20"/>
          <w:cols w:space="720" w:num="1"/>
        </w:sectPr>
      </w:pPr>
    </w:p>
    <w:p>
      <w:pPr>
        <w:pStyle w:val="4"/>
        <w:spacing w:before="6"/>
        <w:ind w:left="0"/>
        <w:rPr>
          <w:sz w:val="11"/>
        </w:rPr>
      </w:pPr>
    </w:p>
    <w:p>
      <w:pPr>
        <w:pStyle w:val="3"/>
        <w:spacing w:before="70"/>
      </w:pPr>
      <w:r>
        <w:t>【参考范文】</w:t>
      </w:r>
    </w:p>
    <w:p>
      <w:pPr>
        <w:pStyle w:val="4"/>
        <w:spacing w:before="1"/>
        <w:ind w:left="0"/>
        <w:rPr>
          <w:b/>
          <w:sz w:val="10"/>
        </w:rPr>
      </w:pPr>
    </w:p>
    <w:p>
      <w:pPr>
        <w:spacing w:before="70"/>
        <w:ind w:left="0" w:right="110" w:firstLine="0"/>
        <w:jc w:val="center"/>
        <w:rPr>
          <w:b/>
          <w:sz w:val="21"/>
        </w:rPr>
      </w:pPr>
      <w:r>
        <w:rPr>
          <w:b/>
          <w:sz w:val="21"/>
        </w:rPr>
        <w:t>抓数字机遇“智理”城市</w:t>
      </w:r>
    </w:p>
    <w:p>
      <w:pPr>
        <w:pStyle w:val="4"/>
        <w:spacing w:before="12"/>
        <w:ind w:left="0"/>
        <w:rPr>
          <w:b/>
          <w:sz w:val="17"/>
        </w:rPr>
      </w:pPr>
    </w:p>
    <w:p>
      <w:pPr>
        <w:pStyle w:val="4"/>
        <w:spacing w:line="333" w:lineRule="auto"/>
        <w:ind w:right="223" w:firstLine="420"/>
        <w:jc w:val="both"/>
      </w:pPr>
      <w:r>
        <w:rPr>
          <w:spacing w:val="-4"/>
          <w:w w:val="95"/>
        </w:rPr>
        <w:t xml:space="preserve">习近平总书记在浙江考察时说过：“让城市更聪明一些、更智慧一些，是推动城市治理体系和治理   </w:t>
      </w:r>
      <w:r>
        <w:rPr>
          <w:spacing w:val="-7"/>
        </w:rPr>
        <w:t>能力现代化的必由之路，前景广阔。”</w:t>
      </w:r>
      <w:r>
        <w:t>2020</w:t>
      </w:r>
      <w:r>
        <w:rPr>
          <w:spacing w:val="-11"/>
        </w:rPr>
        <w:t xml:space="preserve"> 年春季，疫情倒逼社会治理逐渐完善，借着近几年迅速发展</w:t>
      </w:r>
      <w:r>
        <w:rPr>
          <w:spacing w:val="-9"/>
          <w:w w:val="95"/>
        </w:rPr>
        <w:t xml:space="preserve">的数字机遇，经济和社会发展“智理”加快了前进的脚步。接下来，紧抓数字机遇，将进一步开拓城市   </w:t>
      </w:r>
      <w:r>
        <w:rPr>
          <w:spacing w:val="-9"/>
        </w:rPr>
        <w:t>“智理”道路，促进高速发展。</w:t>
      </w:r>
    </w:p>
    <w:p>
      <w:pPr>
        <w:pStyle w:val="4"/>
        <w:spacing w:before="2" w:line="333" w:lineRule="auto"/>
        <w:ind w:right="188" w:firstLine="420"/>
        <w:jc w:val="both"/>
      </w:pPr>
      <w:r>
        <w:rPr>
          <w:spacing w:val="-5"/>
        </w:rPr>
        <w:t>“数字治疫”是智能治理经受住检验的要求。新冠肺炎疫情，是对我国治理体系和治理能力的一次</w:t>
      </w:r>
      <w:r>
        <w:rPr>
          <w:spacing w:val="-8"/>
        </w:rPr>
        <w:t>大考。在这次考验面前，传统治理、常规治理已经难以满足统筹疫情防控与经济社会发展的需要，难以</w:t>
      </w:r>
      <w:r>
        <w:rPr>
          <w:spacing w:val="-10"/>
        </w:rPr>
        <w:t>适应常态化疫情防控的要求。而数字治疫则是疫情期间社会治理的新手段新模式。“五色图”实时显示</w:t>
      </w:r>
      <w:r>
        <w:rPr>
          <w:spacing w:val="-9"/>
        </w:rPr>
        <w:t>全国疫情风险、“健康码”一码通行、“数字防疫系统”智能防控……种种现象显示，数字治疫成为各</w:t>
      </w:r>
      <w:r>
        <w:rPr>
          <w:spacing w:val="-9"/>
          <w:w w:val="95"/>
        </w:rPr>
        <w:t xml:space="preserve">地防控疫情的硬核力量。各市运用健康码、云服务等推进疫情防控，各社区依托智慧社区“防疫大脑”   </w:t>
      </w:r>
      <w:r>
        <w:rPr>
          <w:spacing w:val="-9"/>
        </w:rPr>
        <w:t>分析研判、指挥部署疫情防控。数字技术及时高效、智能把握住了疫情防控的节奏。</w:t>
      </w:r>
    </w:p>
    <w:p>
      <w:pPr>
        <w:pStyle w:val="4"/>
        <w:spacing w:before="2" w:line="333" w:lineRule="auto"/>
        <w:ind w:right="117" w:firstLine="420"/>
      </w:pPr>
      <w:r>
        <w:rPr>
          <w:spacing w:val="-5"/>
        </w:rPr>
        <w:t>“数字治城”是智慧治理按下快进键的结果。城市是为人服务的，习近平总书记曾指出，推进国家</w:t>
      </w:r>
      <w:r>
        <w:rPr>
          <w:spacing w:val="-8"/>
        </w:rPr>
        <w:t>治理体系和治理能力现代化，必须抓好城市治理体系和治理能力现代化。数字治城则体现出了城市“智</w:t>
      </w:r>
      <w:r>
        <w:rPr>
          <w:spacing w:val="-12"/>
          <w:w w:val="95"/>
        </w:rPr>
        <w:t xml:space="preserve">理”的新理念。在疫情背景下，基于“城市大脑”的支撑，互联网政务服务提速，互联网公共服务激活，   </w:t>
      </w:r>
      <w:r>
        <w:rPr>
          <w:spacing w:val="-12"/>
        </w:rPr>
        <w:t>城市治理能力也实现了提升。通过城市大脑，城市管理者可以合理配置公共资源，作出科学决策，提高</w:t>
      </w:r>
      <w:r>
        <w:rPr>
          <w:spacing w:val="-11"/>
        </w:rPr>
        <w:t>城市治理效能。但同时也要注意，城市中的各种技术是以满足人们工作生活为目的，要基于人民的整体生活满意度上进行“智理”，让市民更好地触摸城市脉搏、感受城市温度、享受城市服务。</w:t>
      </w:r>
    </w:p>
    <w:p>
      <w:pPr>
        <w:pStyle w:val="4"/>
        <w:spacing w:before="3" w:line="333" w:lineRule="auto"/>
        <w:ind w:right="224" w:firstLine="420"/>
        <w:jc w:val="both"/>
      </w:pPr>
      <w:r>
        <w:rPr>
          <w:spacing w:val="-5"/>
          <w:w w:val="95"/>
        </w:rPr>
        <w:t xml:space="preserve">“数字经济”是智慧新动能快速提升的展示。疫情期间，“宅经济”迅速发展。买菜靠网购，吃饭   </w:t>
      </w:r>
      <w:r>
        <w:rPr>
          <w:spacing w:val="-8"/>
          <w:w w:val="95"/>
        </w:rPr>
        <w:t xml:space="preserve">靠外卖，教育靠网课，开会靠视频……一批新业态迎来爆发式增长，相关企业利润大涨。疫情加速了数   </w:t>
      </w:r>
      <w:r>
        <w:rPr>
          <w:spacing w:val="-10"/>
          <w:w w:val="95"/>
        </w:rPr>
        <w:t xml:space="preserve">字化进程，激活的数字经济正给城市发展注入新动能。在这个背景下，城市要抓住产业数字化、数字产   </w:t>
      </w:r>
      <w:r>
        <w:rPr>
          <w:spacing w:val="-9"/>
          <w:w w:val="95"/>
        </w:rPr>
        <w:t xml:space="preserve">业化赋予的机遇，加快新基建，抓紧新兴产业、未来产业布局，大力推进经济发展。新基建作引擎，激   </w:t>
      </w:r>
      <w:r>
        <w:rPr>
          <w:spacing w:val="-9"/>
        </w:rPr>
        <w:t>发经济新动能，实现发展新起跳，未来城市经济就将保持长期向好态势。</w:t>
      </w:r>
    </w:p>
    <w:p>
      <w:pPr>
        <w:pStyle w:val="4"/>
        <w:spacing w:before="2" w:line="333" w:lineRule="auto"/>
        <w:ind w:right="223" w:firstLine="420"/>
        <w:jc w:val="both"/>
      </w:pPr>
      <w:r>
        <w:rPr>
          <w:spacing w:val="-4"/>
          <w:w w:val="95"/>
        </w:rPr>
        <w:t xml:space="preserve">从浙江通过智慧大脑打通数字治理“最后一公里”，到安徽“安康码”、上海“随申码”等各地域   </w:t>
      </w:r>
      <w:r>
        <w:rPr>
          <w:spacing w:val="-7"/>
          <w:w w:val="95"/>
        </w:rPr>
        <w:t xml:space="preserve">健康码的推出……如今，各地正加快形成数字新动能，提升数字治理能力，为社会整体发展提供重要支   </w:t>
      </w:r>
      <w:r>
        <w:rPr>
          <w:spacing w:val="-16"/>
          <w:w w:val="95"/>
        </w:rPr>
        <w:t>撑。抓住“数字机遇”，“智理”城市，挖掘发展新基因，定能推动城市乃至整个社会行稳致远。</w:t>
      </w:r>
      <w:r>
        <w:rPr>
          <w:w w:val="95"/>
        </w:rPr>
        <w:t xml:space="preserve">（1022   </w:t>
      </w:r>
      <w:r>
        <w:t>字）</w:t>
      </w:r>
    </w:p>
    <w:sectPr>
      <w:pgSz w:w="11910" w:h="16840"/>
      <w:pgMar w:top="1660" w:right="1020" w:bottom="1240" w:left="1140" w:header="871" w:footer="104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shape id="_x0000_s2051" o:spid="_x0000_s2051" o:spt="202" type="#_x0000_t202" style="position:absolute;left:0pt;margin-left:258.4pt;margin-top:778.85pt;height:11pt;width:78.4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0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页 共 21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shape id="_x0000_s2052" o:spid="_x0000_s2052" o:spt="202" type="#_x0000_t202" style="position:absolute;left:0pt;margin-left:258.4pt;margin-top:778.85pt;height:11pt;width:78.4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0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页 共 21 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792480</wp:posOffset>
          </wp:positionH>
          <wp:positionV relativeFrom="page">
            <wp:posOffset>553085</wp:posOffset>
          </wp:positionV>
          <wp:extent cx="1531620" cy="3556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1620" cy="355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49" o:spid="_x0000_s2049" o:spt="20" style="position:absolute;left:0pt;margin-left:62.3pt;margin-top:77.75pt;height:0pt;width:470.6pt;mso-position-horizontal-relative:page;mso-position-vertical-relative:page;z-index:-251656192;mso-width-relative:page;mso-height-relative:page;" stroked="t" coordsize="21600,21600">
          <v:path arrowok="t"/>
          <v:fill focussize="0,0"/>
          <v:stroke weight="0.48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395.2pt;margin-top:63.5pt;height:12.45pt;width:139.0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pos="1495"/>
                  </w:tabs>
                  <w:spacing w:before="0" w:line="249" w:lineRule="exact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FF0000"/>
                    <w:sz w:val="21"/>
                  </w:rPr>
                  <w:t>让学习更快乐</w:t>
                </w:r>
                <w:r>
                  <w:rPr>
                    <w:b/>
                    <w:color w:val="FF0000"/>
                    <w:sz w:val="21"/>
                  </w:rPr>
                  <w:tab/>
                </w:r>
                <w:r>
                  <w:rPr>
                    <w:b/>
                    <w:color w:val="FF0000"/>
                    <w:sz w:val="21"/>
                  </w:rPr>
                  <w:t>让考试更简单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108" w:hanging="212"/>
        <w:jc w:val="left"/>
      </w:pPr>
      <w:rPr>
        <w:rFonts w:hint="default" w:ascii="宋体" w:hAnsi="宋体" w:eastAsia="宋体" w:cs="宋体"/>
        <w:spacing w:val="-2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64" w:hanging="2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29" w:hanging="2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93" w:hanging="2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8" w:hanging="2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23" w:hanging="2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87" w:hanging="2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52" w:hanging="2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16" w:hanging="212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1052" w:hanging="525"/>
        <w:jc w:val="left"/>
      </w:pPr>
      <w:rPr>
        <w:rFonts w:hint="default" w:ascii="宋体" w:hAnsi="宋体" w:eastAsia="宋体" w:cs="宋体"/>
        <w:spacing w:val="-1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28" w:hanging="5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97" w:hanging="5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65" w:hanging="5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34" w:hanging="5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03" w:hanging="5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71" w:hanging="5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40" w:hanging="5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08" w:hanging="525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8" w:hanging="212"/>
        <w:jc w:val="left"/>
      </w:pPr>
      <w:rPr>
        <w:rFonts w:hint="default" w:ascii="楷体" w:hAnsi="楷体" w:eastAsia="楷体" w:cs="楷体"/>
        <w:spacing w:val="-2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64" w:hanging="2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29" w:hanging="2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93" w:hanging="2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8" w:hanging="2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23" w:hanging="2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87" w:hanging="2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52" w:hanging="2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16" w:hanging="212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（%1）"/>
      <w:lvlJc w:val="left"/>
      <w:pPr>
        <w:ind w:left="1052" w:hanging="525"/>
        <w:jc w:val="left"/>
      </w:pPr>
      <w:rPr>
        <w:rFonts w:hint="default" w:ascii="宋体" w:hAnsi="宋体" w:eastAsia="宋体" w:cs="宋体"/>
        <w:spacing w:val="-1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28" w:hanging="5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97" w:hanging="5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65" w:hanging="5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34" w:hanging="5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03" w:hanging="5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71" w:hanging="5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40" w:hanging="5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08" w:hanging="525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52FC64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5"/>
      <w:ind w:right="115"/>
      <w:jc w:val="center"/>
      <w:outlineLvl w:val="1"/>
    </w:pPr>
    <w:rPr>
      <w:rFonts w:ascii="仿宋" w:hAnsi="仿宋" w:eastAsia="仿宋" w:cs="仿宋"/>
      <w:b/>
      <w:bCs/>
      <w:sz w:val="32"/>
      <w:szCs w:val="32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528"/>
      <w:outlineLvl w:val="2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7"/>
    </w:pPr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05"/>
      <w:ind w:left="1052" w:hanging="525"/>
    </w:pPr>
    <w:rPr>
      <w:rFonts w:ascii="宋体" w:hAnsi="宋体" w:eastAsia="宋体" w:cs="宋体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2021-07-25T08:55:00Z</dcterms:created>
  <dc:creator>曾子叶</dc:creator>
  <cp:lastModifiedBy>周光显</cp:lastModifiedBy>
  <dcterms:modified xsi:type="dcterms:W3CDTF">2021-07-25T08:56:27Z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2021-07-25T00:00:00Z</vt:filetime>
  </property>
  <property fmtid="{D5CDD505-2E9C-101B-9397-08002B2CF9AE}" pid="5" name="KSOProductBuildVer">
    <vt:lpwstr>2052-11.1.0.10578</vt:lpwstr>
  </property>
  <property fmtid="{D5CDD505-2E9C-101B-9397-08002B2CF9AE}" pid="6" name="ICV">
    <vt:lpwstr>76AD083FE3FF4E65A5CD1C0C180A2029</vt:lpwstr>
  </property>
</Properties>
</file>