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59">
            <wp:simplePos x="0" y="0"/>
            <wp:positionH relativeFrom="column">
              <wp:posOffset>2099945</wp:posOffset>
            </wp:positionH>
            <wp:positionV relativeFrom="paragraph">
              <wp:posOffset>6421755</wp:posOffset>
            </wp:positionV>
            <wp:extent cx="1057275" cy="1624965"/>
            <wp:effectExtent l="0" t="0" r="0" b="0"/>
            <wp:wrapNone/>
            <wp:docPr id="1" name="image1.png" descr="MEMBRETE/Recurso%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MEMBRETE/Recurso%204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Start w:id="1" w:name="_gjdgxs"/>
      <w:bookmarkEnd w:id="1"/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MELODÍAS DEL LIMÓN - PROYECTO PEDAGÓGICO PRODUCTIVO (P.P.P.)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Fase 1: Lineamientos de preparación y planeación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/>
      </w:pPr>
      <w:r>
        <w:rPr>
          <w:b/>
          <w:bCs/>
        </w:rPr>
        <w:t>Caracterización de la Institución educativa:</w:t>
      </w:r>
      <w:r>
        <w:rPr/>
        <w:t xml:space="preserve"> Se desarrollan los siguientes ítems: </w:t>
      </w:r>
    </w:p>
    <w:tbl>
      <w:tblPr>
        <w:tblStyle w:val="Tablaconcuadrcula"/>
        <w:tblW w:w="88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5997"/>
      </w:tblGrid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Nombre de la Institución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Institución Educativa Técnica Comercial San Juan Bosco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Municipio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San Luis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Zona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Rural o urbana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Identificación DANE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273678000384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Especialidad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Comercial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Modelos Flexibles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Si manejan, ¿Cuáles?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No. de Sedes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14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Articulado con el SENA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Especialidad Comercial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Nombre del Rector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Diana Edith Jimenez Rojas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Teléfono de contacto del rector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3118473485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No de estudiantes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560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No de Docentes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34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Nombre del docente que lidera el proyecto productivo en la I.E.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Diego Estiben Beltran Calderon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Teléfono del docente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3053918660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Correo del docente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Diego.beltran@sedtolima.edu.co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b/>
          <w:bCs/>
        </w:rPr>
      </w:pPr>
      <w:r>
        <w:rPr>
          <w:b/>
          <w:bCs/>
        </w:rPr>
        <w:t>Información general del Proyecto Pedagógico Productivo (P.P.P.)</w:t>
      </w:r>
    </w:p>
    <w:p>
      <w:pPr>
        <w:pStyle w:val="ListParagraph"/>
        <w:rPr/>
      </w:pPr>
      <w:r>
        <w:rPr/>
      </w:r>
    </w:p>
    <w:p>
      <w:pPr>
        <w:pStyle w:val="ListParagraph"/>
        <w:widowControl/>
        <w:numPr>
          <w:ilvl w:val="0"/>
          <w:numId w:val="2"/>
        </w:numPr>
        <w:spacing w:lineRule="auto" w:line="259" w:before="0" w:after="160"/>
        <w:contextualSpacing/>
        <w:rPr>
          <w:b/>
          <w:bCs/>
        </w:rPr>
      </w:pPr>
      <w:r>
        <w:rPr>
          <w:b/>
          <w:bCs/>
        </w:rPr>
        <w:t xml:space="preserve">Nombre del Proyecto: </w:t>
      </w:r>
      <w:r>
        <w:rPr>
          <w:b w:val="false"/>
          <w:bCs w:val="false"/>
        </w:rPr>
        <w:t>Melodías del limón</w:t>
      </w:r>
    </w:p>
    <w:p>
      <w:pPr>
        <w:pStyle w:val="ListParagraph"/>
        <w:rPr/>
      </w:pPr>
      <w:r>
        <w:rPr/>
      </w:r>
    </w:p>
    <w:p>
      <w:pPr>
        <w:pStyle w:val="ListParagraph"/>
        <w:widowControl/>
        <w:numPr>
          <w:ilvl w:val="0"/>
          <w:numId w:val="2"/>
        </w:numPr>
        <w:spacing w:lineRule="auto" w:line="259" w:before="0" w:after="160"/>
        <w:contextualSpacing/>
        <w:jc w:val="both"/>
        <w:rPr/>
      </w:pPr>
      <w:r>
        <w:rPr>
          <w:b/>
          <w:bCs/>
        </w:rPr>
        <w:t>Clasificación del Proyecto</w:t>
      </w:r>
      <w:r>
        <w:rPr/>
        <w:t xml:space="preserve">: En el proyecto producto pueden existir varias clasificaciones, por favor elegir con una X la que tenga mayor énfasis: </w:t>
      </w:r>
    </w:p>
    <w:p>
      <w:pPr>
        <w:pStyle w:val="ListParagraph"/>
        <w:rPr/>
      </w:pPr>
      <w:r>
        <w:rPr/>
      </w:r>
    </w:p>
    <w:p>
      <w:pPr>
        <w:pStyle w:val="ListParagraph"/>
        <w:ind w:left="1440" w:hanging="0"/>
        <w:jc w:val="both"/>
        <w:rPr/>
      </w:pPr>
      <w:r>
        <w:rPr/>
        <w:t>Cultural_____ De servicios____ Pecuario______ Ambiental __ Pedagógico____ Agroecológico____ Agroindustrial_</w:t>
      </w:r>
      <w:r>
        <w:rPr>
          <w:u w:val="single"/>
        </w:rPr>
        <w:t>X</w:t>
      </w:r>
      <w:r>
        <w:rPr/>
        <w:t>___ Comercialización_</w:t>
      </w:r>
      <w:r>
        <w:rPr>
          <w:u w:val="single"/>
        </w:rPr>
        <w:t>X</w:t>
      </w:r>
      <w:r>
        <w:rPr/>
        <w:t>___ Producción___</w:t>
      </w:r>
    </w:p>
    <w:p>
      <w:pPr>
        <w:pStyle w:val="ListParagraph"/>
        <w:ind w:left="1440" w:hanging="0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2"/>
        </w:numPr>
        <w:spacing w:lineRule="auto" w:line="259" w:before="0" w:after="160"/>
        <w:contextualSpacing/>
        <w:rPr/>
      </w:pPr>
      <w:r>
        <w:rPr>
          <w:b/>
          <w:bCs/>
        </w:rPr>
        <w:t>Sede donde se implementa el proyecto pedagógico productivo</w:t>
      </w:r>
      <w:r>
        <w:rPr/>
        <w:t xml:space="preserve">: </w:t>
      </w:r>
      <w:r>
        <w:rPr>
          <w:u w:val="single"/>
        </w:rPr>
        <w:t>Sede Principal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widowControl/>
        <w:numPr>
          <w:ilvl w:val="0"/>
          <w:numId w:val="2"/>
        </w:numPr>
        <w:spacing w:lineRule="auto" w:line="259" w:before="0" w:after="160"/>
        <w:contextualSpacing/>
        <w:rPr/>
      </w:pPr>
      <w:r>
        <w:rPr>
          <w:b/>
          <w:bCs/>
        </w:rPr>
        <w:t>Maestros y áreas desde las que se orientan el P</w:t>
      </w:r>
      <w:r>
        <w:rPr/>
        <w:t>.P.P.:</w:t>
      </w:r>
    </w:p>
    <w:tbl>
      <w:tblPr>
        <w:tblStyle w:val="Tablaconcuadrcula"/>
        <w:tblW w:w="88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3"/>
        <w:gridCol w:w="4864"/>
      </w:tblGrid>
      <w:tr>
        <w:trPr/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Docentes</w:t>
            </w:r>
          </w:p>
        </w:tc>
        <w:tc>
          <w:tcPr>
            <w:tcW w:w="48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Área</w:t>
            </w:r>
          </w:p>
        </w:tc>
      </w:tr>
      <w:tr>
        <w:trPr/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Diego Estiben Beltr</w:t>
            </w: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á</w:t>
            </w: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n Calder</w:t>
            </w: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ó</w:t>
            </w: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48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Matemáticas</w:t>
            </w:r>
          </w:p>
        </w:tc>
      </w:tr>
      <w:tr>
        <w:trPr/>
        <w:tc>
          <w:tcPr>
            <w:tcW w:w="39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8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8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8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8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>Nota:</w:t>
      </w:r>
      <w:r>
        <w:rPr/>
        <w:t xml:space="preserve"> Adicione filas si es necesario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jc w:val="both"/>
        <w:rPr/>
      </w:pPr>
      <w:r>
        <w:rPr>
          <w:b/>
          <w:bCs/>
        </w:rPr>
        <w:t>Incorporación del P.P.P. en el PEI</w:t>
      </w:r>
      <w:r>
        <w:rPr/>
        <w:t xml:space="preserve">: 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Gestión Académica: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 xml:space="preserve">Articulación con el SENA: El P.P.P. Se articula con el programa técnico comercial del SENA </w:t>
      </w:r>
      <w:r>
        <w:rPr>
          <w:i/>
          <w:iCs/>
        </w:rPr>
        <w:t>Técnico en contabilización de operaciones</w:t>
      </w:r>
      <w:r>
        <w:rPr/>
        <w:t xml:space="preserve">, fortaleciendo la formación de los estudiantes en áreas como </w:t>
      </w:r>
      <w:r>
        <w:rPr/>
        <w:t xml:space="preserve">investigación, </w:t>
      </w:r>
      <w:r>
        <w:rPr/>
        <w:t>producción, comercialización y gestión empresarial.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Transversalización curricular: Se integra el P.P.P. en las áreas de ciencias naturales, matemáticas y emprendimiento, promoviendo el desarrollo de competencias transversales en los estudiantes.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Apoyo financiero: Se ha recibido apoyo de $10 millones de la Secretaría de Educación del Tolima en el año 2021 para el desarrollo del proyecto.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 xml:space="preserve">Formación y colaboración: Se ha realizado formación con entidades como la Universidad del Tolima </w:t>
      </w:r>
      <w:r>
        <w:rPr/>
        <w:t>específicamente el programa de Doctorado en Ciencias Agrarias</w:t>
      </w:r>
      <w:r>
        <w:rPr/>
        <w:t>, donde se han desarrollado estudios y colaboraciones en el proyecto.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Gestión Directiva: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Planeación estratégica: El P.P.P. se integra en la planeación estratégica del colegio, alineando los objetivos del proyecto con la visión y misión institucional.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Sistemas de comunicación: Se utilizan diferentes canales de comunicación para informar a la comunidad educativa sobre el desarrollo del proyecto.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Clima organizacional: El P.P.P. contribuye a mejorar el clima organizacional del colegio, fomentando la participación, el trabajo en equipo y la responsabilidad social.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Gestión Administrativa: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Logística: Se gestionan los recursos necesarios para el desarrollo del proyecto, como materiales, equipos y espacios físicos.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Servicios complementarios: Se ofrecen servicios complementarios a los estudiantes relacionados con el P.P.P., como talleres, capacitaciones y visitas a empresas.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Administración de recursos humanos: Se capacita al personal del colegio en temas relacionados con el P.P.P. para fortalecer su implementación.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Gestión Comunitaria: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 xml:space="preserve">Participación: Se promueve la participación de la comunidad educativa en el P.P.P., a través de diferentes actividades como </w:t>
      </w:r>
      <w:r>
        <w:rPr/>
        <w:t>creación de empresas</w:t>
      </w:r>
      <w:r>
        <w:rPr/>
        <w:t>, jornadas de trabajo y eventos.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 xml:space="preserve">Prevención: Se desarrollan estrategias de prevención de riesgos y promoción de la convivencia escolar en el marco del P.P.P. </w:t>
      </w:r>
      <w:r>
        <w:rPr/>
        <w:t>Por eso el titulo Melodías del limón se escogió porque evoca armonía y comunidad.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Inclusión: Se garantiza la inclusión de todos los estudiantes en el P.P.P., independientemente de sus características o necesidades.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  <w:t>Se socializó el P</w:t>
      </w:r>
      <w:r>
        <w:rPr/>
        <w:t>.P.P al comité directivo y a la comunidad directiva? Si__</w:t>
      </w:r>
      <w:r>
        <w:rPr>
          <w:u w:val="single"/>
        </w:rPr>
        <w:t>X</w:t>
      </w:r>
      <w:r>
        <w:rPr/>
        <w:t xml:space="preserve">__ No____ </w:t>
      </w:r>
      <w:r>
        <w:rPr>
          <w:b/>
          <w:bCs/>
        </w:rPr>
        <w:t xml:space="preserve">Se debe anexar acta.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jc w:val="both"/>
        <w:rPr/>
      </w:pPr>
      <w:r>
        <w:rPr>
          <w:b/>
          <w:bCs/>
        </w:rPr>
        <w:t>Análisis DOFA</w:t>
      </w:r>
      <w:r>
        <w:rPr/>
        <w:t xml:space="preserve">: Identifique las Debilidades, oportunidades y fortalezas en cada una de las gestiones relacionado con el proyecto productivo.  </w:t>
      </w:r>
    </w:p>
    <w:p>
      <w:pPr>
        <w:pStyle w:val="ListParagraph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jc w:val="both"/>
        <w:rPr/>
      </w:pPr>
      <w:r>
        <w:rPr/>
      </w:r>
    </w:p>
    <w:tbl>
      <w:tblPr>
        <w:tblStyle w:val="Tablaconcuadrcula"/>
        <w:tblW w:w="88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07"/>
        <w:gridCol w:w="2207"/>
        <w:gridCol w:w="2207"/>
        <w:gridCol w:w="2206"/>
      </w:tblGrid>
      <w:tr>
        <w:trPr/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Gestiones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Fortalezas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Debilidades</w:t>
            </w:r>
          </w:p>
        </w:tc>
        <w:tc>
          <w:tcPr>
            <w:tcW w:w="22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Oportunidades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/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Gestión Directiva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Visión clara del P.P.P. por parte del equipo directivo.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Compromiso con el desarrollo del proyecto por parte de la comunidad educativa.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Existencia de un plan de acción para el P.P.P.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Falta de experiencia en la gestión de proyectos productivos.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Deficiente comunicación interna entre las diferentes áreas de la institución.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Clima organizacional que no siempre favorece la innovación y el emprendimiento.</w:t>
            </w:r>
          </w:p>
        </w:tc>
        <w:tc>
          <w:tcPr>
            <w:tcW w:w="22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Capacitación en gestión de proyectos para el equipo directivo.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Implementación de un sistema de comunicación interna efectivo.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Fortalecimiento de la cultura del emprendimiento en la institución.</w:t>
            </w:r>
          </w:p>
        </w:tc>
      </w:tr>
      <w:tr>
        <w:trPr/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Gestión Académica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Facilidad para articular el Plan de estudios con el P.P.P.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Docentes comprometidos con el desarrollo del proyecto.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Estudiantes y padres motivados y con interés en el área agroindustrial.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Falta de formación específica en el área de procesamiento agroindustrial del limón para algunos docentes.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Escasa articulación con el sector productivo local.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Limitada disponibilidad de recursos financieros para la investigación y el desarrollo.</w:t>
            </w:r>
          </w:p>
        </w:tc>
        <w:tc>
          <w:tcPr>
            <w:tcW w:w="22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Convenios con universidades e instituciones del sector productivo para la formación y capacitación de los estudiantes.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Participación en convocatorias de financiación para proyectos de investigación e innovación.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Desarrollo de estrategias para la comercialización de los productos derivados del limón.</w:t>
            </w:r>
          </w:p>
        </w:tc>
      </w:tr>
      <w:tr>
        <w:trPr/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Gestión Administrativa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Buena gestión de los recursos disponibles.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Existencia de un sistema de control y seguimiento del proyecto.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Cumplimiento de la normatividad vigente.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Recursos financieros limitados para la implementación del P.P.P.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Infraestructura inadecuada para algunas actividades del proyecto.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Falta de personal capacitado para la gestión administrativa del proyecto.</w:t>
            </w:r>
          </w:p>
        </w:tc>
        <w:tc>
          <w:tcPr>
            <w:tcW w:w="22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Búsqueda de alianzas con empresas e instituciones del sector privado para la financiación del proyecto.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Adecuación de la infraestructura de la institución para las necesidades del proyecto.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Capacitación del personal administrativo en gestión de proyectos.</w:t>
            </w:r>
          </w:p>
        </w:tc>
      </w:tr>
      <w:tr>
        <w:trPr/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Gestión Comunitaria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Interés de la comunidad por el desarrollo del proyecto.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Existencia de un comité comunitario para el seguimiento del proyecto.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Apoyo de algunas organizaciones de la comunidad al proyecto.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Baja participación de la comunidad en las actividades del P.P.P.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Falta de conocimiento sobre el proyecto por parte de la comunidad.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Desconfianza de la comunidad hacia la institución educativa.</w:t>
            </w:r>
          </w:p>
        </w:tc>
        <w:tc>
          <w:tcPr>
            <w:tcW w:w="22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Implementación de estrategias de comunicación para informar a la comunidad sobre el proyecto.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Realización de actividades para la participación activa de la comunidad en el proyecto.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Generación de confianza entre la institución educativa y la comunidad.</w:t>
            </w:r>
          </w:p>
        </w:tc>
      </w:tr>
    </w:tbl>
    <w:p>
      <w:pPr>
        <w:pStyle w:val="Normal"/>
        <w:jc w:val="both"/>
        <w:rPr/>
      </w:pPr>
      <w:r>
        <w:rPr/>
        <w:t xml:space="preserve"> 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¿El P.P.P. ha sido incorporado en las acciones de la ruta de mejoramiento a través del P.M.I.? Si__</w:t>
      </w:r>
      <w:r>
        <w:rPr>
          <w:u w:val="single"/>
        </w:rPr>
        <w:t>X</w:t>
      </w:r>
      <w:r>
        <w:rPr/>
        <w:t>__ No____ Cual________ Explique: El Proyecto Pedagógico Productivo (P.P.P.) se ha incorporado de manera integral en las acciones de la Ruta de Mejoramiento a través del Plan de Mejoramiento Institucional (P.M.I.).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Evidencias de la incorporación: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Formulación del P.M.I.: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El P.P.P. se ha definido como uno de los ejes estratégicos del P.M.I., con metas e indicadores específicos para su seguimiento y evaluación.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Se ha asignado un presupuesto para el desarrollo del P.P.P., incluyendo recursos humanos, financieros y materiales.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Se ha creado un equipo de trabajo responsable de la implementación del P.P.P., conformado por docentes, directivos, administrativos y miembros de la comunidad.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Ejecución del P.M.I.: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Se han desarrollado actividades de formación para los docentes en temas relacionados con el P.P.P., como procesamiento agroindustrial del limón, gestión de proyectos y emprendimiento.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Se han realizado inversiones en capacitación y equipamiento para la implementación del P.P.P., como estudios de doctorado del docente lider en la Universidad del Tolima y la adquisición de insumos y equipos.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Se ha establecido una estrategia de comunicación para informar a la comunidad educativa sobre el desarrollo del P.P.P., utilizando diferentes canales como carteleras, página web y redes sociales.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3. Evaluación del P.M.I.: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Se realiza un seguimiento periódico del avance del P.P.P. a través de indicadores de gestión, como el número de estudiantes participantes, la calidad de los productos elaborados y la satisfacción de la comunidad.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Se realizan evaluaciones periódicas del P.P.P. para identificar los logros, las dificultades y las áreas de mejora.</w:t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/>
      </w:pPr>
      <w:r>
        <w:rPr/>
        <w:t>Se realizan ajustes al P.M.I. en función de los resultados de las evaluaciones, con el fin de asegurar el éxito del proyecto.</w:t>
      </w:r>
    </w:p>
    <w:p>
      <w:pPr>
        <w:pStyle w:val="Normal"/>
        <w:widowControl/>
        <w:spacing w:lineRule="auto" w:line="259" w:before="0" w:after="160"/>
        <w:jc w:val="both"/>
        <w:rPr/>
      </w:pPr>
      <w:r>
        <w:rPr/>
      </w:r>
    </w:p>
    <w:p>
      <w:pPr>
        <w:pStyle w:val="Normal"/>
        <w:widowControl/>
        <w:spacing w:lineRule="auto" w:line="259" w:before="0" w:after="160"/>
        <w:jc w:val="both"/>
        <w:rPr/>
      </w:pPr>
      <w:r>
        <w:rPr/>
      </w:r>
    </w:p>
    <w:p>
      <w:pPr>
        <w:pStyle w:val="Normal"/>
        <w:widowControl/>
        <w:spacing w:lineRule="auto" w:line="259" w:before="0" w:after="160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 xml:space="preserve">FASE 2: FORMULACIÓN 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  <w:t xml:space="preserve">Justificación del Proyecto: </w:t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/>
          <w:bCs/>
        </w:rPr>
      </w:pPr>
      <w:r>
        <w:rPr/>
        <w:t>Justificación del Proyecto:</w:t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/>
          <w:bCs/>
        </w:rPr>
      </w:pPr>
      <w:r>
        <w:rPr/>
        <w:t>El Proyecto Pedagógico Productivo (PPP) "Melodías del Limón" se justifica por las siguientes razones:</w:t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/>
          <w:bCs/>
        </w:rPr>
      </w:pPr>
      <w:r>
        <w:rPr/>
        <w:t xml:space="preserve">1. Potencial del limón en la región: El municipio de </w:t>
      </w:r>
      <w:r>
        <w:rPr/>
        <w:t>San Luis</w:t>
      </w:r>
      <w:r>
        <w:rPr/>
        <w:t>, Tolima, posee condiciones climáticas y edafológicas ideales para el cultivo del limón, lo que representa una oportunidad para la producción y comercialización de productos derivados del limón.</w:t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/>
          <w:bCs/>
        </w:rPr>
      </w:pPr>
      <w:r>
        <w:rPr/>
        <w:t>2. Necesidades educativas: La institución educativa requiere fortalecer la formación integral de los estudiantes, brindándoles oportunidades para el aprendizaje práctico y el desarrollo de habilidades emprendedoras.</w:t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/>
          <w:bCs/>
        </w:rPr>
      </w:pPr>
      <w:r>
        <w:rPr/>
        <w:t>3. Impacto social y económico: El proyecto busca generar un impacto positivo en la comunidad, creando empleos, impulsando el desarrollo local y mejorando la calidad de vida de las personas.</w:t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  <w:t xml:space="preserve">Identificación del Problema:  </w:t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  <w:t xml:space="preserve">• </w:t>
      </w:r>
      <w:r>
        <w:rPr>
          <w:b/>
          <w:bCs/>
        </w:rPr>
        <w:t>Identificación del Problema:</w:t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  <w:t>1. Bajo aprovechamiento del limón: Existe un bajo aprovechamiento del limón en la región, lo que genera pérdidas económicas para los productores y limita el desarrollo del sector agroindustrial.</w:t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  <w:t>2. Debilidad en la formación: La institución educativa no cuenta con la infraestructura, el equipamiento y la formación docente adecuada para desarrollar proyectos productivos en el área agroindustrial.</w:t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  <w:t>3. Desarticulación con el sector productivo: Existe una desarticulación entre la institución educativa y el sector productivo local, lo que limita las oportunidades de aprendizaje y empleo para los estudiantes.</w:t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  <w:t xml:space="preserve">Planteamiento del Problema 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Planteamiento del Problema: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  <w:t>¿Cómo contribuir al desarrollo del sector agroindustrial del limón en el municipio de San Luis, Tolima, a través de la implementación de un Proyecto Pedagógico Productivo en la institución educativa, que fortalezca la formación integral de los estudiantes y genere un impacto positivo en la comunidad?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  <w:t>Objetivo General</w:t>
      </w:r>
    </w:p>
    <w:p>
      <w:pPr>
        <w:pStyle w:val="ListParagraph"/>
        <w:widowControl/>
        <w:spacing w:lineRule="auto" w:line="259" w:before="0" w:after="160"/>
        <w:ind w:hanging="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  <w:t>Implementar un Proyecto Pedagógico Productivo en la institución educativa, que fomente el aprovechamiento del limón para la elaboración y comercialización de productos derivados, fortaleciendo la formación integral de los estudiantes y generando un impacto positivo en la comunidad.</w:t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  <w:t>Objetivos Específicos</w:t>
      </w:r>
    </w:p>
    <w:p>
      <w:pPr>
        <w:pStyle w:val="ListParagraph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Desarrollar las competencias técnicas y emprendedoras en los estudiantes para la producción y comercialización de productos derivados del limón.</w:t>
      </w:r>
    </w:p>
    <w:p>
      <w:pPr>
        <w:pStyle w:val="ListParagraph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Fortalecer la infraestructura y el equipamiento de la institución educativa para la implementación del proyecto productivo.</w:t>
      </w:r>
    </w:p>
    <w:p>
      <w:pPr>
        <w:pStyle w:val="ListParagraph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Establecer alianzas con el sector productivo local para la formación, la investigación y la comercialización de los productos.</w:t>
      </w:r>
    </w:p>
    <w:p>
      <w:pPr>
        <w:pStyle w:val="ListParagraph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Generar ingresos para la sostenibilidad del proyecto y la financiación de actividades educativas.</w:t>
      </w:r>
    </w:p>
    <w:p>
      <w:pPr>
        <w:pStyle w:val="ListParagraph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Promover la participación de la comunidad en el desarrollo del proyecto productivo.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Cs w:val="false"/>
        </w:rPr>
      </w:pPr>
      <w:r>
        <w:rPr/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  <w:t>Metas Pedagógicas</w:t>
      </w:r>
    </w:p>
    <w:p>
      <w:pPr>
        <w:pStyle w:val="ListParagraph"/>
        <w:widowControl/>
        <w:numPr>
          <w:ilvl w:val="0"/>
          <w:numId w:val="6"/>
        </w:numPr>
        <w:spacing w:lineRule="auto" w:line="259" w:before="0" w:after="160"/>
        <w:contextualSpacing/>
        <w:jc w:val="both"/>
        <w:rPr/>
      </w:pPr>
      <w:r>
        <w:rPr/>
        <w:t xml:space="preserve">Capacitar al </w:t>
      </w:r>
      <w:r>
        <w:rPr/>
        <w:t>2</w:t>
      </w:r>
      <w:r>
        <w:rPr/>
        <w:t>0% de los estudiantes en técnicas de producción y comercialización de productos derivados del limón.</w:t>
      </w:r>
    </w:p>
    <w:p>
      <w:pPr>
        <w:pStyle w:val="ListParagraph"/>
        <w:widowControl/>
        <w:numPr>
          <w:ilvl w:val="0"/>
          <w:numId w:val="6"/>
        </w:numPr>
        <w:spacing w:lineRule="auto" w:line="259" w:before="0" w:after="160"/>
        <w:contextualSpacing/>
        <w:jc w:val="both"/>
        <w:rPr/>
      </w:pPr>
      <w:r>
        <w:rPr/>
        <w:t>Implementar un plan de estudios articulado con el proyecto productivo.</w:t>
      </w:r>
    </w:p>
    <w:p>
      <w:pPr>
        <w:pStyle w:val="ListParagraph"/>
        <w:widowControl/>
        <w:numPr>
          <w:ilvl w:val="0"/>
          <w:numId w:val="6"/>
        </w:numPr>
        <w:spacing w:lineRule="auto" w:line="259" w:before="0" w:after="160"/>
        <w:contextualSpacing/>
        <w:jc w:val="both"/>
        <w:rPr/>
      </w:pPr>
      <w:r>
        <w:rPr/>
        <w:t>Dotar a la institución educativa de un laboratorio de procesamiento de alimentos.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  <w:t>Metas Productivas</w:t>
      </w:r>
    </w:p>
    <w:p>
      <w:pPr>
        <w:pStyle w:val="ListParagraph"/>
        <w:widowControl/>
        <w:numPr>
          <w:ilvl w:val="2"/>
          <w:numId w:val="7"/>
        </w:numPr>
        <w:spacing w:lineRule="auto" w:line="259" w:before="0" w:after="16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  <w:t>Producir y comercializar 1.000 unidades de productos derivados del limón en el primer año.</w:t>
      </w:r>
    </w:p>
    <w:p>
      <w:pPr>
        <w:pStyle w:val="ListParagraph"/>
        <w:widowControl/>
        <w:numPr>
          <w:ilvl w:val="2"/>
          <w:numId w:val="7"/>
        </w:numPr>
        <w:spacing w:lineRule="auto" w:line="259" w:before="0" w:after="16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  <w:t>Generar ingresos por $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0.000.000 en el primer año.</w:t>
      </w:r>
    </w:p>
    <w:p>
      <w:pPr>
        <w:pStyle w:val="ListParagraph"/>
        <w:widowControl/>
        <w:numPr>
          <w:ilvl w:val="2"/>
          <w:numId w:val="7"/>
        </w:numPr>
        <w:spacing w:lineRule="auto" w:line="259" w:before="0" w:after="16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  <w:t>Vincular a 2 empresas del sector productivo al proyecto.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  <w:t>Indicadores Pedagógicos</w:t>
      </w:r>
    </w:p>
    <w:p>
      <w:pPr>
        <w:pStyle w:val="ListParagraph"/>
        <w:numPr>
          <w:ilvl w:val="1"/>
          <w:numId w:val="8"/>
        </w:numPr>
        <w:rPr>
          <w:b w:val="false"/>
          <w:bCs w:val="false"/>
        </w:rPr>
      </w:pPr>
      <w:r>
        <w:rPr>
          <w:b w:val="false"/>
          <w:bCs w:val="false"/>
        </w:rPr>
        <w:t>Porcentaje de estudiantes que aprueban las asignaturas relacionadas con el proyecto productivo.</w:t>
      </w:r>
    </w:p>
    <w:p>
      <w:pPr>
        <w:pStyle w:val="ListParagraph"/>
        <w:numPr>
          <w:ilvl w:val="1"/>
          <w:numId w:val="8"/>
        </w:numPr>
        <w:rPr>
          <w:b w:val="false"/>
          <w:bCs w:val="false"/>
        </w:rPr>
      </w:pPr>
      <w:r>
        <w:rPr>
          <w:b w:val="false"/>
          <w:bCs w:val="false"/>
        </w:rPr>
        <w:t>Nivel de satisfacción de los estudiantes con el proyecto productivo.</w:t>
      </w:r>
    </w:p>
    <w:p>
      <w:pPr>
        <w:pStyle w:val="ListParagraph"/>
        <w:numPr>
          <w:ilvl w:val="1"/>
          <w:numId w:val="8"/>
        </w:numPr>
        <w:rPr>
          <w:b w:val="false"/>
          <w:bCs w:val="false"/>
        </w:rPr>
      </w:pPr>
      <w:r>
        <w:rPr>
          <w:b w:val="false"/>
          <w:bCs w:val="false"/>
        </w:rPr>
        <w:t>Número de proyectos de emprendimiento desarrollados por los estudiantes.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  <w:t>Indicadores Productivos</w:t>
      </w:r>
    </w:p>
    <w:p>
      <w:pPr>
        <w:pStyle w:val="ListParagraph"/>
        <w:numPr>
          <w:ilvl w:val="0"/>
          <w:numId w:val="9"/>
        </w:numPr>
        <w:rPr>
          <w:b w:val="false"/>
          <w:bCs w:val="false"/>
        </w:rPr>
      </w:pPr>
      <w:r>
        <w:rPr>
          <w:b w:val="false"/>
          <w:bCs w:val="false"/>
        </w:rPr>
        <w:t>Volumen de producción de productos derivados del limón</w:t>
      </w:r>
    </w:p>
    <w:p>
      <w:pPr>
        <w:pStyle w:val="ListParagraph"/>
        <w:numPr>
          <w:ilvl w:val="0"/>
          <w:numId w:val="9"/>
        </w:numPr>
        <w:rPr>
          <w:b w:val="false"/>
          <w:bCs w:val="false"/>
        </w:rPr>
      </w:pPr>
      <w:r>
        <w:rPr>
          <w:b w:val="false"/>
          <w:bCs w:val="false"/>
        </w:rPr>
        <w:t>Ingresos generados por la venta de productos.</w:t>
      </w:r>
    </w:p>
    <w:p>
      <w:pPr>
        <w:pStyle w:val="ListParagraph"/>
        <w:numPr>
          <w:ilvl w:val="0"/>
          <w:numId w:val="9"/>
        </w:numPr>
        <w:rPr>
          <w:b w:val="false"/>
          <w:bCs w:val="false"/>
        </w:rPr>
      </w:pPr>
      <w:r>
        <w:rPr>
          <w:b w:val="false"/>
          <w:bCs w:val="false"/>
        </w:rPr>
        <w:t>Número de empleos creados por el proyecto.</w:t>
      </w:r>
    </w:p>
    <w:p>
      <w:pPr>
        <w:pStyle w:val="Cuerpodetexto"/>
        <w:numPr>
          <w:ilvl w:val="0"/>
          <w:numId w:val="9"/>
        </w:numPr>
        <w:rPr>
          <w:rFonts w:ascii="Google Sans;Helvetica Neue;sans-serif" w:hAnsi="Google Sans;Helvetica Neue;sans-serif"/>
          <w:b w:val="false"/>
          <w:bCs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1F1F1F"/>
          <w:spacing w:val="0"/>
          <w:sz w:val="24"/>
        </w:rPr>
        <w:t>Nivel de satisfacción de la comunidad con el proyecto.</w:t>
      </w:r>
    </w:p>
    <w:p>
      <w:pPr>
        <w:pStyle w:val="Cuerpodetexto"/>
        <w:rPr/>
      </w:pPr>
      <w:r>
        <w:rPr/>
      </w:r>
    </w:p>
    <w:p>
      <w:pPr>
        <w:pStyle w:val="Normal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 xml:space="preserve">Definición de Actividades (Pedagógicos y productivos) Con responsables y tiempos: Por favor consignar la información en el siguiente cuadro: </w:t>
      </w:r>
    </w:p>
    <w:p>
      <w:pPr>
        <w:pStyle w:val="Cuerpodetexto"/>
        <w:rPr>
          <w:b/>
          <w:bCs/>
        </w:rPr>
      </w:pPr>
      <w:r>
        <w:rPr>
          <w:b/>
          <w:bCs/>
        </w:rPr>
      </w:r>
    </w:p>
    <w:tbl>
      <w:tblPr>
        <w:tblStyle w:val="Tablaconcuadrcula"/>
        <w:tblW w:w="88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mbria" w:cs="" w:ascii="Calibri" w:hAnsi="Calibri"/>
                <w:b/>
                <w:bCs/>
                <w:kern w:val="0"/>
                <w:sz w:val="22"/>
                <w:szCs w:val="22"/>
                <w:lang w:val="es-ES" w:eastAsia="en-US" w:bidi="ar-SA"/>
              </w:rPr>
              <w:t>Componentes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mbria" w:cs="" w:ascii="Calibri" w:hAnsi="Calibri"/>
                <w:b/>
                <w:bCs/>
                <w:kern w:val="0"/>
                <w:sz w:val="22"/>
                <w:szCs w:val="22"/>
                <w:lang w:val="es-ES" w:eastAsia="en-US" w:bidi="ar-SA"/>
              </w:rPr>
              <w:t>Responsables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mbria" w:cs="" w:ascii="Calibri" w:hAnsi="Calibri"/>
                <w:b/>
                <w:bCs/>
                <w:kern w:val="0"/>
                <w:sz w:val="22"/>
                <w:szCs w:val="22"/>
                <w:lang w:val="es-ES" w:eastAsia="en-US" w:bidi="ar-SA"/>
              </w:rPr>
              <w:t>Tiempo</w:t>
            </w:r>
          </w:p>
        </w:tc>
      </w:tr>
      <w:tr>
        <w:trPr/>
        <w:tc>
          <w:tcPr>
            <w:tcW w:w="29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mbria" w:cs="" w:ascii="Calibri" w:hAnsi="Calibri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Pedagógicos: </w:t>
            </w:r>
            <w:r>
              <w:rPr>
                <w:rFonts w:eastAsia="Cambria" w:cs="" w:ascii="Calibri" w:hAnsi="Calibri"/>
                <w:kern w:val="0"/>
                <w:sz w:val="22"/>
                <w:szCs w:val="22"/>
                <w:lang w:val="es-ES" w:eastAsia="en-US" w:bidi="ar-SA"/>
              </w:rPr>
              <w:t>Describir las actividades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*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Revisión de tecnologías de procesamiento y  productos  derivados del limón mediante vigilancia científica y tecnológica.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Visitas a empresas del sector agroindustrial.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Desarrollo de nuevos productos derivados del limón.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Análisis de mercado.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Diseño de estrategias de marketing y publicidad.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Participación en ferias y eventos comerciales.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Creación de una tienda virtual.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*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Docente líder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Docentes del área de ciencias naturales y matemáticas.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*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Docente líder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Estudiantes.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* Docentes del área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comercial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Estudiantes.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Estudiantes.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*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Docente líder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.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*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Primer año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Segundo año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Años escolar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Segundo año</w:t>
            </w:r>
          </w:p>
        </w:tc>
      </w:tr>
      <w:tr>
        <w:trPr/>
        <w:tc>
          <w:tcPr>
            <w:tcW w:w="29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mbria" w:cs="" w:ascii="Calibri" w:hAnsi="Calibri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Productivo: </w:t>
            </w:r>
            <w:r>
              <w:rPr>
                <w:rFonts w:eastAsia="Cambria" w:cs="" w:ascii="Calibri" w:hAnsi="Calibri"/>
                <w:kern w:val="0"/>
                <w:sz w:val="22"/>
                <w:szCs w:val="22"/>
                <w:lang w:val="es-ES" w:eastAsia="en-US" w:bidi="ar-SA"/>
              </w:rPr>
              <w:t>Describir las actividades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mbria" w:cs="" w:ascii="Calibri" w:hAnsi="Calibri"/>
                <w:kern w:val="0"/>
                <w:sz w:val="22"/>
                <w:szCs w:val="22"/>
                <w:lang w:val="es-ES" w:eastAsia="en-US" w:bidi="ar-SA"/>
              </w:rPr>
              <w:t>* Adecuación del laboratorio de procesamiento de alimentos.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mbria" w:cs="" w:ascii="Calibri" w:hAnsi="Calibri"/>
                <w:kern w:val="0"/>
                <w:sz w:val="22"/>
                <w:szCs w:val="22"/>
                <w:lang w:val="es-ES" w:eastAsia="en-US" w:bidi="ar-SA"/>
              </w:rPr>
              <w:t>* Elaboración de productos derivados del limón.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mbria" w:cs="" w:ascii="Calibri" w:hAnsi="Calibri"/>
                <w:kern w:val="0"/>
                <w:sz w:val="22"/>
                <w:szCs w:val="22"/>
                <w:lang w:val="es-ES" w:eastAsia="en-US" w:bidi="ar-SA"/>
              </w:rPr>
              <w:t>* Diseño de experimentos para la investigación.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mbria" w:cs="" w:ascii="Calibri" w:hAnsi="Calibri"/>
                <w:kern w:val="0"/>
                <w:sz w:val="22"/>
                <w:szCs w:val="22"/>
                <w:lang w:val="es-ES" w:eastAsia="en-US" w:bidi="ar-SA"/>
              </w:rPr>
              <w:t>* Recolección de datos y análisis.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mbria" w:cs="" w:ascii="Calibri" w:hAnsi="Calibri"/>
                <w:kern w:val="0"/>
                <w:sz w:val="22"/>
                <w:szCs w:val="22"/>
                <w:lang w:val="es-ES" w:eastAsia="en-US" w:bidi="ar-SA"/>
              </w:rPr>
              <w:t>* Presentación de resultados.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mbria" w:cs="" w:ascii="Calibri" w:hAnsi="Calibri"/>
                <w:kern w:val="0"/>
                <w:sz w:val="22"/>
                <w:szCs w:val="22"/>
                <w:lang w:val="es-ES" w:eastAsia="en-US" w:bidi="ar-SA"/>
              </w:rPr>
              <w:t>* Implementación de las estrategias de marketing.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mbria" w:cs="" w:ascii="Calibri" w:hAnsi="Calibri"/>
                <w:kern w:val="0"/>
                <w:sz w:val="22"/>
                <w:szCs w:val="22"/>
                <w:lang w:val="es-ES" w:eastAsia="en-US" w:bidi="ar-SA"/>
              </w:rPr>
              <w:t>* Negociación con clientes.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mbria" w:cs="" w:ascii="Calibri" w:hAnsi="Calibri"/>
                <w:kern w:val="0"/>
                <w:sz w:val="22"/>
                <w:szCs w:val="22"/>
                <w:lang w:val="es-ES" w:eastAsia="en-US" w:bidi="ar-SA"/>
              </w:rPr>
              <w:t>* Distribución de los productos.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*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Docente Líder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Estudiantes y docentes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Docente líder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*Docentes, estudiantes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Estudiantes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Estudiantes y docentes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Docentes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Docentes y estudiantes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*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Segundo año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Años escolar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Año escolar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Año escolar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Finalización año escolar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* Año escolar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>
          <w:b/>
          <w:bCs/>
        </w:rPr>
        <w:t>Nota:</w:t>
      </w:r>
      <w:r>
        <w:rPr/>
        <w:t xml:space="preserve"> Adicione filas si es necesario </w:t>
      </w:r>
    </w:p>
    <w:p>
      <w:pPr>
        <w:pStyle w:val="ListParagraph"/>
        <w:rPr/>
      </w:pPr>
      <w:r>
        <w:rPr/>
      </w:r>
    </w:p>
    <w:p>
      <w:pPr>
        <w:pStyle w:val="ListParagraph"/>
        <w:widowControl/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  <w:t xml:space="preserve">Cuantificación y definición de los recursos requeridos </w:t>
      </w:r>
    </w:p>
    <w:tbl>
      <w:tblPr>
        <w:tblStyle w:val="Tablaconcuadrcula"/>
        <w:tblW w:w="66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07"/>
        <w:gridCol w:w="2207"/>
        <w:gridCol w:w="2207"/>
      </w:tblGrid>
      <w:tr>
        <w:trPr/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Actividad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Recurso Humano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Insumos y/o dotación</w:t>
            </w:r>
          </w:p>
        </w:tc>
      </w:tr>
      <w:tr>
        <w:trPr/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 xml:space="preserve">Revisión bibliográfica 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Docentes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Bases de datos científicas</w:t>
            </w:r>
          </w:p>
        </w:tc>
      </w:tr>
      <w:tr>
        <w:trPr/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Visitas a empresas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Docentes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Transporte</w:t>
            </w:r>
          </w:p>
        </w:tc>
      </w:tr>
      <w:tr>
        <w:trPr/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Comercialización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Docentes, estudiantes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Tienda virtual, brochures y banners</w:t>
            </w:r>
          </w:p>
        </w:tc>
      </w:tr>
      <w:tr>
        <w:trPr/>
        <w:tc>
          <w:tcPr>
            <w:tcW w:w="22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Adecuación del laboratorio</w:t>
              <w:tab/>
            </w:r>
          </w:p>
        </w:tc>
        <w:tc>
          <w:tcPr>
            <w:tcW w:w="22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Directivos docentes, docentes</w:t>
            </w:r>
          </w:p>
        </w:tc>
        <w:tc>
          <w:tcPr>
            <w:tcW w:w="22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Equipos de laboratorio</w:t>
            </w:r>
          </w:p>
        </w:tc>
      </w:tr>
      <w:tr>
        <w:trPr/>
        <w:tc>
          <w:tcPr>
            <w:tcW w:w="22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Producción</w:t>
            </w:r>
          </w:p>
        </w:tc>
        <w:tc>
          <w:tcPr>
            <w:tcW w:w="22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Docentes y estudiantes</w:t>
            </w:r>
          </w:p>
        </w:tc>
        <w:tc>
          <w:tcPr>
            <w:tcW w:w="22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 w:val="false"/>
                <w:bCs w:val="false"/>
                <w:sz w:val="22"/>
              </w:rPr>
              <w:t xml:space="preserve">Insumos para la producción (agua, luz, </w:t>
            </w:r>
            <w:r>
              <w:rPr>
                <w:b w:val="false"/>
                <w:bCs w:val="false"/>
                <w:sz w:val="22"/>
              </w:rPr>
              <w:t>materia prima</w:t>
            </w:r>
            <w:r>
              <w:rPr>
                <w:b w:val="false"/>
                <w:bCs w:val="false"/>
                <w:sz w:val="22"/>
              </w:rPr>
              <w:t>). Envases para los productos.</w:t>
            </w:r>
          </w:p>
        </w:tc>
      </w:tr>
    </w:tbl>
    <w:p>
      <w:pPr>
        <w:pStyle w:val="Normal"/>
        <w:rPr/>
      </w:pPr>
      <w:r>
        <w:rPr>
          <w:b/>
          <w:bCs/>
        </w:rPr>
        <w:t>Nota:</w:t>
      </w:r>
      <w:r>
        <w:rPr/>
        <w:t xml:space="preserve"> Adicione filas si es necesario </w:t>
      </w:r>
    </w:p>
    <w:p>
      <w:pPr>
        <w:pStyle w:val="Normal"/>
        <w:rPr/>
      </w:pPr>
      <w:r>
        <w:rPr/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contextualSpacing/>
        <w:jc w:val="both"/>
        <w:rPr/>
      </w:pPr>
      <w:r>
        <w:rPr>
          <w:b/>
          <w:bCs/>
        </w:rPr>
        <w:t>Cuadro de costos por actividad:</w:t>
      </w:r>
      <w:r>
        <w:rPr/>
        <w:t xml:space="preserve">  </w:t>
      </w:r>
    </w:p>
    <w:p>
      <w:pPr>
        <w:pStyle w:val="Normal"/>
        <w:ind w:left="360" w:hanging="0"/>
        <w:jc w:val="both"/>
        <w:rPr>
          <w:b/>
          <w:bCs/>
        </w:rPr>
      </w:pPr>
      <w:r>
        <w:rPr>
          <w:b/>
          <w:bCs/>
        </w:rPr>
        <w:t xml:space="preserve">La información del siguiente cuadro son ejemplos. </w:t>
      </w:r>
    </w:p>
    <w:p>
      <w:pPr>
        <w:pStyle w:val="Normal"/>
        <w:jc w:val="both"/>
        <w:rPr/>
      </w:pPr>
      <w:r>
        <w:rPr/>
      </w:r>
    </w:p>
    <w:tbl>
      <w:tblPr>
        <w:tblStyle w:val="Tablaconcuadrcula"/>
        <w:tblW w:w="88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9"/>
        <w:gridCol w:w="1508"/>
        <w:gridCol w:w="1592"/>
        <w:gridCol w:w="1507"/>
        <w:gridCol w:w="1483"/>
        <w:gridCol w:w="1218"/>
      </w:tblGrid>
      <w:tr>
        <w:trPr/>
        <w:tc>
          <w:tcPr>
            <w:tcW w:w="15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Actividad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Insumo y/o Dotación</w:t>
            </w:r>
          </w:p>
        </w:tc>
        <w:tc>
          <w:tcPr>
            <w:tcW w:w="15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Descripción del insumo y/o dotación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Cantidad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Valor Unitario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Valor Total</w:t>
            </w:r>
          </w:p>
        </w:tc>
      </w:tr>
      <w:tr>
        <w:trPr/>
        <w:tc>
          <w:tcPr>
            <w:tcW w:w="15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Producción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 xml:space="preserve">Fruta fresca,  facilities </w:t>
            </w:r>
          </w:p>
        </w:tc>
        <w:tc>
          <w:tcPr>
            <w:tcW w:w="15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Limón común para la valorización, agua, luz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Cambria" w:cs="" w:ascii="Cambria" w:hAnsi="Cambria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</w:rPr>
            </w:pPr>
            <w:r>
              <w:rPr>
                <w:rFonts w:eastAsia="Cambria" w:cs="" w:ascii="Cambria" w:hAnsi="Cambria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1.000.000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</w:rPr>
            </w:pPr>
            <w:r>
              <w:rPr>
                <w:rFonts w:eastAsia="Cambria" w:cs="" w:ascii="Cambria" w:hAnsi="Cambria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$1.000.000</w:t>
            </w:r>
          </w:p>
        </w:tc>
      </w:tr>
      <w:tr>
        <w:trPr/>
        <w:tc>
          <w:tcPr>
            <w:tcW w:w="15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Investigación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Equipos, herramienta, aparatos de laboratorio</w:t>
            </w:r>
          </w:p>
        </w:tc>
        <w:tc>
          <w:tcPr>
            <w:tcW w:w="15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Equipos: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Licuadora industrial: Para la elaboración de jugos, mermeladas y otros productos derivados del limón.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Extractora de jugo: Para obtener el jugo de limón fresco.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Evaporador: Para concentrar el jugo de limón y obtener jarabe o pectina.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Deshidratador: Para secar cáscaras de limón y obtener hojuelas o polvo.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Molino: Para moler cáscaras de limón y obtener polvo.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Prensa hidráulica: Para extraer aceite esencial de cáscara de limón.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Herramienta</w:t>
            </w:r>
            <w:r>
              <w:rPr>
                <w:b w:val="false"/>
                <w:bCs w:val="false"/>
                <w:sz w:val="22"/>
              </w:rPr>
              <w:t>s</w:t>
            </w:r>
            <w:r>
              <w:rPr>
                <w:b w:val="false"/>
                <w:bCs w:val="false"/>
                <w:sz w:val="22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Cuchillos: Para cortar limones.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Tablas de picar: Para preparar los limones.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Recipientes: Para almacenar y transportar los limones y los productos derivados.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Utensilios de cocina: Para la elaboración de productos derivados del limón.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Aparatos de laboratorio: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pHmetro: Para medir el pH de los productos.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Refractómetro: Para medir la concentración de azúcar en los productos.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 xml:space="preserve">Balanza: Para pesar los ingredientes y los productos.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Materiales de limpieza: Se requieren materiales de limpieza para mantener la higiene del laboratorio de procesamiento de alimentos.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1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20.000.000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$20.000.000</w:t>
            </w:r>
          </w:p>
        </w:tc>
      </w:tr>
      <w:tr>
        <w:trPr/>
        <w:tc>
          <w:tcPr>
            <w:tcW w:w="15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Comercialización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 xml:space="preserve"> </w:t>
            </w:r>
            <w:r>
              <w:rPr>
                <w:b w:val="false"/>
                <w:bCs w:val="false"/>
                <w:sz w:val="22"/>
              </w:rPr>
              <w:t>Material de marketing y publicidad.  Stand para ferias.  Plataforma de comercio electrónic</w:t>
            </w:r>
            <w:r>
              <w:rPr>
                <w:b w:val="false"/>
                <w:bCs w:val="false"/>
                <w:sz w:val="22"/>
              </w:rPr>
              <w:t>o</w:t>
            </w:r>
          </w:p>
        </w:tc>
        <w:tc>
          <w:tcPr>
            <w:tcW w:w="15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100 brochures, 10 banners, 1 tienda virtual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1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1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$5.000.000</w:t>
            </w:r>
          </w:p>
        </w:tc>
      </w:tr>
      <w:tr>
        <w:trPr/>
        <w:tc>
          <w:tcPr>
            <w:tcW w:w="15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5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</w:tr>
    </w:tbl>
    <w:p>
      <w:pPr>
        <w:pStyle w:val="Normal"/>
        <w:rPr/>
      </w:pPr>
      <w:r>
        <w:rPr>
          <w:b/>
          <w:bCs/>
        </w:rPr>
        <w:t>Nota:</w:t>
      </w:r>
      <w:r>
        <w:rPr/>
        <w:t xml:space="preserve"> Adicione filas si es necesario 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 w:before="0" w:after="160"/>
        <w:ind w:left="720" w:hanging="0"/>
        <w:contextualSpacing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  <w:t xml:space="preserve">Actores participantes del Proyecto </w:t>
      </w:r>
    </w:p>
    <w:p>
      <w:pPr>
        <w:pStyle w:val="ListParagraph"/>
        <w:jc w:val="both"/>
        <w:rPr>
          <w:b/>
          <w:bCs/>
        </w:rPr>
      </w:pPr>
      <w:r>
        <w:rPr>
          <w:b/>
          <w:bCs/>
        </w:rPr>
        <w:t>La información del siguiente cuadro son ejemplos.</w:t>
      </w:r>
    </w:p>
    <w:p>
      <w:pPr>
        <w:pStyle w:val="ListParagraph"/>
        <w:jc w:val="both"/>
        <w:rPr>
          <w:b/>
          <w:bCs/>
        </w:rPr>
      </w:pPr>
      <w:r>
        <w:rPr>
          <w:b/>
          <w:bCs/>
        </w:rPr>
      </w:r>
    </w:p>
    <w:tbl>
      <w:tblPr>
        <w:tblStyle w:val="Tablaconcuadrcula"/>
        <w:tblW w:w="88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Actor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Descripción de participación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Valor</w:t>
            </w:r>
          </w:p>
        </w:tc>
      </w:tr>
      <w:tr>
        <w:trPr/>
        <w:tc>
          <w:tcPr>
            <w:tcW w:w="29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Gobernación del Tolima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Financiación general del proyecto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$</w:t>
            </w:r>
            <w:r>
              <w:rPr>
                <w:b w:val="false"/>
                <w:bCs w:val="false"/>
                <w:sz w:val="22"/>
              </w:rPr>
              <w:t>10.000.000</w:t>
            </w:r>
          </w:p>
        </w:tc>
      </w:tr>
      <w:tr>
        <w:trPr/>
        <w:tc>
          <w:tcPr>
            <w:tcW w:w="29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Padres de familia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Aporte en jornales y materia prima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$5.000.000</w:t>
            </w:r>
          </w:p>
        </w:tc>
      </w:tr>
      <w:tr>
        <w:trPr/>
        <w:tc>
          <w:tcPr>
            <w:tcW w:w="29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Docentes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Comités de impulso al proyecto en las diferentes etapas, dedicación para las actividades del proyecto y seguimiento desde el área específica.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$20.000.000</w:t>
            </w:r>
          </w:p>
        </w:tc>
      </w:tr>
      <w:tr>
        <w:trPr/>
        <w:tc>
          <w:tcPr>
            <w:tcW w:w="29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 xml:space="preserve">Estudiantes grado 10 </w:t>
            </w: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y 11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Dedicación para las actividades del proyecto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$5.000.000</w:t>
            </w:r>
          </w:p>
        </w:tc>
      </w:tr>
    </w:tbl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contextualSpacing/>
        <w:jc w:val="both"/>
        <w:rPr>
          <w:b/>
          <w:bCs/>
        </w:rPr>
      </w:pPr>
      <w:r>
        <w:rPr>
          <w:b/>
          <w:bCs/>
        </w:rPr>
        <w:t xml:space="preserve">Viabilidad Pedagógica, técnica, financiera: Esta etapa está relacionada con la valoración que el equipo institucional realiza acerca de si el proyecto reúne las características y condiciones que aseguren el cumplimiento de las metas.  </w:t>
      </w:r>
    </w:p>
    <w:p>
      <w:pPr>
        <w:pStyle w:val="Normal"/>
        <w:widowControl/>
        <w:spacing w:lineRule="auto" w:line="259"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 xml:space="preserve">Para la viabilidad pedagógica: </w:t>
      </w:r>
      <w:r>
        <w:rPr/>
        <w:t xml:space="preserve">explique los siguientes aspectos: Es importante que directivos y docentes analicen y retomen el PEI, e identifiquen principios y objetivos que se fortalecerán con las actividades planteadas en el P.P.P.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Viabilidad Pedagógica del Proyecto Pedagógico Productivo (PPP)</w:t>
      </w:r>
    </w:p>
    <w:p>
      <w:pPr>
        <w:pStyle w:val="Normal"/>
        <w:jc w:val="both"/>
        <w:rPr/>
      </w:pPr>
      <w:r>
        <w:rPr/>
        <w:t>1. Pertinencia con el PEI: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El Proyecto Pedagógico Productivo (PPP) "Melodías del Limón" se encuentra en total consonancia con el Proyecto Educativo Institucional (PEI) de la institución educativa. El proyecto se articula con los siguientes principios y objetivos del PEI: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Principio de formación integral: El PPP busca desarrollar las competencias básicas, ciudadanas y laborales de los estudiantes, a través de la formación en producción, comercialización y gestión de proyectos.</w:t>
      </w:r>
    </w:p>
    <w:p>
      <w:pPr>
        <w:pStyle w:val="Normal"/>
        <w:jc w:val="both"/>
        <w:rPr/>
      </w:pPr>
      <w:r>
        <w:rPr/>
        <w:t>Objetivo de fortalecer la calidad educativa: El PPP busca mejorar la calidad educativa a través de la implementación de estrategias pedagógicas innovadoras y contextualizadas.</w:t>
      </w:r>
    </w:p>
    <w:p>
      <w:pPr>
        <w:pStyle w:val="Normal"/>
        <w:jc w:val="both"/>
        <w:rPr/>
      </w:pPr>
      <w:r>
        <w:rPr/>
        <w:t>Objetivo de promover el desarrollo sostenible: El PPP busca contribuir al desarrollo sostenible de la comunidad a través del aprovechamiento responsable de los recursos naturales.</w:t>
      </w:r>
    </w:p>
    <w:p>
      <w:pPr>
        <w:pStyle w:val="Normal"/>
        <w:jc w:val="both"/>
        <w:rPr/>
      </w:pPr>
      <w:r>
        <w:rPr/>
        <w:t>2. Fortalecimiento de los Estándares Básicos de Competencias (EBC):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Las actividades del PPP "Melodías del Limón" permiten desarrollar los siguientes Estándares Básicos de Competencias (EBC) en las diferentes áreas del conocimiento: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Lenguaje: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Producción textual: Los estudiantes escribirán informes, crónicas, artículos y otros textos relacionados con el proyecto.</w:t>
      </w:r>
    </w:p>
    <w:p>
      <w:pPr>
        <w:pStyle w:val="Normal"/>
        <w:jc w:val="both"/>
        <w:rPr/>
      </w:pPr>
      <w:r>
        <w:rPr/>
        <w:t>Comprensión e interpretación textual: Los estudiantes analizarán información sobre el cultivo del limón, la elaboración de productos derivados y la gestión de proyectos.</w:t>
      </w:r>
    </w:p>
    <w:p>
      <w:pPr>
        <w:pStyle w:val="Normal"/>
        <w:jc w:val="both"/>
        <w:rPr/>
      </w:pPr>
      <w:r>
        <w:rPr/>
        <w:t>Matemáticas: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Resolución de problemas: Los estudiantes calcularán costos, cantidades, tiempos y otras variables relacionadas con el proyecto.</w:t>
      </w:r>
    </w:p>
    <w:p>
      <w:pPr>
        <w:pStyle w:val="Normal"/>
        <w:jc w:val="both"/>
        <w:rPr/>
      </w:pPr>
      <w:r>
        <w:rPr/>
        <w:t>Modelación matemática: Los estudiantes modelarán matemáticamente diferentes aspectos del proyecto, como la producción, la comercialización y las finanzas.</w:t>
      </w:r>
    </w:p>
    <w:p>
      <w:pPr>
        <w:pStyle w:val="Normal"/>
        <w:jc w:val="both"/>
        <w:rPr/>
      </w:pPr>
      <w:r>
        <w:rPr/>
        <w:t>Ciencias Naturales: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Comprensión del mundo natural: Los estudiantes comprenderán los procesos biológicos, químicos y físicos relacionados con el cultivo del limón y la elaboración de productos derivados.</w:t>
      </w:r>
    </w:p>
    <w:p>
      <w:pPr>
        <w:pStyle w:val="Normal"/>
        <w:jc w:val="both"/>
        <w:rPr/>
      </w:pPr>
      <w:r>
        <w:rPr/>
        <w:t>Investigación científica: Los estudiantes realizarán investigaciones sobre el cultivo del limón, la elaboración de productos derivados y la gestión de proyectos.</w:t>
      </w:r>
    </w:p>
    <w:p>
      <w:pPr>
        <w:pStyle w:val="Normal"/>
        <w:jc w:val="both"/>
        <w:rPr/>
      </w:pPr>
      <w:r>
        <w:rPr/>
        <w:t>Emprendimiento: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Creatividad e innovación: Los estudiantes desarrollarán ideas creativas e innovadoras para la producción y comercialización de productos derivados del limón.</w:t>
      </w:r>
    </w:p>
    <w:p>
      <w:pPr>
        <w:pStyle w:val="Normal"/>
        <w:jc w:val="both"/>
        <w:rPr/>
      </w:pPr>
      <w:r>
        <w:rPr/>
        <w:t>Gestión de proyectos: Los estudiantes aprenderán a planificar, ejecutar y evaluar proyectos productivos.</w:t>
      </w:r>
    </w:p>
    <w:p>
      <w:pPr>
        <w:pStyle w:val="Normal"/>
        <w:jc w:val="both"/>
        <w:rPr/>
      </w:pPr>
      <w:r>
        <w:rPr/>
        <w:t>3. Articulación con el currículo: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Las actividades del PPP se articulan con el currículo de la siguiente manera: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Se incluyen en el plan de estudios: Las actividades del PPP se incluyen en el plan de estudios de las diferentes áreas del conocimiento.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Se utilizan como estrategias pedagógicas: Las actividades del PPP se utilizan como estrategias pedagógicas para el aprendizaje de los estudiantes.</w:t>
      </w:r>
    </w:p>
    <w:p>
      <w:pPr>
        <w:pStyle w:val="Normal"/>
        <w:jc w:val="both"/>
        <w:rPr/>
      </w:pPr>
      <w:r>
        <w:rPr/>
        <w:t>Se evalúan como parte del proceso educativo: Las actividades del PPP se evalúan como parte del proceso educativo de los estudiantes.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 xml:space="preserve">Para la viabilidad técnica: En este aspecto es importante revisar antes de la ejecución condiciones técnicas y operativas adecuadas para el cumplimiento de metas y objetivos, respondiendo las siguientes preguntas: 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tbl>
      <w:tblPr>
        <w:tblStyle w:val="Tablaconcuadrcula"/>
        <w:tblW w:w="88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82"/>
        <w:gridCol w:w="1803"/>
        <w:gridCol w:w="580"/>
        <w:gridCol w:w="566"/>
        <w:gridCol w:w="4097"/>
      </w:tblGrid>
      <w:tr>
        <w:trPr/>
        <w:tc>
          <w:tcPr>
            <w:tcW w:w="178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bookmarkStart w:id="2" w:name="_Hlk61600393"/>
            <w:bookmarkEnd w:id="2"/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Categoría</w:t>
            </w:r>
          </w:p>
        </w:tc>
        <w:tc>
          <w:tcPr>
            <w:tcW w:w="180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Pregunta</w:t>
            </w:r>
          </w:p>
        </w:tc>
        <w:tc>
          <w:tcPr>
            <w:tcW w:w="114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Cumple</w:t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Observación o argumentación</w:t>
            </w:r>
          </w:p>
        </w:tc>
      </w:tr>
      <w:tr>
        <w:trPr/>
        <w:tc>
          <w:tcPr>
            <w:tcW w:w="178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80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5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si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no</w:t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/>
        <w:tc>
          <w:tcPr>
            <w:tcW w:w="1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Infraestructura requerida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¿</w:t>
            </w: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La infraestructura física propuesta para el desarrollo del proyecto cumple con los requerimientos o necesidades de este?</w:t>
            </w:r>
          </w:p>
        </w:tc>
        <w:tc>
          <w:tcPr>
            <w:tcW w:w="5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bookmarkStart w:id="3" w:name="_Hlk61600393_Copy_1"/>
            <w:bookmarkEnd w:id="3"/>
            <w:r>
              <w:rPr>
                <w:b w:val="false"/>
                <w:bCs w:val="false"/>
                <w:sz w:val="22"/>
              </w:rPr>
              <w:t>Deben adecuarse los espacios y organizar su correcto funcionamiento</w:t>
            </w:r>
          </w:p>
        </w:tc>
      </w:tr>
      <w:tr>
        <w:trPr/>
        <w:tc>
          <w:tcPr>
            <w:tcW w:w="178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Producto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¿</w:t>
            </w: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El producto o servicio escogido responde a una necesidad del contexto?</w:t>
            </w:r>
          </w:p>
        </w:tc>
        <w:tc>
          <w:tcPr>
            <w:tcW w:w="5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El limón es uno de los productos principales de la región</w:t>
            </w:r>
          </w:p>
        </w:tc>
      </w:tr>
      <w:tr>
        <w:trPr/>
        <w:tc>
          <w:tcPr>
            <w:tcW w:w="178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¿</w:t>
            </w: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Los actores involucrados poseen el conocimiento técnico para las actividades en el desarrollo del proyecto?</w:t>
            </w:r>
          </w:p>
        </w:tc>
        <w:tc>
          <w:tcPr>
            <w:tcW w:w="5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Existe una cultura al rededor del trabajo agrícola en la región, y el docente líder es M.Sc. En ingeniería agrícola</w:t>
            </w:r>
          </w:p>
        </w:tc>
      </w:tr>
      <w:tr>
        <w:trPr/>
        <w:tc>
          <w:tcPr>
            <w:tcW w:w="178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Manejo sanitario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¿Los procesos que se llevan a cabo requieren condiciones sanitarias especiales? ¿Están garantizadas?</w:t>
            </w:r>
          </w:p>
        </w:tc>
        <w:tc>
          <w:tcPr>
            <w:tcW w:w="5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No se requieren condiciones sanitarias especiales.</w:t>
            </w:r>
          </w:p>
        </w:tc>
      </w:tr>
      <w:tr>
        <w:trPr/>
        <w:tc>
          <w:tcPr>
            <w:tcW w:w="178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¿Los actores involucrados tienen conocimiento técnico para la implementación higiénicas adecuadas?</w:t>
            </w:r>
          </w:p>
        </w:tc>
        <w:tc>
          <w:tcPr>
            <w:tcW w:w="5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Fortaleza técnica de docente líder</w:t>
            </w:r>
          </w:p>
        </w:tc>
      </w:tr>
      <w:tr>
        <w:trPr/>
        <w:tc>
          <w:tcPr>
            <w:tcW w:w="178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Análisis del mercado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¿El tamaño del mercado potencial es coherente con las metas de producción y venta?</w:t>
            </w:r>
          </w:p>
        </w:tc>
        <w:tc>
          <w:tcPr>
            <w:tcW w:w="5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Se plantean metas alcanzables y modestas</w:t>
            </w:r>
          </w:p>
        </w:tc>
      </w:tr>
      <w:tr>
        <w:trPr/>
        <w:tc>
          <w:tcPr>
            <w:tcW w:w="178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¿Existe una identificación concreta de los clientes y la competencia que tendrá el proyecto?</w:t>
            </w:r>
          </w:p>
        </w:tc>
        <w:tc>
          <w:tcPr>
            <w:tcW w:w="5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Supermercados y restaurantes, familias</w:t>
            </w:r>
          </w:p>
        </w:tc>
      </w:tr>
      <w:tr>
        <w:trPr/>
        <w:tc>
          <w:tcPr>
            <w:tcW w:w="178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¿Existe una estrategia de comercialización con un procedimiento e instrumentos claros?</w:t>
            </w:r>
          </w:p>
        </w:tc>
        <w:tc>
          <w:tcPr>
            <w:tcW w:w="5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Es uno de los productos a desarrollar en el marco del proyecto</w:t>
            </w:r>
          </w:p>
        </w:tc>
      </w:tr>
      <w:tr>
        <w:trPr/>
        <w:tc>
          <w:tcPr>
            <w:tcW w:w="1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Sostenibilidad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¿Se identificó adecuadamente la asistencia técnica requerida y se propone alternativas para contar con ella?</w:t>
            </w:r>
          </w:p>
        </w:tc>
        <w:tc>
          <w:tcPr>
            <w:tcW w:w="5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Se han contactado expertos en procesamiento de alimentos en la UT como asistencia técnica del proyecto</w:t>
            </w:r>
          </w:p>
        </w:tc>
      </w:tr>
    </w:tbl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 xml:space="preserve">Para la viabilidad financiera </w:t>
      </w:r>
      <w:r>
        <w:rPr/>
        <w:t xml:space="preserve">es necesario que la institucion educativa determine si la cantidad de recursos establecidos en la formulación son suficientes y adecuados, para lo cual es necesario responder de manera objetiva las siguientes preguntas.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aconcuadrcula"/>
        <w:tblW w:w="88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0"/>
        <w:gridCol w:w="1898"/>
        <w:gridCol w:w="578"/>
        <w:gridCol w:w="565"/>
        <w:gridCol w:w="4017"/>
      </w:tblGrid>
      <w:tr>
        <w:trPr/>
        <w:tc>
          <w:tcPr>
            <w:tcW w:w="177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bookmarkStart w:id="4" w:name="_Hlk61601397"/>
            <w:bookmarkEnd w:id="4"/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Categoría</w:t>
            </w:r>
          </w:p>
        </w:tc>
        <w:tc>
          <w:tcPr>
            <w:tcW w:w="189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Pregunta</w:t>
            </w:r>
          </w:p>
        </w:tc>
        <w:tc>
          <w:tcPr>
            <w:tcW w:w="114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Cumple</w:t>
            </w:r>
          </w:p>
        </w:tc>
        <w:tc>
          <w:tcPr>
            <w:tcW w:w="40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Observación o argumentación</w:t>
            </w:r>
          </w:p>
        </w:tc>
      </w:tr>
      <w:tr>
        <w:trPr/>
        <w:tc>
          <w:tcPr>
            <w:tcW w:w="177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89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5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si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no</w:t>
            </w:r>
          </w:p>
        </w:tc>
        <w:tc>
          <w:tcPr>
            <w:tcW w:w="40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Mantenimiento y operación del P.P.P.</w:t>
            </w:r>
          </w:p>
        </w:tc>
        <w:tc>
          <w:tcPr>
            <w:tcW w:w="18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¿Los requerimientos para la implementación del proyecto están bien cuantificados, el precio es razonable y se proponen alternativas para obtenerlos?</w:t>
            </w:r>
          </w:p>
        </w:tc>
        <w:tc>
          <w:tcPr>
            <w:tcW w:w="5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0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bookmarkStart w:id="5" w:name="_Hlk61601397_Copy_1"/>
            <w:bookmarkEnd w:id="5"/>
            <w:r>
              <w:rPr>
                <w:b/>
                <w:bCs/>
                <w:sz w:val="22"/>
              </w:rPr>
              <w:t>-</w:t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8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¿Los costos que demandan las actividades del proyecto son competitivos?</w:t>
            </w:r>
          </w:p>
        </w:tc>
        <w:tc>
          <w:tcPr>
            <w:tcW w:w="5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0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-</w:t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8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¿En caso de que se requieran permisos especiales están considerados los costos?</w:t>
            </w:r>
          </w:p>
        </w:tc>
        <w:tc>
          <w:tcPr>
            <w:tcW w:w="5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0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Registros sanitarios para los respectivos productos</w:t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8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¿Los tiempos de dedicación de las personas que participan en el establecimiento del P.P.P. están bien definidos, cuantificados y se proponen alternativas para suplirlos?</w:t>
            </w:r>
          </w:p>
        </w:tc>
        <w:tc>
          <w:tcPr>
            <w:tcW w:w="5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0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Se han realizado las respectivas asignaciones de recursos humanos para el proyecto</w:t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8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¿Se proponen recursos concretos para implementar la estrategia de comercialización?</w:t>
            </w:r>
          </w:p>
        </w:tc>
        <w:tc>
          <w:tcPr>
            <w:tcW w:w="5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0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Tienda virtual y publicidad</w:t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8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¿Están considerados los tiempos de atención del PPP en los periodos de receso escolar?</w:t>
            </w:r>
          </w:p>
        </w:tc>
        <w:tc>
          <w:tcPr>
            <w:tcW w:w="5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0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 xml:space="preserve">Mediante personaría jurídica se propone la creación de una empresa </w:t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8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¿Están considerados los recursos educativos requeridos en la implementación para el desarrollo de las competencias?</w:t>
            </w:r>
          </w:p>
        </w:tc>
        <w:tc>
          <w:tcPr>
            <w:tcW w:w="5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0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Se han recopilado los recursos necesarios para la implementación pedagógica tales como información primaria y secundaria y su respectiva adaptación</w:t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8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¿Se consideraron los costos de transporte y distribución si fuese necesario?</w:t>
            </w:r>
          </w:p>
        </w:tc>
        <w:tc>
          <w:tcPr>
            <w:tcW w:w="5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0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Tienda virtual</w:t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8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¿Existe un flujo de caja y una programación de venta que garantice los ingresos en los tiempos requeridos?</w:t>
            </w:r>
          </w:p>
        </w:tc>
        <w:tc>
          <w:tcPr>
            <w:tcW w:w="5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40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El proyecto esta en etapa de investigación y desarrollo</w:t>
            </w:r>
          </w:p>
        </w:tc>
      </w:tr>
    </w:tbl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 xml:space="preserve">Para la viabilidad ambiental </w:t>
      </w:r>
      <w:r>
        <w:rPr/>
        <w:t xml:space="preserve">se refiere a la utilización y preservación de los recursos, así como la mitigación y superación de impactos negativos producto del manejo desmedido y acelerado de las acciones humanas sobre el ambiente. Para tal efecto tenga las siguientes preguntas: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aconcuadrcula"/>
        <w:tblW w:w="88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60"/>
        <w:gridCol w:w="1757"/>
        <w:gridCol w:w="588"/>
        <w:gridCol w:w="565"/>
        <w:gridCol w:w="4158"/>
      </w:tblGrid>
      <w:tr>
        <w:trPr/>
        <w:tc>
          <w:tcPr>
            <w:tcW w:w="17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Categoría</w:t>
            </w:r>
          </w:p>
        </w:tc>
        <w:tc>
          <w:tcPr>
            <w:tcW w:w="175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Pregunta</w:t>
            </w:r>
          </w:p>
        </w:tc>
        <w:tc>
          <w:tcPr>
            <w:tcW w:w="115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Cumple</w:t>
            </w:r>
          </w:p>
        </w:tc>
        <w:tc>
          <w:tcPr>
            <w:tcW w:w="41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Observación o argumentación</w:t>
            </w:r>
          </w:p>
        </w:tc>
      </w:tr>
      <w:tr>
        <w:trPr/>
        <w:tc>
          <w:tcPr>
            <w:tcW w:w="17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75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5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si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no</w:t>
            </w:r>
          </w:p>
        </w:tc>
        <w:tc>
          <w:tcPr>
            <w:tcW w:w="41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/>
        <w:tc>
          <w:tcPr>
            <w:tcW w:w="17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mbria" w:cs="" w:ascii="Cambria" w:hAnsi="Cambria"/>
                <w:b/>
                <w:bCs/>
                <w:kern w:val="0"/>
                <w:sz w:val="22"/>
                <w:szCs w:val="22"/>
                <w:lang w:val="es-ES" w:eastAsia="en-US" w:bidi="ar-SA"/>
              </w:rPr>
              <w:t>Cumplimiento de normas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Se asesoro de la respectiva autoridad ambiental para la implementación del proyecto</w:t>
            </w:r>
          </w:p>
        </w:tc>
        <w:tc>
          <w:tcPr>
            <w:tcW w:w="5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1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Invima con los respectivos registros sanitarios</w:t>
            </w:r>
          </w:p>
        </w:tc>
      </w:tr>
      <w:tr>
        <w:trPr/>
        <w:tc>
          <w:tcPr>
            <w:tcW w:w="17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¿De acuerdo con la asesoría ambiental el proyecto requiere en alguna de sus etapas permisos, autorización o licencia ambiental?</w:t>
            </w:r>
          </w:p>
        </w:tc>
        <w:tc>
          <w:tcPr>
            <w:tcW w:w="5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1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Ibidem</w:t>
            </w:r>
          </w:p>
        </w:tc>
      </w:tr>
      <w:tr>
        <w:trPr/>
        <w:tc>
          <w:tcPr>
            <w:tcW w:w="17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El proyecto causa inconvenientes para la comunidad cercana</w:t>
            </w:r>
          </w:p>
        </w:tc>
        <w:tc>
          <w:tcPr>
            <w:tcW w:w="5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41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No se han identificado</w:t>
            </w:r>
          </w:p>
        </w:tc>
      </w:tr>
      <w:tr>
        <w:trPr/>
        <w:tc>
          <w:tcPr>
            <w:tcW w:w="17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s-ES" w:eastAsia="en-US" w:bidi="ar-SA"/>
              </w:rPr>
              <w:t>¿El P.P.P. trae beneficios a la comunidad?</w:t>
            </w:r>
          </w:p>
        </w:tc>
        <w:tc>
          <w:tcPr>
            <w:tcW w:w="5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x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41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  <w:t>Desarrollo local, transferencia tecnológica, empleo, entre otros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 xml:space="preserve">FASE 3: EJECUCIÓN, SEGUIMIENTO Y EVALUACIÓN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Es necesario que la institución educativa inicie la ejecución del plan de acción propuesto anteriormente, incluidas las metas e indicadores.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Durante el proceso es necesario que la I.E. mediante que mecanismos va a realizar el control y seguimiento a las actividades y cuáles son los mecanismos de para tomar los correctivos en caso de que se presenten. Es necesario entregar de manera trimestral informe de ejecución técnica y financiera debidamente soportado a la secretaria de Educación. 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1. Ejecución del Plan de Acción: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/>
        <w:t xml:space="preserve">La ejecución del plan de acción del PPP "Melodías del Limón" se iniciará </w:t>
      </w:r>
      <w:r>
        <w:rPr/>
        <w:t xml:space="preserve">cada año luego de recoger los resultados de la evaluación anual del proyecto mediante Plan de Mejoramiento PMI. </w:t>
      </w:r>
      <w:r>
        <w:rPr/>
        <w:t xml:space="preserve"> La ejecución estará a cargo del equipo coordinador del proyecto, conformado por: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>
          <w:b/>
          <w:bCs/>
        </w:rPr>
      </w:pPr>
      <w:r>
        <w:rPr/>
        <w:t xml:space="preserve">Director de la institución educativa. </w:t>
      </w:r>
      <w:r>
        <w:rPr/>
        <w:t>Diana Edith Jimenez Rojas.</w:t>
      </w:r>
    </w:p>
    <w:p>
      <w:pPr>
        <w:pStyle w:val="Normal"/>
        <w:jc w:val="both"/>
        <w:rPr>
          <w:b/>
          <w:bCs/>
        </w:rPr>
      </w:pPr>
      <w:r>
        <w:rPr/>
        <w:t xml:space="preserve">Coordinador del PPP. </w:t>
      </w:r>
      <w:r>
        <w:rPr/>
        <w:t>Diego E. Beltran C.</w:t>
      </w:r>
    </w:p>
    <w:p>
      <w:pPr>
        <w:pStyle w:val="Normal"/>
        <w:jc w:val="both"/>
        <w:rPr>
          <w:b/>
          <w:bCs/>
        </w:rPr>
      </w:pPr>
      <w:r>
        <w:rPr/>
        <w:t>Docentes responsables de las diferentes áreas del proyecto.</w:t>
      </w:r>
    </w:p>
    <w:p>
      <w:pPr>
        <w:pStyle w:val="Normal"/>
        <w:jc w:val="both"/>
        <w:rPr>
          <w:b/>
          <w:bCs/>
        </w:rPr>
      </w:pPr>
      <w:r>
        <w:rPr/>
        <w:t xml:space="preserve">Estudiantes </w:t>
      </w:r>
      <w:r>
        <w:rPr/>
        <w:t xml:space="preserve">y padres </w:t>
      </w:r>
      <w:r>
        <w:rPr/>
        <w:t>participantes en el proyecto.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2. Seguimiento y Evaluación: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/>
        <w:t>El seguimiento y evaluación del PPP se realizará de manera permanente, utilizando los siguientes mecanismos: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>
          <w:b/>
          <w:bCs/>
        </w:rPr>
      </w:pPr>
      <w:r>
        <w:rPr/>
        <w:t>Reuniones periódicas del equipo coordinador del proyecto.</w:t>
      </w:r>
    </w:p>
    <w:p>
      <w:pPr>
        <w:pStyle w:val="Normal"/>
        <w:jc w:val="both"/>
        <w:rPr>
          <w:b/>
          <w:bCs/>
        </w:rPr>
      </w:pPr>
      <w:r>
        <w:rPr/>
        <w:t>Informes de avance trimestrales.</w:t>
      </w:r>
    </w:p>
    <w:p>
      <w:pPr>
        <w:pStyle w:val="Normal"/>
        <w:jc w:val="both"/>
        <w:rPr>
          <w:b/>
          <w:bCs/>
        </w:rPr>
      </w:pPr>
      <w:r>
        <w:rPr/>
        <w:t>Evaluación de las metas e indicadores del proyecto.</w:t>
      </w:r>
    </w:p>
    <w:p>
      <w:pPr>
        <w:pStyle w:val="Normal"/>
        <w:jc w:val="both"/>
        <w:rPr>
          <w:b/>
          <w:bCs/>
        </w:rPr>
      </w:pPr>
      <w:r>
        <w:rPr/>
        <w:t>Seguimiento a los recursos financieros del proyecto.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3. Mecanismos de Control y Correctivos: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/>
        <w:t>Para garantizar el cumplimiento de los objetivos del proyecto, se implementarán los siguientes mecanismos de control y correctivos: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>
          <w:b/>
          <w:bCs/>
        </w:rPr>
      </w:pPr>
      <w:r>
        <w:rPr/>
        <w:t>Planificación de actividades con cronogramas específicos.</w:t>
      </w:r>
    </w:p>
    <w:p>
      <w:pPr>
        <w:pStyle w:val="Normal"/>
        <w:jc w:val="both"/>
        <w:rPr>
          <w:b/>
          <w:bCs/>
        </w:rPr>
      </w:pPr>
      <w:r>
        <w:rPr/>
        <w:t>Asignación de responsables para cada actividad.</w:t>
      </w:r>
    </w:p>
    <w:p>
      <w:pPr>
        <w:pStyle w:val="Normal"/>
        <w:jc w:val="both"/>
        <w:rPr>
          <w:b/>
          <w:bCs/>
        </w:rPr>
      </w:pPr>
      <w:r>
        <w:rPr/>
        <w:t>Realización de informes de avance periódicos.</w:t>
      </w:r>
    </w:p>
    <w:p>
      <w:pPr>
        <w:pStyle w:val="Normal"/>
        <w:jc w:val="both"/>
        <w:rPr>
          <w:b/>
          <w:bCs/>
        </w:rPr>
      </w:pPr>
      <w:r>
        <w:rPr/>
        <w:t>Identificación de riesgos y definición de planes de acción.</w:t>
      </w:r>
    </w:p>
    <w:p>
      <w:pPr>
        <w:pStyle w:val="Normal"/>
        <w:jc w:val="both"/>
        <w:rPr>
          <w:b/>
          <w:bCs/>
        </w:rPr>
      </w:pPr>
      <w:r>
        <w:rPr/>
        <w:t>Implementación de medidas correctivas en caso de desviaciones del plan original.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4. Informes de Ejecución: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>
          <w:b/>
          <w:bCs/>
        </w:rPr>
      </w:pPr>
      <w:r>
        <w:rPr/>
        <w:t>Estos informes incluirán la siguiente información: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>
          <w:b/>
          <w:bCs/>
        </w:rPr>
      </w:pPr>
      <w:r>
        <w:rPr/>
        <w:t>Avance de las actividades.</w:t>
      </w:r>
    </w:p>
    <w:p>
      <w:pPr>
        <w:pStyle w:val="Normal"/>
        <w:jc w:val="both"/>
        <w:rPr>
          <w:b/>
          <w:bCs/>
        </w:rPr>
      </w:pPr>
      <w:r>
        <w:rPr/>
        <w:t>Cumplimiento de las metas e indicadores.</w:t>
      </w:r>
    </w:p>
    <w:p>
      <w:pPr>
        <w:pStyle w:val="Normal"/>
        <w:jc w:val="both"/>
        <w:rPr>
          <w:b/>
          <w:bCs/>
        </w:rPr>
      </w:pPr>
      <w:r>
        <w:rPr/>
        <w:t>Recursos financieros ejecutados.</w:t>
      </w:r>
    </w:p>
    <w:p>
      <w:pPr>
        <w:pStyle w:val="Normal"/>
        <w:jc w:val="both"/>
        <w:rPr>
          <w:b/>
          <w:bCs/>
        </w:rPr>
      </w:pPr>
      <w:r>
        <w:rPr/>
        <w:t>Dificultades y logros alcanzados.</w:t>
      </w:r>
    </w:p>
    <w:p>
      <w:pPr>
        <w:pStyle w:val="Normal"/>
        <w:jc w:val="both"/>
        <w:rPr>
          <w:b/>
          <w:bCs/>
        </w:rPr>
      </w:pPr>
      <w:r>
        <w:rPr/>
        <w:t>Propuestas de mejora.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5. Sostenibilidad del Proyecto: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/>
        <w:t>Para garantizar la sostenibilidad del proyecto a largo plazo, se implementarán las siguientes estrategias: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>
          <w:b/>
          <w:bCs/>
        </w:rPr>
      </w:pPr>
      <w:r>
        <w:rPr/>
        <w:t>Vinculación del proyecto con el sector productivo local.</w:t>
      </w:r>
    </w:p>
    <w:p>
      <w:pPr>
        <w:pStyle w:val="Normal"/>
        <w:jc w:val="both"/>
        <w:rPr>
          <w:b/>
          <w:bCs/>
        </w:rPr>
      </w:pPr>
      <w:r>
        <w:rPr/>
        <w:t>Generación de ingresos para la financiación del proyecto.</w:t>
      </w:r>
    </w:p>
    <w:p>
      <w:pPr>
        <w:pStyle w:val="Normal"/>
        <w:jc w:val="both"/>
        <w:rPr>
          <w:b/>
          <w:bCs/>
        </w:rPr>
      </w:pPr>
      <w:r>
        <w:rPr/>
        <w:t>Capacitación de la comunidad en el desarrollo del proyecto.</w:t>
      </w:r>
    </w:p>
    <w:p>
      <w:pPr>
        <w:pStyle w:val="Normal"/>
        <w:jc w:val="both"/>
        <w:rPr>
          <w:b/>
          <w:bCs/>
        </w:rPr>
      </w:pPr>
      <w:r>
        <w:rPr/>
        <w:t>Búsqueda de apoyo de entidades públicas y privadas.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>
          <w:b/>
          <w:bCs/>
        </w:rPr>
      </w:pPr>
      <w:r>
        <w:rPr/>
        <w:t>En conclusión, la ejecución, seguimiento y evaluación del PPP "Melodías del Limón" se realizarán de manera permanente y sistemática, utilizando mecanismos de control y correctivos para asegurar el cumplimiento de los objetivos del proyecto. Se entregarán informes de ejecución técnica y financiera a la Secretaría de Educación de manera trimestral. La sostenibilidad del proyecto se garantizará mediante la implementación de estrategias que aseguren su viabilidad económica y social a largo plazo.</w:t>
      </w:r>
    </w:p>
    <w:sectPr>
      <w:headerReference w:type="default" r:id="rId3"/>
      <w:footerReference w:type="default" r:id="rId4"/>
      <w:type w:val="nextPage"/>
      <w:pgSz w:w="12240" w:h="15840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Noto Sans">
    <w:charset w:val="00"/>
    <w:family w:val="roman"/>
    <w:pitch w:val="variable"/>
  </w:font>
  <w:font w:name="Cambria">
    <w:charset w:val="00"/>
    <w:family w:val="roman"/>
    <w:pitch w:val="variable"/>
  </w:font>
  <w:font w:name="Google Sans">
    <w:altName w:val="Helvetica Neue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tabs>
        <w:tab w:val="clear" w:pos="720"/>
        <w:tab w:val="center" w:pos="4252" w:leader="none"/>
        <w:tab w:val="right" w:pos="8504" w:leader="none"/>
      </w:tabs>
      <w:rPr>
        <w:rFonts w:ascii="Calibri" w:hAnsi="Calibri" w:eastAsia="Calibri" w:cs="Calibri"/>
        <w:sz w:val="24"/>
        <w:szCs w:val="24"/>
      </w:rPr>
    </w:pPr>
    <w:r>
      <w:rPr>
        <w:rFonts w:eastAsia="Calibri" w:cs="Calibri" w:ascii="Calibri" w:hAnsi="Calibri"/>
        <w:sz w:val="24"/>
        <w:szCs w:val="24"/>
      </w:rPr>
    </w:r>
  </w:p>
  <w:p>
    <w:pPr>
      <w:pStyle w:val="Normal"/>
      <w:widowControl/>
      <w:tabs>
        <w:tab w:val="clear" w:pos="720"/>
        <w:tab w:val="center" w:pos="4252" w:leader="none"/>
        <w:tab w:val="right" w:pos="8504" w:leader="none"/>
      </w:tabs>
      <w:jc w:val="center"/>
      <w:rPr>
        <w:rFonts w:ascii="Calibri" w:hAnsi="Calibri" w:eastAsia="Calibri" w:cs="Calibri"/>
        <w:color w:val="000000"/>
        <w:sz w:val="24"/>
        <w:szCs w:val="24"/>
      </w:rPr>
    </w:pPr>
    <w:r>
      <w:drawing>
        <wp:anchor behindDoc="1" distT="0" distB="0" distL="0" distR="0" simplePos="0" locked="0" layoutInCell="0" allowOverlap="1" relativeHeight="39">
          <wp:simplePos x="0" y="0"/>
          <wp:positionH relativeFrom="column">
            <wp:posOffset>-1843405</wp:posOffset>
          </wp:positionH>
          <wp:positionV relativeFrom="paragraph">
            <wp:posOffset>269875</wp:posOffset>
          </wp:positionV>
          <wp:extent cx="8559800" cy="628650"/>
          <wp:effectExtent l="0" t="0" r="0" b="0"/>
          <wp:wrapNone/>
          <wp:docPr id="4" name="image4.png" descr="MEMBRETE/Recurso%2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MEMBRETE/Recurso%2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5980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Calibri" w:ascii="Calibri" w:hAnsi="Calibri"/>
        <w:sz w:val="24"/>
        <w:szCs w:val="24"/>
      </w:rPr>
      <w:t>Edificio Gobernación del Tolima - Carrera 3 entre calle 10 y 11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tabs>
        <w:tab w:val="clear" w:pos="720"/>
        <w:tab w:val="left" w:pos="1299" w:leader="none"/>
        <w:tab w:val="center" w:pos="4252" w:leader="none"/>
        <w:tab w:val="right" w:pos="8504" w:leader="none"/>
      </w:tabs>
      <w:jc w:val="center"/>
      <w:rPr>
        <w:rFonts w:ascii="Calibri" w:hAnsi="Calibri" w:eastAsia="Calibri" w:cs="Calibri"/>
        <w:b/>
        <w:color w:val="000000"/>
        <w:sz w:val="24"/>
        <w:szCs w:val="24"/>
      </w:rPr>
    </w:pPr>
    <w:r>
      <w:drawing>
        <wp:anchor behindDoc="1" distT="0" distB="0" distL="0" distR="0" simplePos="0" locked="0" layoutInCell="0" allowOverlap="1" relativeHeight="20">
          <wp:simplePos x="0" y="0"/>
          <wp:positionH relativeFrom="column">
            <wp:posOffset>4403090</wp:posOffset>
          </wp:positionH>
          <wp:positionV relativeFrom="paragraph">
            <wp:posOffset>-319405</wp:posOffset>
          </wp:positionV>
          <wp:extent cx="1818005" cy="929640"/>
          <wp:effectExtent l="0" t="0" r="0" b="0"/>
          <wp:wrapNone/>
          <wp:docPr id="2" name="image2.png" descr="MEMBRETE/REDES-MEMBRETE-GOBERNACION-DEL-TOLIMA-20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MEMBRETE/REDES-MEMBRETE-GOBERNACION-DEL-TOLIMA-202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18005" cy="929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8">
          <wp:simplePos x="0" y="0"/>
          <wp:positionH relativeFrom="column">
            <wp:posOffset>-714375</wp:posOffset>
          </wp:positionH>
          <wp:positionV relativeFrom="paragraph">
            <wp:posOffset>-382270</wp:posOffset>
          </wp:positionV>
          <wp:extent cx="1310640" cy="1158240"/>
          <wp:effectExtent l="0" t="0" r="0" b="0"/>
          <wp:wrapNone/>
          <wp:docPr id="3" name="image3.png" descr="MEMBRETE/LOGO-MEMBRETE-GOBERNACION-DEL-TOLIMA-20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MEMBRETE/LOGO-MEMBRETE-GOBERNACION-DEL-TOLIMA-202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1158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Calibri" w:ascii="Calibri" w:hAnsi="Calibri"/>
        <w:b/>
        <w:color w:val="000000"/>
        <w:sz w:val="24"/>
        <w:szCs w:val="24"/>
      </w:rPr>
      <w:t>GOBER</w:t>
    </w:r>
    <w:r>
      <w:rPr>
        <w:rFonts w:eastAsia="Calibri" w:cs="Calibri" w:ascii="Calibri" w:hAnsi="Calibri"/>
        <w:b/>
        <w:sz w:val="24"/>
        <w:szCs w:val="24"/>
      </w:rPr>
      <w:t xml:space="preserve">NACIÓN </w:t>
    </w:r>
    <w:r>
      <w:rPr>
        <w:rFonts w:eastAsia="Calibri" w:cs="Calibri" w:ascii="Calibri" w:hAnsi="Calibri"/>
        <w:b/>
        <w:color w:val="000000"/>
        <w:sz w:val="24"/>
        <w:szCs w:val="24"/>
      </w:rPr>
      <w:t>DEL TOLIMA</w:t>
    </w:r>
  </w:p>
  <w:p>
    <w:pPr>
      <w:pStyle w:val="Normal"/>
      <w:widowControl/>
      <w:tabs>
        <w:tab w:val="clear" w:pos="720"/>
        <w:tab w:val="left" w:pos="1299" w:leader="none"/>
        <w:tab w:val="center" w:pos="4252" w:leader="none"/>
        <w:tab w:val="center" w:pos="4419" w:leader="none"/>
        <w:tab w:val="right" w:pos="8504" w:leader="none"/>
        <w:tab w:val="right" w:pos="8838" w:leader="none"/>
      </w:tabs>
      <w:rPr>
        <w:rFonts w:ascii="Calibri" w:hAnsi="Calibri" w:eastAsia="Calibri" w:cs="Calibri"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ab/>
      <w:t>NIT:800.113.6727</w:t>
      <w:tab/>
      <w:tab/>
    </w:r>
  </w:p>
  <w:p>
    <w:pPr>
      <w:pStyle w:val="Normal"/>
      <w:widowControl/>
      <w:tabs>
        <w:tab w:val="clear" w:pos="720"/>
        <w:tab w:val="left" w:pos="1299" w:leader="none"/>
        <w:tab w:val="center" w:pos="4252" w:leader="none"/>
        <w:tab w:val="right" w:pos="8504" w:leader="none"/>
      </w:tabs>
      <w:jc w:val="center"/>
      <w:rPr>
        <w:rFonts w:ascii="Calibri" w:hAnsi="Calibri" w:eastAsia="Calibri" w:cs="Calibri"/>
        <w:b/>
        <w:color w:val="000000"/>
        <w:sz w:val="24"/>
        <w:szCs w:val="24"/>
      </w:rPr>
    </w:pPr>
    <w:r>
      <w:rPr>
        <w:rFonts w:eastAsia="Calibri" w:cs="Calibri" w:ascii="Calibri" w:hAnsi="Calibri"/>
        <w:b/>
        <w:sz w:val="24"/>
        <w:szCs w:val="24"/>
      </w:rPr>
      <w:t>SECRETARÍA DE EDUCACIÓN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Tahoma"/>
        <w:sz w:val="22"/>
        <w:szCs w:val="22"/>
        <w:lang w:val="es-E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s-ES" w:eastAsia="es-CO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1"/>
    </w:pPr>
    <w:rPr>
      <w:rFonts w:ascii="Calibri" w:hAnsi="Calibri" w:eastAsia="Calibri" w:cs="Calibri"/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457511"/>
    <w:rPr/>
  </w:style>
  <w:style w:type="character" w:styleId="PiedepginaCar" w:customStyle="1">
    <w:name w:val="Pie de página Car"/>
    <w:basedOn w:val="DefaultParagraphFont"/>
    <w:uiPriority w:val="99"/>
    <w:qFormat/>
    <w:rsid w:val="00457511"/>
    <w:rPr/>
  </w:style>
  <w:style w:type="character" w:styleId="Normaltextrun" w:customStyle="1">
    <w:name w:val="normaltextrun"/>
    <w:basedOn w:val="DefaultParagraphFont"/>
    <w:qFormat/>
    <w:rsid w:val="00e04fd4"/>
    <w:rPr/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Normal"/>
    <w:uiPriority w:val="10"/>
    <w:qFormat/>
    <w:pPr>
      <w:ind w:left="4670" w:hanging="0"/>
    </w:pPr>
    <w:rPr>
      <w:rFonts w:ascii="Arial" w:hAnsi="Arial" w:eastAsia="Arial" w:cs="Arial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57511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457511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aa7e7d"/>
    <w:pPr>
      <w:spacing w:before="0" w:after="0"/>
      <w:ind w:left="720" w:hanging="0"/>
      <w:contextualSpacing/>
    </w:pPr>
    <w:rPr/>
  </w:style>
  <w:style w:type="paragraph" w:styleId="Estilodedibujopredeterminado">
    <w:name w:val="Estilo de dibujo predeterminado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Arial" w:hAnsi="Arial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s-ES" w:eastAsia="es-CO" w:bidi="ar-SA"/>
    </w:rPr>
  </w:style>
  <w:style w:type="paragraph" w:styleId="Objetosinrelleno">
    <w:name w:val="Objeto sin relleno"/>
    <w:basedOn w:val="Estilodedibujopredeterminad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inrellenonilnea">
    <w:name w:val="Objeto sin relleno ni línea"/>
    <w:basedOn w:val="Estilodedibujopredeterminad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yenda"/>
    <w:qFormat/>
    <w:pPr/>
    <w:rPr/>
  </w:style>
  <w:style w:type="paragraph" w:styleId="TtulogeneralA4">
    <w:name w:val="Título general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generalA0">
    <w:name w:val="Título general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Imagen">
    <w:name w:val="Imagen"/>
    <w:qFormat/>
    <w:pPr>
      <w:widowControl w:val="false"/>
      <w:suppressAutoHyphens w:val="true"/>
      <w:bidi w:val="0"/>
      <w:spacing w:before="0" w:after="0"/>
      <w:jc w:val="left"/>
    </w:pPr>
    <w:rPr>
      <w:rFonts w:ascii="Liberation Sans" w:hAnsi="Liberation Sans" w:eastAsia="Tahoma" w:cs="Arial"/>
      <w:color w:val="auto"/>
      <w:kern w:val="0"/>
      <w:sz w:val="36"/>
      <w:szCs w:val="24"/>
      <w:lang w:val="es-ES" w:eastAsia="es-CO" w:bidi="ar-SA"/>
    </w:rPr>
  </w:style>
  <w:style w:type="paragraph" w:styleId="Formas">
    <w:name w:val="Formas"/>
    <w:basedOn w:val="Imagen"/>
    <w:qFormat/>
    <w:pPr/>
    <w:rPr>
      <w:rFonts w:ascii="Liberation Sans" w:hAnsi="Liberation Sans"/>
      <w:b/>
      <w:sz w:val="28"/>
    </w:rPr>
  </w:style>
  <w:style w:type="paragraph" w:styleId="Rellenado">
    <w:name w:val="Rellenado"/>
    <w:basedOn w:val="Formas"/>
    <w:qFormat/>
    <w:pPr/>
    <w:rPr>
      <w:rFonts w:ascii="Liberation Sans" w:hAnsi="Liberation Sans"/>
      <w:b/>
      <w:sz w:val="28"/>
    </w:rPr>
  </w:style>
  <w:style w:type="paragraph" w:styleId="Rellenadoazul">
    <w:name w:val="Rellenado azul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verde">
    <w:name w:val="Rellenado verde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rojo">
    <w:name w:val="Rellenado rojo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amarillo">
    <w:name w:val="Rellenado amarillo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Contorneado">
    <w:name w:val="Contorneado"/>
    <w:basedOn w:val="Formas"/>
    <w:qFormat/>
    <w:pPr/>
    <w:rPr>
      <w:rFonts w:ascii="Liberation Sans" w:hAnsi="Liberation Sans"/>
      <w:b/>
      <w:sz w:val="28"/>
    </w:rPr>
  </w:style>
  <w:style w:type="paragraph" w:styleId="Contorneadoazul">
    <w:name w:val="Contorneado azul"/>
    <w:basedOn w:val="Contorneado"/>
    <w:qFormat/>
    <w:pPr/>
    <w:rPr>
      <w:rFonts w:ascii="Liberation Sans" w:hAnsi="Liberation Sans"/>
      <w:b/>
      <w:color w:val="355269"/>
      <w:sz w:val="28"/>
    </w:rPr>
  </w:style>
  <w:style w:type="paragraph" w:styleId="Contorneadoverde">
    <w:name w:val="Contorneado verde"/>
    <w:basedOn w:val="Contorneado"/>
    <w:qFormat/>
    <w:pPr/>
    <w:rPr>
      <w:rFonts w:ascii="Liberation Sans" w:hAnsi="Liberation Sans"/>
      <w:b/>
      <w:color w:val="127622"/>
      <w:sz w:val="28"/>
    </w:rPr>
  </w:style>
  <w:style w:type="paragraph" w:styleId="Contorneadorojo">
    <w:name w:val="Contorneado rojo"/>
    <w:basedOn w:val="Contorneado"/>
    <w:qFormat/>
    <w:pPr/>
    <w:rPr>
      <w:rFonts w:ascii="Liberation Sans" w:hAnsi="Liberation Sans"/>
      <w:b/>
      <w:color w:val="C9211E"/>
      <w:sz w:val="28"/>
    </w:rPr>
  </w:style>
  <w:style w:type="paragraph" w:styleId="Contorneadoamarillo">
    <w:name w:val="Contorneado amarillo"/>
    <w:basedOn w:val="Contorneado"/>
    <w:qFormat/>
    <w:pPr/>
    <w:rPr>
      <w:rFonts w:ascii="Liberation Sans" w:hAnsi="Liberation Sans"/>
      <w:b/>
      <w:color w:val="B47804"/>
      <w:sz w:val="28"/>
    </w:rPr>
  </w:style>
  <w:style w:type="paragraph" w:styleId="Lneas">
    <w:name w:val="Líneas"/>
    <w:basedOn w:val="Imagen"/>
    <w:qFormat/>
    <w:pPr/>
    <w:rPr>
      <w:rFonts w:ascii="Liberation Sans" w:hAnsi="Liberation Sans"/>
      <w:sz w:val="36"/>
    </w:rPr>
  </w:style>
  <w:style w:type="paragraph" w:styleId="Lneaconflecha">
    <w:name w:val="Línea con flecha"/>
    <w:basedOn w:val="Lneas"/>
    <w:qFormat/>
    <w:pPr/>
    <w:rPr>
      <w:rFonts w:ascii="Liberation Sans" w:hAnsi="Liberation Sans"/>
      <w:sz w:val="36"/>
    </w:rPr>
  </w:style>
  <w:style w:type="paragraph" w:styleId="Lneadiscontinua">
    <w:name w:val="Línea discontinua"/>
    <w:basedOn w:val="Lneas"/>
    <w:qFormat/>
    <w:pPr/>
    <w:rPr>
      <w:rFonts w:ascii="Liberation Sans" w:hAnsi="Liberation Sans"/>
      <w:sz w:val="36"/>
    </w:rPr>
  </w:style>
  <w:style w:type="paragraph" w:styleId="DiapositivadettuloLTGliederung1">
    <w:name w:val="Diapositiva de título~LT~Gliederung 1"/>
    <w:qFormat/>
    <w:pPr>
      <w:widowControl w:val="false"/>
      <w:suppressAutoHyphens w:val="true"/>
      <w:bidi w:val="0"/>
      <w:spacing w:lineRule="auto" w:line="216" w:before="283" w:after="0"/>
      <w:jc w:val="left"/>
    </w:pPr>
    <w:rPr>
      <w:rFonts w:ascii="Arial" w:hAnsi="Arial" w:eastAsia="Tahoma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11"/>
      <w:szCs w:val="24"/>
      <w:u w:val="none"/>
      <w:em w:val="none"/>
      <w:lang w:val="es-ES" w:eastAsia="es-CO" w:bidi="ar-SA"/>
    </w:rPr>
  </w:style>
  <w:style w:type="paragraph" w:styleId="DiapositivadettuloLTGliederung2">
    <w:name w:val="Diapositiva de título~LT~Gliederung 2"/>
    <w:basedOn w:val="DiapositivadettuloLTGliederung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9"/>
      <w:u w:val="none"/>
      <w:em w:val="none"/>
    </w:rPr>
  </w:style>
  <w:style w:type="paragraph" w:styleId="DiapositivadettuloLTGliederung3">
    <w:name w:val="Diapositiva de título~LT~Gliederung 3"/>
    <w:basedOn w:val="DiapositivadettuloLTGliederung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1"/>
      <w:u w:val="none"/>
      <w:em w:val="none"/>
    </w:rPr>
  </w:style>
  <w:style w:type="paragraph" w:styleId="DiapositivadettuloLTGliederung4">
    <w:name w:val="Diapositiva de título~LT~Gliederung 4"/>
    <w:basedOn w:val="DiapositivadettuloLTGliederung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1"/>
      <w:u w:val="none"/>
      <w:em w:val="none"/>
    </w:rPr>
  </w:style>
  <w:style w:type="paragraph" w:styleId="DiapositivadettuloLTGliederung5">
    <w:name w:val="Diapositiva de título~LT~Gliederung 5"/>
    <w:basedOn w:val="DiapositivadettuloLTGliederung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Gliederung6">
    <w:name w:val="Diapositiva de título~LT~Gliederung 6"/>
    <w:basedOn w:val="DiapositivadettuloLTGliederung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Gliederung7">
    <w:name w:val="Diapositiva de título~LT~Gliederung 7"/>
    <w:basedOn w:val="DiapositivadettuloLTGliederung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Gliederung8">
    <w:name w:val="Diapositiva de título~LT~Gliederung 8"/>
    <w:basedOn w:val="DiapositivadettuloLTGliederung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Gliederung9">
    <w:name w:val="Diapositiva de título~LT~Gliederung 9"/>
    <w:basedOn w:val="DiapositivadettuloLTGliederung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Titel">
    <w:name w:val="Diapositiva de título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Arial" w:hAnsi="Arial" w:eastAsia="Tahoma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1"/>
      <w:szCs w:val="24"/>
      <w:u w:val="none"/>
      <w:em w:val="none"/>
      <w:lang w:val="es-ES" w:eastAsia="es-CO" w:bidi="ar-SA"/>
    </w:rPr>
  </w:style>
  <w:style w:type="paragraph" w:styleId="DiapositivadettuloLTUntertitel">
    <w:name w:val="Diapositiva de título~LT~Untertitel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ES" w:eastAsia="es-CO" w:bidi="ar-SA"/>
    </w:rPr>
  </w:style>
  <w:style w:type="paragraph" w:styleId="DiapositivadettuloLTNotizen">
    <w:name w:val="Diapositiva de título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ES" w:eastAsia="es-CO" w:bidi="ar-SA"/>
    </w:rPr>
  </w:style>
  <w:style w:type="paragraph" w:styleId="DiapositivadettuloLTHintergrundobjekte">
    <w:name w:val="Diapositiva de título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es-ES" w:eastAsia="es-CO" w:bidi="ar-SA"/>
    </w:rPr>
  </w:style>
  <w:style w:type="paragraph" w:styleId="DiapositivadettuloLTHintergrund">
    <w:name w:val="Diapositiva de título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es-ES" w:eastAsia="es-CO" w:bidi="ar-SA"/>
    </w:rPr>
  </w:style>
  <w:style w:type="paragraph" w:styleId="Default">
    <w:name w:val="default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ahoma" w:cs="Arial"/>
      <w:color w:val="auto"/>
      <w:kern w:val="2"/>
      <w:sz w:val="36"/>
      <w:szCs w:val="24"/>
      <w:lang w:val="es-ES" w:eastAsia="es-CO" w:bidi="ar-SA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bjetosdefondo">
    <w:name w:val="Objetos de fondo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es-ES" w:eastAsia="es-CO" w:bidi="ar-SA"/>
    </w:rPr>
  </w:style>
  <w:style w:type="paragraph" w:styleId="Fondo">
    <w:name w:val="Fondo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es-ES" w:eastAsia="es-CO" w:bidi="ar-SA"/>
    </w:rPr>
  </w:style>
  <w:style w:type="paragraph" w:styleId="Notas">
    <w:name w:val="Notas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ES" w:eastAsia="es-CO" w:bidi="ar-SA"/>
    </w:rPr>
  </w:style>
  <w:style w:type="paragraph" w:styleId="Esquema1">
    <w:name w:val="Esquema 1"/>
    <w:qFormat/>
    <w:pPr>
      <w:widowControl w:val="false"/>
      <w:suppressAutoHyphens w:val="true"/>
      <w:bidi w:val="0"/>
      <w:spacing w:lineRule="auto" w:line="216" w:before="283" w:after="0"/>
      <w:jc w:val="left"/>
    </w:pPr>
    <w:rPr>
      <w:rFonts w:ascii="Arial" w:hAnsi="Arial" w:eastAsia="Tahoma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11"/>
      <w:szCs w:val="24"/>
      <w:u w:val="none"/>
      <w:em w:val="none"/>
      <w:lang w:val="es-ES" w:eastAsia="es-CO" w:bidi="ar-SA"/>
    </w:rPr>
  </w:style>
  <w:style w:type="paragraph" w:styleId="Esquema2">
    <w:name w:val="Esquema 2"/>
    <w:basedOn w:val="Esquema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9"/>
      <w:u w:val="none"/>
      <w:em w:val="none"/>
    </w:rPr>
  </w:style>
  <w:style w:type="paragraph" w:styleId="Esquema3">
    <w:name w:val="Esquema 3"/>
    <w:basedOn w:val="Esquema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1"/>
      <w:u w:val="none"/>
      <w:em w:val="none"/>
    </w:rPr>
  </w:style>
  <w:style w:type="paragraph" w:styleId="Esquema4">
    <w:name w:val="Esquema 4"/>
    <w:basedOn w:val="Esquema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1"/>
      <w:u w:val="none"/>
      <w:em w:val="none"/>
    </w:rPr>
  </w:style>
  <w:style w:type="paragraph" w:styleId="Esquema5">
    <w:name w:val="Esquema 5"/>
    <w:basedOn w:val="Esquema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6">
    <w:name w:val="Esquema 6"/>
    <w:basedOn w:val="Esquema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7">
    <w:name w:val="Esquema 7"/>
    <w:basedOn w:val="Esquema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8">
    <w:name w:val="Esquema 8"/>
    <w:basedOn w:val="Esquema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9">
    <w:name w:val="Esquema 9"/>
    <w:basedOn w:val="Esquema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1">
    <w:name w:val="Título y objetos~LT~Gliederung 1"/>
    <w:qFormat/>
    <w:pPr>
      <w:widowControl w:val="false"/>
      <w:suppressAutoHyphens w:val="true"/>
      <w:bidi w:val="0"/>
      <w:spacing w:lineRule="auto" w:line="216" w:before="283" w:after="0"/>
      <w:jc w:val="left"/>
    </w:pPr>
    <w:rPr>
      <w:rFonts w:ascii="Arial" w:hAnsi="Arial" w:eastAsia="Tahoma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11"/>
      <w:szCs w:val="24"/>
      <w:u w:val="none"/>
      <w:em w:val="none"/>
      <w:lang w:val="es-ES" w:eastAsia="es-CO" w:bidi="ar-SA"/>
    </w:rPr>
  </w:style>
  <w:style w:type="paragraph" w:styleId="TtuloyobjetosLTGliederung2">
    <w:name w:val="Título y objetos~LT~Gliederung 2"/>
    <w:basedOn w:val="TtuloyobjetosLTGliederung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9"/>
      <w:u w:val="none"/>
      <w:em w:val="none"/>
    </w:rPr>
  </w:style>
  <w:style w:type="paragraph" w:styleId="TtuloyobjetosLTGliederung3">
    <w:name w:val="Título y objetos~LT~Gliederung 3"/>
    <w:basedOn w:val="TtuloyobjetosLTGliederung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1"/>
      <w:u w:val="none"/>
      <w:em w:val="none"/>
    </w:rPr>
  </w:style>
  <w:style w:type="paragraph" w:styleId="TtuloyobjetosLTGliederung4">
    <w:name w:val="Título y objetos~LT~Gliederung 4"/>
    <w:basedOn w:val="TtuloyobjetosLTGliederung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1"/>
      <w:u w:val="none"/>
      <w:em w:val="none"/>
    </w:rPr>
  </w:style>
  <w:style w:type="paragraph" w:styleId="TtuloyobjetosLTGliederung5">
    <w:name w:val="Título y objetos~LT~Gliederung 5"/>
    <w:basedOn w:val="TtuloyobjetosLTGliederung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6">
    <w:name w:val="Título y objetos~LT~Gliederung 6"/>
    <w:basedOn w:val="TtuloyobjetosLTGliederung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7">
    <w:name w:val="Título y objetos~LT~Gliederung 7"/>
    <w:basedOn w:val="TtuloyobjetosLTGliederung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8">
    <w:name w:val="Título y objetos~LT~Gliederung 8"/>
    <w:basedOn w:val="TtuloyobjetosLTGliederung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9">
    <w:name w:val="Título y objetos~LT~Gliederung 9"/>
    <w:basedOn w:val="TtuloyobjetosLTGliederung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Titel">
    <w:name w:val="Título y objetos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Arial" w:hAnsi="Arial" w:eastAsia="Tahoma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1"/>
      <w:szCs w:val="24"/>
      <w:u w:val="none"/>
      <w:em w:val="none"/>
      <w:lang w:val="es-ES" w:eastAsia="es-CO" w:bidi="ar-SA"/>
    </w:rPr>
  </w:style>
  <w:style w:type="paragraph" w:styleId="TtuloyobjetosLTUntertitel">
    <w:name w:val="Título y objetos~LT~Untertitel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ES" w:eastAsia="es-CO" w:bidi="ar-SA"/>
    </w:rPr>
  </w:style>
  <w:style w:type="paragraph" w:styleId="TtuloyobjetosLTNotizen">
    <w:name w:val="Título y objetos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ES" w:eastAsia="es-CO" w:bidi="ar-SA"/>
    </w:rPr>
  </w:style>
  <w:style w:type="paragraph" w:styleId="TtuloyobjetosLTHintergrundobjekte">
    <w:name w:val="Título y objetos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es-ES" w:eastAsia="es-CO" w:bidi="ar-SA"/>
    </w:rPr>
  </w:style>
  <w:style w:type="paragraph" w:styleId="TtuloyobjetosLTHintergrund">
    <w:name w:val="Título y objetos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es-ES" w:eastAsia="es-CO" w:bidi="ar-SA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3d541c"/>
    <w:rPr>
      <w:rFonts w:asciiTheme="minorHAnsi" w:hAnsiTheme="minorHAnsi" w:eastAsiaTheme="minorHAnsi" w:cstheme="minorBidi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Application>LibreOffice/7.5.0.3$Windows_X86_64 LibreOffice_project/c21113d003cd3efa8c53188764377a8272d9d6de</Application>
  <AppVersion>15.0000</AppVersion>
  <Pages>19</Pages>
  <Words>3903</Words>
  <Characters>23494</Characters>
  <CharactersWithSpaces>26954</CharactersWithSpaces>
  <Paragraphs>453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2024-02-20T16:45:00Z</dcterms:created>
  <dc:creator>JOHANNA EDITH SUACHE ALVAREZ</dc:creator>
  <dc:description/>
  <dc:language>es-ES</dc:language>
  <cp:lastModifiedBy/>
  <dcterms:modified xsi:type="dcterms:W3CDTF">2024-03-05T11:18:54Z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