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pBdr>
          <w:bottom w:val="single" w:sz="12" w:space="1" w:color="1F5AA6"/>
        </w:pBdr>
      </w:pPr>
    </w:p>
    <w:p>
      <w:pPr>
        <w:spacing w:before="0" w:after="20" w:line="276" w:lineRule="auto"/>
        <w:jc w:val="center"/>
      </w:pPr>
      <w:r>
        <w:rPr>
          <w:rFonts w:ascii="Microsoft YaHei" w:hAnsi="Microsoft YaHei" w:eastAsia="Microsoft YaHei"/>
          <w:b/>
          <w:color w:val="1F1F1F"/>
          <w:sz w:val="40"/>
        </w:rPr>
        <w:t>XXX</w:t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color w:val="5E5E5E"/>
          <w:sz w:val="18"/>
        </w:rPr>
        <w:t>XXX | XXXXXXXXXXX | xxxxx@email.com | 意向城市 | 求职方向：嵌入式软件工程师（单片机 / Linux）</w:t>
      </w:r>
    </w:p>
    <w:p>
      <w:pPr>
        <w:spacing w:before="0" w:after="10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意向岗位：嵌入式软件工程师（单片机 / Linux）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1"/>
        <w:gridCol w:w="8674"/>
      </w:tblGrid>
      <w:tr>
        <w:tc>
          <w:tcPr>
            <w:tcW w:type="dxa" w:w="5188"/>
            <w:shd w:fill="1F5AA6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教育经历</w:t>
            </w:r>
          </w:p>
        </w:tc>
        <w:tc>
          <w:tcPr>
            <w:tcW w:type="dxa" w:w="5188"/>
            <w:tcBorders>
              <w:bottom w:val="single" w:sz="8" w:color="1F5AA6"/>
            </w:tcBorders>
          </w:tcPr>
          <w:p>
            <w:pPr>
              <w:spacing w:before="0" w:after="0" w:line="276" w:lineRule="auto"/>
            </w:pPr>
            <w:r/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77"/>
        <w:gridCol w:w="2098"/>
      </w:tblGrid>
      <w:tr>
        <w:tc>
          <w:tcPr>
            <w:tcW w:type="dxa" w:w="5188"/>
            <w:vAlign w:val="top"/>
          </w:tcPr>
          <w:p>
            <w:pPr>
              <w:spacing w:before="0" w:after="1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0"/>
              </w:rPr>
              <w:t>XXXX大学</w:t>
            </w: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 xml:space="preserve">  XXXX专业 | 本科</w:t>
            </w:r>
          </w:p>
          <w:p>
            <w:pPr>
              <w:spacing w:before="0" w:after="10" w:line="276" w:lineRule="auto"/>
            </w:pP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学校：XXXX大学 | 学院：XXXX学院</w:t>
            </w:r>
          </w:p>
        </w:tc>
        <w:tc>
          <w:tcPr>
            <w:tcW w:type="dxa" w:w="5188"/>
            <w:vAlign w:val="top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20XX.09 - 20XX.07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1"/>
        <w:gridCol w:w="8674"/>
      </w:tblGrid>
      <w:tr>
        <w:tc>
          <w:tcPr>
            <w:tcW w:type="dxa" w:w="5188"/>
            <w:shd w:fill="1F5AA6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专业技能</w:t>
            </w:r>
          </w:p>
        </w:tc>
        <w:tc>
          <w:tcPr>
            <w:tcW w:type="dxa" w:w="5188"/>
            <w:tcBorders>
              <w:bottom w:val="single" w:sz="8" w:color="1F5AA6"/>
            </w:tcBorders>
          </w:tcPr>
          <w:p>
            <w:pPr>
              <w:spacing w:before="0" w:after="0" w:line="276" w:lineRule="auto"/>
            </w:pPr>
            <w:r/>
          </w:p>
        </w:tc>
      </w:tr>
    </w:tbl>
    <w:p>
      <w:pPr>
        <w:spacing w:after="40"/>
      </w:pP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掌握 C 语言、嵌入式开发基础和常见通信接口，理解嵌入式项目从需求到联调的完整流程。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熟悉 STM32 平台、Keil、CubeMX 与常见外设开发，能够处理 UART、SPI、I2C、CAN、ADC、DMA 等模块。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了解 FreeRTOS 的任务管理、优先级调度和同步机制，可完成多任务系统的基础设计与排障。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熟悉 Linux 环境、Shell 命令和工程构建工具，能够完成简单驱动适配与脚本辅助开发。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掌握 Qt、Socket、TCP/IP 等上位机与网络通信基础，具备一定的人机界面与协议调试能力。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1"/>
        <w:gridCol w:w="8674"/>
      </w:tblGrid>
      <w:tr>
        <w:tc>
          <w:tcPr>
            <w:tcW w:type="dxa" w:w="5188"/>
            <w:shd w:fill="1F5AA6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实习经历</w:t>
            </w:r>
          </w:p>
        </w:tc>
        <w:tc>
          <w:tcPr>
            <w:tcW w:type="dxa" w:w="5188"/>
            <w:tcBorders>
              <w:bottom w:val="single" w:sz="8" w:color="1F5AA6"/>
            </w:tcBorders>
          </w:tcPr>
          <w:p>
            <w:pPr>
              <w:spacing w:before="0" w:after="0" w:line="276" w:lineRule="auto"/>
            </w:pPr>
            <w:r/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77"/>
        <w:gridCol w:w="2098"/>
      </w:tblGrid>
      <w:tr>
        <w:tc>
          <w:tcPr>
            <w:tcW w:type="dxa" w:w="5188"/>
            <w:vAlign w:val="top"/>
          </w:tcPr>
          <w:p>
            <w:pPr>
              <w:spacing w:before="0" w:after="1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0"/>
              </w:rPr>
              <w:t>XXXX公司</w:t>
            </w: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 xml:space="preserve">  嵌入式软件开发工程师</w:t>
            </w:r>
          </w:p>
          <w:p>
            <w:pPr>
              <w:spacing w:before="0" w:after="10" w:line="276" w:lineRule="auto"/>
            </w:pP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工作地点：意向城市</w:t>
            </w:r>
          </w:p>
        </w:tc>
        <w:tc>
          <w:tcPr>
            <w:tcW w:type="dxa" w:w="5188"/>
            <w:vAlign w:val="top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20XX.XX - 20XX.XX</w:t>
            </w:r>
          </w:p>
        </w:tc>
      </w:tr>
    </w:tbl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围绕 PLC、工业总线或现场控制设备开展接口联调，保留协议分析与设备配合的工作结构。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参与板级调试、参数配置、故障排查和现场支持，输出阶段报告与问题记录。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1"/>
        <w:gridCol w:w="8674"/>
      </w:tblGrid>
      <w:tr>
        <w:tc>
          <w:tcPr>
            <w:tcW w:type="dxa" w:w="5188"/>
            <w:shd w:fill="1F5AA6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项目经历</w:t>
            </w:r>
          </w:p>
        </w:tc>
        <w:tc>
          <w:tcPr>
            <w:tcW w:type="dxa" w:w="5188"/>
            <w:tcBorders>
              <w:bottom w:val="single" w:sz="8" w:color="1F5AA6"/>
            </w:tcBorders>
          </w:tcPr>
          <w:p>
            <w:pPr>
              <w:spacing w:before="0" w:after="0" w:line="276" w:lineRule="auto"/>
            </w:pPr>
            <w:r/>
          </w:p>
        </w:tc>
      </w:tr>
    </w:tbl>
    <w:p>
      <w:pPr>
        <w:spacing w:after="40"/>
      </w:pPr>
    </w:p>
    <w:p>
      <w:pPr>
        <w:spacing w:before="0" w:after="10" w:line="276" w:lineRule="auto"/>
      </w:pPr>
      <w:r>
        <w:rPr>
          <w:rFonts w:ascii="Microsoft YaHei" w:hAnsi="Microsoft YaHei" w:eastAsia="Microsoft YaHei"/>
          <w:b/>
          <w:color w:val="1F1F1F"/>
          <w:sz w:val="20"/>
        </w:rPr>
        <w:t>1. XXXX项目 - 温室环境监控系统</w:t>
      </w:r>
      <w:r>
        <w:rPr>
          <w:rFonts w:ascii="Microsoft YaHei" w:hAnsi="Microsoft YaHei" w:eastAsia="Microsoft YaHei"/>
          <w:b w:val="0"/>
          <w:color w:val="000000"/>
          <w:sz w:val="18"/>
        </w:rPr>
        <w:t xml:space="preserve">  </w:t>
      </w:r>
      <w:r>
        <w:rPr>
          <w:rFonts w:ascii="Microsoft YaHei" w:hAnsi="Microsoft YaHei" w:eastAsia="Microsoft YaHei"/>
          <w:b w:val="0"/>
          <w:color w:val="5E5E5E"/>
          <w:sz w:val="18"/>
        </w:rPr>
        <w:t>20XX.XX - 20XX.XX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基于 STM32 与 FreeRTOS 搭建采集、显示、通信和告警控制模块，支持环境参数监测。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保留 Zigbee、WiFi 或同类通信手段的技术方向，但改写为可复用描述。</w:t>
      </w:r>
    </w:p>
    <w:p>
      <w:pPr>
        <w:spacing w:before="0" w:after="10" w:line="276" w:lineRule="auto"/>
      </w:pPr>
      <w:r>
        <w:rPr>
          <w:rFonts w:ascii="Microsoft YaHei" w:hAnsi="Microsoft YaHei" w:eastAsia="Microsoft YaHei"/>
          <w:b/>
          <w:color w:val="1F1F1F"/>
          <w:sz w:val="20"/>
        </w:rPr>
        <w:t>2. XXXX项目 - 基于 ROS 的多节点协同控制平台</w:t>
      </w:r>
      <w:r>
        <w:rPr>
          <w:rFonts w:ascii="Microsoft YaHei" w:hAnsi="Microsoft YaHei" w:eastAsia="Microsoft YaHei"/>
          <w:b w:val="0"/>
          <w:color w:val="000000"/>
          <w:sz w:val="18"/>
        </w:rPr>
        <w:t xml:space="preserve">  </w:t>
      </w:r>
      <w:r>
        <w:rPr>
          <w:rFonts w:ascii="Microsoft YaHei" w:hAnsi="Microsoft YaHei" w:eastAsia="Microsoft YaHei"/>
          <w:b w:val="0"/>
          <w:color w:val="5E5E5E"/>
          <w:sz w:val="18"/>
        </w:rPr>
        <w:t>20XX.XX - 20XX.XX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围绕传感输入、导航决策与运动控制进行模块划分，支撑机器人或移动平台场景。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参与消息通信、节点调试与上位机配合，提升多模块协同时的稳定性。</w:t>
      </w:r>
    </w:p>
    <w:p>
      <w:pPr>
        <w:spacing w:before="0" w:after="10" w:line="276" w:lineRule="auto"/>
      </w:pPr>
      <w:r>
        <w:rPr>
          <w:rFonts w:ascii="Microsoft YaHei" w:hAnsi="Microsoft YaHei" w:eastAsia="Microsoft YaHei"/>
          <w:b/>
          <w:color w:val="1F1F1F"/>
          <w:sz w:val="20"/>
        </w:rPr>
        <w:t>3. XXXX项目 - 语音交互与图形界面系统</w:t>
      </w:r>
      <w:r>
        <w:rPr>
          <w:rFonts w:ascii="Microsoft YaHei" w:hAnsi="Microsoft YaHei" w:eastAsia="Microsoft YaHei"/>
          <w:b w:val="0"/>
          <w:color w:val="000000"/>
          <w:sz w:val="18"/>
        </w:rPr>
        <w:t xml:space="preserve">  </w:t>
      </w:r>
      <w:r>
        <w:rPr>
          <w:rFonts w:ascii="Microsoft YaHei" w:hAnsi="Microsoft YaHei" w:eastAsia="Microsoft YaHei"/>
          <w:b w:val="0"/>
          <w:color w:val="5E5E5E"/>
          <w:sz w:val="18"/>
        </w:rPr>
        <w:t>20XX.XX - 20XX.XX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基于嵌入式平台和上位机工具实现语音交互、图形展示与状态管理。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通过串口、网络或本地数据库支撑配置下发、信息展示和日志记录。</w:t>
      </w:r>
    </w:p>
    <w:p>
      <w:pPr>
        <w:spacing w:before="0" w:after="10" w:line="276" w:lineRule="auto"/>
      </w:pPr>
      <w:r>
        <w:rPr>
          <w:rFonts w:ascii="Microsoft YaHei" w:hAnsi="Microsoft YaHei" w:eastAsia="Microsoft YaHei"/>
          <w:b/>
          <w:color w:val="1F1F1F"/>
          <w:sz w:val="20"/>
        </w:rPr>
        <w:t>4. XXXX项目 - 边缘计算与智能识别应用</w:t>
      </w:r>
      <w:r>
        <w:rPr>
          <w:rFonts w:ascii="Microsoft YaHei" w:hAnsi="Microsoft YaHei" w:eastAsia="Microsoft YaHei"/>
          <w:b w:val="0"/>
          <w:color w:val="000000"/>
          <w:sz w:val="18"/>
        </w:rPr>
        <w:t xml:space="preserve">  </w:t>
      </w:r>
      <w:r>
        <w:rPr>
          <w:rFonts w:ascii="Microsoft YaHei" w:hAnsi="Microsoft YaHei" w:eastAsia="Microsoft YaHei"/>
          <w:b w:val="0"/>
          <w:color w:val="5E5E5E"/>
          <w:sz w:val="18"/>
        </w:rPr>
        <w:t>20XX.XX - 20XX.XX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围绕边缘设备采集、图像处理或智能检测构建原型，保留 AI 与嵌入式结合的表达方式。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1"/>
        <w:gridCol w:w="8674"/>
      </w:tblGrid>
      <w:tr>
        <w:tc>
          <w:tcPr>
            <w:tcW w:type="dxa" w:w="5188"/>
            <w:shd w:fill="1F5AA6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获奖情况</w:t>
            </w:r>
          </w:p>
        </w:tc>
        <w:tc>
          <w:tcPr>
            <w:tcW w:type="dxa" w:w="5188"/>
            <w:tcBorders>
              <w:bottom w:val="single" w:sz="8" w:color="1F5AA6"/>
            </w:tcBorders>
          </w:tcPr>
          <w:p>
            <w:pPr>
              <w:spacing w:before="0" w:after="0" w:line="276" w:lineRule="auto"/>
            </w:pPr>
            <w:r/>
          </w:p>
        </w:tc>
      </w:tr>
    </w:tbl>
    <w:p>
      <w:pPr>
        <w:spacing w:after="40"/>
      </w:pP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1. 奖项占位：校级科技创新奖学金 / 学科竞赛奖项等。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2. 荣誉占位：省级人才大赛、创新创业大赛、优秀学生等奖项。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3. 补充占位：校园任职、社会实践、志愿服务等。</w:t>
      </w:r>
    </w:p>
    <w:sectPr w:rsidR="00FC693F" w:rsidRPr="0006063C" w:rsidSect="00034616">
      <w:pgSz w:w="11906" w:h="16838"/>
      <w:pgMar w:top="765" w:right="765" w:bottom="765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