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1D59A" w14:textId="77777777" w:rsidR="00F35574" w:rsidRPr="00907EAE" w:rsidRDefault="00F35574" w:rsidP="00F35574">
      <w:r w:rsidRPr="00907EAE">
        <w:t>LEMUEL OKECHUKWU</w:t>
      </w:r>
    </w:p>
    <w:p w14:paraId="672C584C" w14:textId="77777777" w:rsidR="00F35574" w:rsidRPr="00907EAE" w:rsidRDefault="00F35574" w:rsidP="00F35574">
      <w:r w:rsidRPr="00907EAE">
        <w:t>VEPH/20B/CY082</w:t>
      </w:r>
    </w:p>
    <w:p w14:paraId="2B445645" w14:textId="0E4BD07A" w:rsidR="00F35574" w:rsidRDefault="00F35574" w:rsidP="00F35574">
      <w:r w:rsidRPr="00907EAE">
        <w:t xml:space="preserve">TASK </w:t>
      </w:r>
      <w:r>
        <w:t>3</w:t>
      </w:r>
      <w:r>
        <w:t>3A</w:t>
      </w:r>
    </w:p>
    <w:p w14:paraId="1B7563F3" w14:textId="77777777" w:rsidR="00344B31" w:rsidRPr="00344B31" w:rsidRDefault="00344B31" w:rsidP="00344B31">
      <w:pPr>
        <w:jc w:val="center"/>
        <w:rPr>
          <w:b/>
          <w:bCs/>
          <w:sz w:val="40"/>
          <w:szCs w:val="40"/>
        </w:rPr>
      </w:pPr>
      <w:r w:rsidRPr="00344B31">
        <w:rPr>
          <w:b/>
          <w:bCs/>
          <w:sz w:val="40"/>
          <w:szCs w:val="40"/>
        </w:rPr>
        <w:t>A Comprehensive Guide to Securing Your Web Applications</w:t>
      </w:r>
    </w:p>
    <w:p w14:paraId="7858327E" w14:textId="77777777" w:rsidR="00F35574" w:rsidRPr="00F35574" w:rsidRDefault="00F35574" w:rsidP="00F35574">
      <w:r w:rsidRPr="00F35574">
        <w:rPr>
          <w:b/>
          <w:bCs/>
        </w:rPr>
        <w:t>TASK 33A:</w:t>
      </w:r>
    </w:p>
    <w:p w14:paraId="6A96115E" w14:textId="77777777" w:rsidR="00F35574" w:rsidRPr="00F35574" w:rsidRDefault="00F35574" w:rsidP="00F35574">
      <w:pPr>
        <w:numPr>
          <w:ilvl w:val="0"/>
          <w:numId w:val="1"/>
        </w:numPr>
      </w:pPr>
      <w:r w:rsidRPr="00F35574">
        <w:t>Provide a comprehensive explanation of the OWASP Top 10 Web Application Security Risks, detailing how each vulnerability occurs, the underlying factors contributing to their exploitation, and the recommended security controls and best practices to mitigate these risks.</w:t>
      </w:r>
    </w:p>
    <w:p w14:paraId="1A253E42" w14:textId="77777777" w:rsidR="00F35574" w:rsidRPr="00F35574" w:rsidRDefault="00F35574" w:rsidP="00F35574">
      <w:pPr>
        <w:numPr>
          <w:ilvl w:val="0"/>
          <w:numId w:val="1"/>
        </w:numPr>
      </w:pPr>
      <w:r w:rsidRPr="00F35574">
        <w:t>FIRST 5</w:t>
      </w:r>
    </w:p>
    <w:p w14:paraId="5075DA20" w14:textId="77777777" w:rsidR="00F35574" w:rsidRDefault="00F35574" w:rsidP="00F35574">
      <w:r>
        <w:t xml:space="preserve"> </w:t>
      </w:r>
    </w:p>
    <w:p w14:paraId="7C27CF2B" w14:textId="0BFEFE7E" w:rsidR="00F35574" w:rsidRPr="00F35574" w:rsidRDefault="00F35574" w:rsidP="00F35574">
      <w:r w:rsidRPr="00F35574">
        <w:drawing>
          <wp:inline distT="0" distB="0" distL="0" distR="0" wp14:anchorId="3FF38450" wp14:editId="4670CBE2">
            <wp:extent cx="5943600" cy="3395980"/>
            <wp:effectExtent l="0" t="0" r="0" b="0"/>
            <wp:docPr id="2088759701" name="Picture 2" descr="OWASP Top 10: The 10 most critical web application security risks">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WASP Top 10: The 10 most critical web application security risks">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5980"/>
                    </a:xfrm>
                    <a:prstGeom prst="rect">
                      <a:avLst/>
                    </a:prstGeom>
                    <a:noFill/>
                    <a:ln>
                      <a:noFill/>
                    </a:ln>
                  </pic:spPr>
                </pic:pic>
              </a:graphicData>
            </a:graphic>
          </wp:inline>
        </w:drawing>
      </w:r>
    </w:p>
    <w:p w14:paraId="25DE658B" w14:textId="12ACD89F" w:rsidR="00F35574" w:rsidRDefault="00F35574" w:rsidP="00F35574"/>
    <w:p w14:paraId="6A3AA14A" w14:textId="77777777" w:rsidR="00814E63" w:rsidRPr="00814E63" w:rsidRDefault="00814E63" w:rsidP="00814E63">
      <w:r w:rsidRPr="00814E63">
        <w:t>OWASP is a nonprofit organization dedicated to improving the security of software. It provides freely available resources, tools, and guidelines to help organizations and individuals develop, deploy, and maintain secure software applications. Reference used </w:t>
      </w:r>
      <w:hyperlink r:id="rId7" w:tgtFrame="_blank" w:history="1">
        <w:r w:rsidRPr="00814E63">
          <w:rPr>
            <w:rStyle w:val="Hyperlink"/>
            <w:i/>
            <w:iCs/>
            <w:color w:val="auto"/>
            <w:u w:val="none"/>
          </w:rPr>
          <w:t xml:space="preserve">OWASP Top Ten | OWASP </w:t>
        </w:r>
        <w:r w:rsidRPr="00814E63">
          <w:rPr>
            <w:rStyle w:val="Hyperlink"/>
            <w:i/>
            <w:iCs/>
            <w:color w:val="auto"/>
            <w:u w:val="none"/>
          </w:rPr>
          <w:lastRenderedPageBreak/>
          <w:t>Foundation</w:t>
        </w:r>
      </w:hyperlink>
      <w:r w:rsidRPr="00814E63">
        <w:rPr>
          <w:i/>
          <w:iCs/>
        </w:rPr>
        <w:t>. </w:t>
      </w:r>
      <w:r w:rsidRPr="00814E63">
        <w:t>It focuses on various aspects of application security, including identifying common security risks, creating tools and documentation to address those risks, and fostering a community where knowledge and best practices can be shared.</w:t>
      </w:r>
    </w:p>
    <w:p w14:paraId="664A8F70" w14:textId="7E5420F3" w:rsidR="00814E63" w:rsidRDefault="00814E63" w:rsidP="00814E63">
      <w:r w:rsidRPr="00814E63">
        <w:t xml:space="preserve">Every few years, OWASP analyzes the top ten risks, publishes a description of these vulnerabilities and how to fix them. It is intended to raise awareness about common security issues in software development and help organizations prioritize their efforts to address these risks. The last list was compiled in 2021. </w:t>
      </w:r>
      <w:r w:rsidR="00352EB3">
        <w:t>Below are some of</w:t>
      </w:r>
      <w:r w:rsidRPr="00814E63">
        <w:t xml:space="preserve"> the basic information on top 10 web Application Vulnerabilities along with the comparison of last compiled 2017 OWASP top 10 list.</w:t>
      </w:r>
    </w:p>
    <w:p w14:paraId="7314CC51" w14:textId="77777777" w:rsidR="00814E63" w:rsidRDefault="00814E63" w:rsidP="00814E63"/>
    <w:p w14:paraId="6127BB3E" w14:textId="552FC13B" w:rsidR="00814E63" w:rsidRDefault="00814E63" w:rsidP="00814E63">
      <w:r>
        <w:rPr>
          <w:noProof/>
        </w:rPr>
        <w:drawing>
          <wp:inline distT="0" distB="0" distL="0" distR="0" wp14:anchorId="737E326B" wp14:editId="69165777">
            <wp:extent cx="5943600" cy="1635760"/>
            <wp:effectExtent l="0" t="0" r="0" b="2540"/>
            <wp:docPr id="1023348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35760"/>
                    </a:xfrm>
                    <a:prstGeom prst="rect">
                      <a:avLst/>
                    </a:prstGeom>
                    <a:noFill/>
                    <a:ln>
                      <a:noFill/>
                    </a:ln>
                  </pic:spPr>
                </pic:pic>
              </a:graphicData>
            </a:graphic>
          </wp:inline>
        </w:drawing>
      </w:r>
    </w:p>
    <w:p w14:paraId="6D955EF7" w14:textId="77777777" w:rsidR="00814E63" w:rsidRDefault="00814E63" w:rsidP="00814E63"/>
    <w:p w14:paraId="6786CB6D" w14:textId="77777777" w:rsidR="00C66D3D" w:rsidRPr="00C66D3D" w:rsidRDefault="00C66D3D" w:rsidP="00C66D3D">
      <w:pPr>
        <w:rPr>
          <w:b/>
          <w:bCs/>
        </w:rPr>
      </w:pPr>
      <w:r w:rsidRPr="00C66D3D">
        <w:rPr>
          <w:b/>
          <w:bCs/>
        </w:rPr>
        <w:t>1. BROKEN ACCESS CONTROL</w:t>
      </w:r>
    </w:p>
    <w:p w14:paraId="3936FA0D" w14:textId="77777777" w:rsidR="00C66D3D" w:rsidRPr="00C66D3D" w:rsidRDefault="00C66D3D" w:rsidP="00C66D3D">
      <w:pPr>
        <w:rPr>
          <w:i/>
          <w:iCs/>
        </w:rPr>
      </w:pPr>
      <w:hyperlink r:id="rId9" w:tgtFrame="_blank" w:history="1">
        <w:r w:rsidRPr="00C66D3D">
          <w:rPr>
            <w:rStyle w:val="Hyperlink"/>
            <w:b/>
            <w:bCs/>
            <w:i/>
            <w:iCs/>
            <w:color w:val="auto"/>
            <w:u w:val="none"/>
          </w:rPr>
          <w:t>A01:2021-Broken Access Control</w:t>
        </w:r>
      </w:hyperlink>
      <w:r w:rsidRPr="00C66D3D">
        <w:rPr>
          <w:b/>
          <w:bCs/>
          <w:i/>
          <w:iCs/>
        </w:rPr>
        <w:t> moves up from the fifth position; 94% of applications were tested for some form of broken access control. The 34 Common Weakness Enumerations (CWEs) mapped to Broken Access Control had more occurrences in applications than any other category.</w:t>
      </w:r>
    </w:p>
    <w:p w14:paraId="0D239C51" w14:textId="77777777" w:rsidR="00C66D3D" w:rsidRPr="00C66D3D" w:rsidRDefault="00C66D3D" w:rsidP="00C66D3D">
      <w:r w:rsidRPr="00C66D3D">
        <w:t>Broken access control refers to vulnerabilities that occur when an application fails to properly enforce access controls, allowing unauthorized users to access resources or perform actions they should not have permission for. Access control is about restricting access to resources based on user roles and permissions.</w:t>
      </w:r>
    </w:p>
    <w:p w14:paraId="2A308FDE" w14:textId="77777777" w:rsidR="00C66D3D" w:rsidRPr="00C66D3D" w:rsidRDefault="00C66D3D" w:rsidP="00C66D3D">
      <w:r w:rsidRPr="00C66D3D">
        <w:t>Two Extends of this Vulnerability:</w:t>
      </w:r>
    </w:p>
    <w:p w14:paraId="240BF338" w14:textId="77777777" w:rsidR="00C66D3D" w:rsidRPr="00C66D3D" w:rsidRDefault="00C66D3D" w:rsidP="00C66D3D">
      <w:pPr>
        <w:numPr>
          <w:ilvl w:val="0"/>
          <w:numId w:val="2"/>
        </w:numPr>
      </w:pPr>
      <w:r w:rsidRPr="00C66D3D">
        <w:rPr>
          <w:b/>
          <w:bCs/>
        </w:rPr>
        <w:t>API Endpoint Manipulation:</w:t>
      </w:r>
      <w:r w:rsidRPr="00C66D3D">
        <w:t> For example, consider the API endpoint admin.example.com/messages/view=</w:t>
      </w:r>
      <w:proofErr w:type="spellStart"/>
      <w:r w:rsidRPr="00C66D3D">
        <w:t>article&amp;id</w:t>
      </w:r>
      <w:proofErr w:type="spellEnd"/>
      <w:r w:rsidRPr="00C66D3D">
        <w:t>=126&amp;Itemid=319. By altering parameters, an attacker could request data for a different article (e.g., id=127), breaching the intended access control.</w:t>
      </w:r>
    </w:p>
    <w:p w14:paraId="797E6E54" w14:textId="77777777" w:rsidR="00C66D3D" w:rsidRPr="00C66D3D" w:rsidRDefault="00C66D3D" w:rsidP="00C66D3D">
      <w:pPr>
        <w:numPr>
          <w:ilvl w:val="0"/>
          <w:numId w:val="2"/>
        </w:numPr>
      </w:pPr>
      <w:r w:rsidRPr="00C66D3D">
        <w:rPr>
          <w:b/>
          <w:bCs/>
        </w:rPr>
        <w:lastRenderedPageBreak/>
        <w:t>URL-Based Exploitation</w:t>
      </w:r>
      <w:r w:rsidRPr="00C66D3D">
        <w:t xml:space="preserve">: For example, In the context of URLs, example.com/app/get.info is a permissible request for general information. However, an unauthorized attempt to access </w:t>
      </w:r>
      <w:proofErr w:type="spellStart"/>
      <w:r w:rsidRPr="00C66D3D">
        <w:t>an</w:t>
      </w:r>
      <w:proofErr w:type="spellEnd"/>
      <w:r w:rsidRPr="00C66D3D">
        <w:t xml:space="preserve"> admin page (example.com/app/admin_get.info) can result in a violation of access control.</w:t>
      </w:r>
    </w:p>
    <w:p w14:paraId="025B7532" w14:textId="78065B12" w:rsidR="00C66D3D" w:rsidRPr="00C66D3D" w:rsidRDefault="00C66D3D" w:rsidP="00C66D3D">
      <w:r w:rsidRPr="00C66D3D">
        <w:drawing>
          <wp:inline distT="0" distB="0" distL="0" distR="0" wp14:anchorId="1319EF38" wp14:editId="3D3D6988">
            <wp:extent cx="5943600" cy="1426210"/>
            <wp:effectExtent l="0" t="0" r="0" b="2540"/>
            <wp:docPr id="123395794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26210"/>
                    </a:xfrm>
                    <a:prstGeom prst="rect">
                      <a:avLst/>
                    </a:prstGeom>
                    <a:noFill/>
                    <a:ln>
                      <a:noFill/>
                    </a:ln>
                  </pic:spPr>
                </pic:pic>
              </a:graphicData>
            </a:graphic>
          </wp:inline>
        </w:drawing>
      </w:r>
    </w:p>
    <w:p w14:paraId="09ABA934" w14:textId="77777777" w:rsidR="00C66D3D" w:rsidRPr="00C66D3D" w:rsidRDefault="00C66D3D" w:rsidP="00C66D3D">
      <w:r w:rsidRPr="00C66D3D">
        <w:t>Just by changing the URL, attacker can access internal resources.</w:t>
      </w:r>
    </w:p>
    <w:p w14:paraId="1986DF8D" w14:textId="77777777" w:rsidR="00C66D3D" w:rsidRPr="00C66D3D" w:rsidRDefault="00C66D3D" w:rsidP="00C66D3D">
      <w:pPr>
        <w:rPr>
          <w:b/>
          <w:bCs/>
        </w:rPr>
      </w:pPr>
      <w:r w:rsidRPr="00C66D3D">
        <w:rPr>
          <w:b/>
          <w:bCs/>
          <w:i/>
          <w:iCs/>
        </w:rPr>
        <w:t>Common Issues in Broken Access Control:</w:t>
      </w:r>
    </w:p>
    <w:p w14:paraId="663ADC68" w14:textId="77777777" w:rsidR="00C66D3D" w:rsidRPr="00C66D3D" w:rsidRDefault="00C66D3D" w:rsidP="00C66D3D">
      <w:pPr>
        <w:numPr>
          <w:ilvl w:val="0"/>
          <w:numId w:val="3"/>
        </w:numPr>
      </w:pPr>
      <w:r w:rsidRPr="00C66D3D">
        <w:t>Lack of proper authorization checks that allow users to access restricted functionalities.</w:t>
      </w:r>
    </w:p>
    <w:p w14:paraId="7B267B93" w14:textId="77777777" w:rsidR="00C66D3D" w:rsidRPr="00C66D3D" w:rsidRDefault="00C66D3D" w:rsidP="00C66D3D">
      <w:pPr>
        <w:numPr>
          <w:ilvl w:val="0"/>
          <w:numId w:val="3"/>
        </w:numPr>
      </w:pPr>
      <w:r w:rsidRPr="00C66D3D">
        <w:t>Insufficient validation of user input when performing sensitive actions.</w:t>
      </w:r>
    </w:p>
    <w:p w14:paraId="0E5FAD3E" w14:textId="77777777" w:rsidR="00C66D3D" w:rsidRPr="00C66D3D" w:rsidRDefault="00C66D3D" w:rsidP="00C66D3D">
      <w:pPr>
        <w:numPr>
          <w:ilvl w:val="0"/>
          <w:numId w:val="3"/>
        </w:numPr>
      </w:pPr>
      <w:r w:rsidRPr="00C66D3D">
        <w:t>Misconfigured access controls that grant users excessive privileges.</w:t>
      </w:r>
    </w:p>
    <w:p w14:paraId="0785DA4D" w14:textId="77777777" w:rsidR="00C66D3D" w:rsidRPr="00C66D3D" w:rsidRDefault="00C66D3D" w:rsidP="00C66D3D">
      <w:pPr>
        <w:rPr>
          <w:b/>
          <w:bCs/>
        </w:rPr>
      </w:pPr>
      <w:r w:rsidRPr="00C66D3D">
        <w:rPr>
          <w:b/>
          <w:bCs/>
        </w:rPr>
        <w:t>Strategies for Mitigation:</w:t>
      </w:r>
    </w:p>
    <w:p w14:paraId="351466FC" w14:textId="77777777" w:rsidR="00C66D3D" w:rsidRPr="00C66D3D" w:rsidRDefault="00C66D3D" w:rsidP="00C66D3D">
      <w:pPr>
        <w:numPr>
          <w:ilvl w:val="0"/>
          <w:numId w:val="4"/>
        </w:numPr>
      </w:pPr>
      <w:r w:rsidRPr="00C66D3D">
        <w:t>Grant users the minimum access required for their functionalities.</w:t>
      </w:r>
    </w:p>
    <w:p w14:paraId="6ABF8F10" w14:textId="77777777" w:rsidR="00C66D3D" w:rsidRPr="00C66D3D" w:rsidRDefault="00C66D3D" w:rsidP="00C66D3D">
      <w:pPr>
        <w:numPr>
          <w:ilvl w:val="0"/>
          <w:numId w:val="4"/>
        </w:numPr>
      </w:pPr>
      <w:r w:rsidRPr="00C66D3D">
        <w:t>Assign distinct identifiers to users, preventing malicious actors from manipulating references to gain unauthorized access to sensitive resources.</w:t>
      </w:r>
    </w:p>
    <w:p w14:paraId="51E03785" w14:textId="77777777" w:rsidR="00C66D3D" w:rsidRPr="00C66D3D" w:rsidRDefault="00C66D3D" w:rsidP="00C66D3D">
      <w:pPr>
        <w:numPr>
          <w:ilvl w:val="0"/>
          <w:numId w:val="4"/>
        </w:numPr>
      </w:pPr>
      <w:r w:rsidRPr="00C66D3D">
        <w:t>Maintain detailed logs of access control failures.</w:t>
      </w:r>
    </w:p>
    <w:p w14:paraId="21BED9F0" w14:textId="77777777" w:rsidR="00C66D3D" w:rsidRPr="00C66D3D" w:rsidRDefault="00C66D3D" w:rsidP="00C66D3D">
      <w:pPr>
        <w:numPr>
          <w:ilvl w:val="0"/>
          <w:numId w:val="4"/>
        </w:numPr>
      </w:pPr>
      <w:r w:rsidRPr="00C66D3D">
        <w:t xml:space="preserve">Implement rate-limiting mechanisms to prevent automated attacks. Common example is after 5 fail attempts you have to wait for 10 </w:t>
      </w:r>
      <w:proofErr w:type="spellStart"/>
      <w:r w:rsidRPr="00C66D3D">
        <w:t>mintues</w:t>
      </w:r>
      <w:proofErr w:type="spellEnd"/>
      <w:r w:rsidRPr="00C66D3D">
        <w:t xml:space="preserve"> minimum.</w:t>
      </w:r>
    </w:p>
    <w:p w14:paraId="31BB7FE4" w14:textId="77777777" w:rsidR="00C66D3D" w:rsidRPr="00C66D3D" w:rsidRDefault="00C66D3D" w:rsidP="00C66D3D">
      <w:pPr>
        <w:numPr>
          <w:ilvl w:val="0"/>
          <w:numId w:val="4"/>
        </w:numPr>
      </w:pPr>
      <w:r w:rsidRPr="00C66D3D">
        <w:t>Develop and maintain a comprehensive emergency response plan.</w:t>
      </w:r>
    </w:p>
    <w:p w14:paraId="01260E0C" w14:textId="77777777" w:rsidR="00C66D3D" w:rsidRPr="00C66D3D" w:rsidRDefault="00C66D3D" w:rsidP="00C66D3D">
      <w:pPr>
        <w:rPr>
          <w:b/>
          <w:bCs/>
        </w:rPr>
      </w:pPr>
      <w:r w:rsidRPr="00C66D3D">
        <w:rPr>
          <w:b/>
          <w:bCs/>
        </w:rPr>
        <w:t>2. CRYPTOGRAPHIC FAILURES</w:t>
      </w:r>
    </w:p>
    <w:p w14:paraId="2BF58906" w14:textId="77777777" w:rsidR="00C66D3D" w:rsidRPr="00C66D3D" w:rsidRDefault="00C66D3D" w:rsidP="00C66D3D">
      <w:pPr>
        <w:rPr>
          <w:i/>
          <w:iCs/>
        </w:rPr>
      </w:pPr>
      <w:hyperlink r:id="rId11" w:tgtFrame="_blank" w:history="1">
        <w:r w:rsidRPr="00C66D3D">
          <w:rPr>
            <w:rStyle w:val="Hyperlink"/>
            <w:b/>
            <w:bCs/>
            <w:i/>
            <w:iCs/>
            <w:color w:val="auto"/>
            <w:u w:val="none"/>
          </w:rPr>
          <w:t>A02:2021-Cryptographic Failures</w:t>
        </w:r>
      </w:hyperlink>
      <w:r w:rsidRPr="00C66D3D">
        <w:rPr>
          <w:b/>
          <w:bCs/>
          <w:i/>
          <w:iCs/>
        </w:rPr>
        <w:t> shifts up one position to #2, previously known as Sensitive Data Exposure, which was broad symptom rather than a root cause. The renewed focus here is on failures related to cryptography which often leads to sensitive data exposure or system compromise.</w:t>
      </w:r>
    </w:p>
    <w:p w14:paraId="05967A89" w14:textId="77777777" w:rsidR="00C66D3D" w:rsidRPr="00C66D3D" w:rsidRDefault="00C66D3D" w:rsidP="00C66D3D">
      <w:r w:rsidRPr="00C66D3D">
        <w:t>It refers to security vulnerabilities that arise due to weaknesses or improper implementation of cryptographic mechanisms.</w:t>
      </w:r>
    </w:p>
    <w:p w14:paraId="78E78018" w14:textId="77777777" w:rsidR="00C66D3D" w:rsidRPr="00C66D3D" w:rsidRDefault="00C66D3D" w:rsidP="00C66D3D">
      <w:r w:rsidRPr="00C66D3D">
        <w:lastRenderedPageBreak/>
        <w:t>Cryptographic failures pose the risk of exposing sensitive data, leaving information such as passwords, credit card numbers, health data, and GDPR-protected information vulnerable to unauthorized access. Weak or outdated cryptographic algorithms and inadequate key management practices contribute to this susceptibility.</w:t>
      </w:r>
    </w:p>
    <w:p w14:paraId="642A0241" w14:textId="77777777" w:rsidR="00C66D3D" w:rsidRPr="00C66D3D" w:rsidRDefault="00C66D3D" w:rsidP="00C66D3D">
      <w:r w:rsidRPr="00C66D3D">
        <w:t>In the context of data transmission, the choice between HTTP and HTTPS is important for safeguarding sensitive information. While HTTP exposes data to interception due to the lack of encryption whereas HTTPS uses SSL/TLS protocols, ensures secure and encrypted data exchange. However, just the presence of an SSL certificate doesn’t guarantee immunity. Example: A website supports an outdated version of the SSL/TLS protocol (e.g., SSL 2.0 or TLS 1.0), which is known to have security vulnerabilities. Attackers can exploit these vulnerabilities to perform attacks like man-in-the-middle attacks or downgrade attacks.</w:t>
      </w:r>
    </w:p>
    <w:p w14:paraId="3AA55EA4" w14:textId="76AB573A" w:rsidR="00C66D3D" w:rsidRPr="00C66D3D" w:rsidRDefault="00C66D3D" w:rsidP="00C66D3D">
      <w:r w:rsidRPr="00C66D3D">
        <w:drawing>
          <wp:inline distT="0" distB="0" distL="0" distR="0" wp14:anchorId="64FAED84" wp14:editId="49239F84">
            <wp:extent cx="5943600" cy="2264410"/>
            <wp:effectExtent l="0" t="0" r="0" b="2540"/>
            <wp:docPr id="196989385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4410"/>
                    </a:xfrm>
                    <a:prstGeom prst="rect">
                      <a:avLst/>
                    </a:prstGeom>
                    <a:noFill/>
                    <a:ln>
                      <a:noFill/>
                    </a:ln>
                  </pic:spPr>
                </pic:pic>
              </a:graphicData>
            </a:graphic>
          </wp:inline>
        </w:drawing>
      </w:r>
    </w:p>
    <w:p w14:paraId="752C8A0C" w14:textId="77777777" w:rsidR="00C66D3D" w:rsidRPr="00C66D3D" w:rsidRDefault="00C66D3D" w:rsidP="00C66D3D">
      <w:r w:rsidRPr="00C66D3D">
        <w:t>Working of Asymmetric Cryptography</w:t>
      </w:r>
    </w:p>
    <w:p w14:paraId="48B8F1B5" w14:textId="77777777" w:rsidR="00C66D3D" w:rsidRPr="00C66D3D" w:rsidRDefault="00C66D3D" w:rsidP="00C66D3D">
      <w:pPr>
        <w:rPr>
          <w:b/>
          <w:bCs/>
        </w:rPr>
      </w:pPr>
      <w:r w:rsidRPr="00C66D3D">
        <w:rPr>
          <w:b/>
          <w:bCs/>
        </w:rPr>
        <w:t>Common Issues:</w:t>
      </w:r>
    </w:p>
    <w:p w14:paraId="7A1D96A0" w14:textId="77777777" w:rsidR="00C66D3D" w:rsidRPr="00C66D3D" w:rsidRDefault="00C66D3D" w:rsidP="00C66D3D">
      <w:pPr>
        <w:numPr>
          <w:ilvl w:val="0"/>
          <w:numId w:val="5"/>
        </w:numPr>
      </w:pPr>
      <w:r w:rsidRPr="00C66D3D">
        <w:t>Use of deprecated or outdated or weak cryptographic algorithms exposes data to vulnerabilities.</w:t>
      </w:r>
    </w:p>
    <w:p w14:paraId="5C286B37" w14:textId="77777777" w:rsidR="00C66D3D" w:rsidRPr="00C66D3D" w:rsidRDefault="00C66D3D" w:rsidP="00C66D3D">
      <w:pPr>
        <w:numPr>
          <w:ilvl w:val="0"/>
          <w:numId w:val="5"/>
        </w:numPr>
      </w:pPr>
      <w:r w:rsidRPr="00C66D3D">
        <w:t>Inadequate management of cryptographic keys, including weak key generation or storage practices, compromises data security.</w:t>
      </w:r>
    </w:p>
    <w:p w14:paraId="15A5F6D3" w14:textId="77777777" w:rsidR="00C66D3D" w:rsidRPr="00C66D3D" w:rsidRDefault="00C66D3D" w:rsidP="00C66D3D">
      <w:pPr>
        <w:numPr>
          <w:ilvl w:val="0"/>
          <w:numId w:val="5"/>
        </w:numPr>
      </w:pPr>
      <w:r w:rsidRPr="00C66D3D">
        <w:t>Transmitting sensitive data over unsecured HTTP channels exposes it to interception and unauthorized access.</w:t>
      </w:r>
    </w:p>
    <w:p w14:paraId="1AFAA7F7" w14:textId="77777777" w:rsidR="00C66D3D" w:rsidRPr="00C66D3D" w:rsidRDefault="00C66D3D" w:rsidP="00C66D3D">
      <w:pPr>
        <w:rPr>
          <w:b/>
          <w:bCs/>
        </w:rPr>
      </w:pPr>
      <w:r w:rsidRPr="00C66D3D">
        <w:rPr>
          <w:b/>
          <w:bCs/>
        </w:rPr>
        <w:t>Strategies for Mitigation:</w:t>
      </w:r>
    </w:p>
    <w:p w14:paraId="1D0A61C2" w14:textId="77777777" w:rsidR="00C66D3D" w:rsidRPr="00C66D3D" w:rsidRDefault="00C66D3D" w:rsidP="00C66D3D">
      <w:pPr>
        <w:numPr>
          <w:ilvl w:val="0"/>
          <w:numId w:val="6"/>
        </w:numPr>
      </w:pPr>
      <w:r w:rsidRPr="00C66D3D">
        <w:t>Utilize up-to-date and robust cryptographic algorithms to ensure the security of sensitive information.</w:t>
      </w:r>
    </w:p>
    <w:p w14:paraId="32551DB4" w14:textId="77777777" w:rsidR="00C66D3D" w:rsidRPr="00C66D3D" w:rsidRDefault="00C66D3D" w:rsidP="00C66D3D">
      <w:pPr>
        <w:numPr>
          <w:ilvl w:val="0"/>
          <w:numId w:val="6"/>
        </w:numPr>
      </w:pPr>
      <w:r w:rsidRPr="00C66D3D">
        <w:lastRenderedPageBreak/>
        <w:t>Implement secure key generation, storage, and distribution practices to fortify the encryption foundation.</w:t>
      </w:r>
    </w:p>
    <w:p w14:paraId="06614E26" w14:textId="77777777" w:rsidR="00C66D3D" w:rsidRPr="00C66D3D" w:rsidRDefault="00C66D3D" w:rsidP="00C66D3D">
      <w:pPr>
        <w:numPr>
          <w:ilvl w:val="0"/>
          <w:numId w:val="6"/>
        </w:numPr>
      </w:pPr>
      <w:r w:rsidRPr="00C66D3D">
        <w:t>Mandate the use of HTTPS to encrypt data during transmission, preventing unauthorized interception.</w:t>
      </w:r>
    </w:p>
    <w:p w14:paraId="5DFFAD6B" w14:textId="77777777" w:rsidR="00C66D3D" w:rsidRPr="00C66D3D" w:rsidRDefault="00C66D3D" w:rsidP="00C66D3D">
      <w:pPr>
        <w:numPr>
          <w:ilvl w:val="0"/>
          <w:numId w:val="6"/>
        </w:numPr>
      </w:pPr>
      <w:r w:rsidRPr="00C66D3D">
        <w:t>Conduct routine audits to identify and rectify vulnerabilities in cryptographic implementations and key management practices.</w:t>
      </w:r>
    </w:p>
    <w:p w14:paraId="34ACC2C1" w14:textId="77777777" w:rsidR="00C66D3D" w:rsidRPr="00C66D3D" w:rsidRDefault="00C66D3D" w:rsidP="00C66D3D">
      <w:pPr>
        <w:numPr>
          <w:ilvl w:val="0"/>
          <w:numId w:val="6"/>
        </w:numPr>
      </w:pPr>
      <w:r w:rsidRPr="00C66D3D">
        <w:t>Regularly update systems and protocols to ensure compliance with the latest security standards.</w:t>
      </w:r>
    </w:p>
    <w:p w14:paraId="62B83AA1" w14:textId="77777777" w:rsidR="00C66D3D" w:rsidRPr="00C66D3D" w:rsidRDefault="00C66D3D" w:rsidP="00C66D3D">
      <w:pPr>
        <w:rPr>
          <w:b/>
          <w:bCs/>
        </w:rPr>
      </w:pPr>
      <w:r w:rsidRPr="00C66D3D">
        <w:rPr>
          <w:b/>
          <w:bCs/>
        </w:rPr>
        <w:t>3. INJECTION</w:t>
      </w:r>
    </w:p>
    <w:p w14:paraId="50AE2E7E" w14:textId="77777777" w:rsidR="00C66D3D" w:rsidRPr="00C66D3D" w:rsidRDefault="00C66D3D" w:rsidP="00C66D3D">
      <w:pPr>
        <w:rPr>
          <w:i/>
          <w:iCs/>
        </w:rPr>
      </w:pPr>
      <w:hyperlink r:id="rId13" w:tgtFrame="_blank" w:history="1">
        <w:r w:rsidRPr="00C66D3D">
          <w:rPr>
            <w:rStyle w:val="Hyperlink"/>
            <w:b/>
            <w:bCs/>
            <w:i/>
            <w:iCs/>
            <w:color w:val="auto"/>
            <w:u w:val="none"/>
          </w:rPr>
          <w:t>A03:2021-Injection</w:t>
        </w:r>
      </w:hyperlink>
      <w:r w:rsidRPr="00C66D3D">
        <w:rPr>
          <w:b/>
          <w:bCs/>
          <w:i/>
          <w:iCs/>
        </w:rPr>
        <w:t> slides down to the third position. 94% of the applications were tested for some form of injection, and the 33 CWEs mapped into this category have the second most occurrences in applications. Cross-site Scripting is now part of this category in this edition.</w:t>
      </w:r>
    </w:p>
    <w:p w14:paraId="453A8937" w14:textId="77777777" w:rsidR="00C66D3D" w:rsidRPr="00C66D3D" w:rsidRDefault="00C66D3D" w:rsidP="00C66D3D">
      <w:r w:rsidRPr="00C66D3D">
        <w:t xml:space="preserve">Injection vulnerability is a grave concern, not confined to SQL but extending to variants like Cross-Site Scripting (XSS). Imagine a scenario where user input isn’t properly checked or cleaned by an application — that’s the breeding ground for injection attacks. This vulnerability surfaces when dynamic queries or non-parameterized calls are sent straight to interpreters without context or proper precautions. It’s like leaving a door wide open for malicious commands, such as SQL injection, enabling attackers to manipulate queries and execute unintended actions with potential consequences. In simpler terms, when an application doesn’t thoroughly check what </w:t>
      </w:r>
      <w:proofErr w:type="gramStart"/>
      <w:r w:rsidRPr="00C66D3D">
        <w:t>users</w:t>
      </w:r>
      <w:proofErr w:type="gramEnd"/>
      <w:r w:rsidRPr="00C66D3D">
        <w:t xml:space="preserve"> input, it becomes vulnerable to sneaky attacks that can mess with its core functions.</w:t>
      </w:r>
    </w:p>
    <w:p w14:paraId="71AEDCF7" w14:textId="5DB59FA3" w:rsidR="00C66D3D" w:rsidRPr="00C66D3D" w:rsidRDefault="00C66D3D" w:rsidP="00C66D3D">
      <w:r w:rsidRPr="00C66D3D">
        <w:lastRenderedPageBreak/>
        <w:drawing>
          <wp:inline distT="0" distB="0" distL="0" distR="0" wp14:anchorId="0976C74F" wp14:editId="3B62F09E">
            <wp:extent cx="4660900" cy="3562350"/>
            <wp:effectExtent l="0" t="0" r="6350" b="0"/>
            <wp:docPr id="16021684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0900" cy="3562350"/>
                    </a:xfrm>
                    <a:prstGeom prst="rect">
                      <a:avLst/>
                    </a:prstGeom>
                    <a:noFill/>
                    <a:ln>
                      <a:noFill/>
                    </a:ln>
                  </pic:spPr>
                </pic:pic>
              </a:graphicData>
            </a:graphic>
          </wp:inline>
        </w:drawing>
      </w:r>
    </w:p>
    <w:p w14:paraId="5C5FF5B3" w14:textId="77777777" w:rsidR="00C66D3D" w:rsidRPr="00C66D3D" w:rsidRDefault="00C66D3D" w:rsidP="00C66D3D">
      <w:pPr>
        <w:rPr>
          <w:b/>
          <w:bCs/>
        </w:rPr>
      </w:pPr>
      <w:r w:rsidRPr="00C66D3D">
        <w:rPr>
          <w:b/>
          <w:bCs/>
        </w:rPr>
        <w:t>Common Issues:</w:t>
      </w:r>
    </w:p>
    <w:p w14:paraId="6861CB89" w14:textId="77777777" w:rsidR="00C66D3D" w:rsidRPr="00C66D3D" w:rsidRDefault="00C66D3D" w:rsidP="00C66D3D">
      <w:pPr>
        <w:numPr>
          <w:ilvl w:val="0"/>
          <w:numId w:val="7"/>
        </w:numPr>
      </w:pPr>
      <w:r w:rsidRPr="00C66D3D">
        <w:t>Lack of Input Validation means neglecting to check and validate what users input into an application can be risky. It’s like allowing anything to go in without making sure it’s safe.</w:t>
      </w:r>
    </w:p>
    <w:p w14:paraId="0ACA3C1C" w14:textId="77777777" w:rsidR="00C66D3D" w:rsidRPr="00C66D3D" w:rsidRDefault="00C66D3D" w:rsidP="00C66D3D">
      <w:pPr>
        <w:numPr>
          <w:ilvl w:val="0"/>
          <w:numId w:val="7"/>
        </w:numPr>
      </w:pPr>
      <w:r w:rsidRPr="00C66D3D">
        <w:t>If the application doesn’t clean up or sanitize (insufficient sanitization) the data it receives, it’s like letting in unfiltered content. This could include harmful commands or scripts that might do things they shouldn’t, like gaining unauthorized access or performing actions without permission.</w:t>
      </w:r>
    </w:p>
    <w:p w14:paraId="0B70C2E2" w14:textId="77777777" w:rsidR="00C66D3D" w:rsidRPr="00C66D3D" w:rsidRDefault="00C66D3D" w:rsidP="00C66D3D">
      <w:pPr>
        <w:numPr>
          <w:ilvl w:val="0"/>
          <w:numId w:val="7"/>
        </w:numPr>
      </w:pPr>
      <w:r w:rsidRPr="00C66D3D">
        <w:t>Dynamic Query Execution Without Parameters. Imagine running commands without checking them properly. When an application executes dynamic queries without verifying the instructions. It might accidentally follow harmful commands injected by someone with bad intentions.</w:t>
      </w:r>
    </w:p>
    <w:p w14:paraId="7FF1213A" w14:textId="77777777" w:rsidR="00C66D3D" w:rsidRPr="00C66D3D" w:rsidRDefault="00C66D3D" w:rsidP="00C66D3D">
      <w:pPr>
        <w:rPr>
          <w:b/>
          <w:bCs/>
        </w:rPr>
      </w:pPr>
      <w:r w:rsidRPr="00C66D3D">
        <w:rPr>
          <w:b/>
          <w:bCs/>
        </w:rPr>
        <w:t>Strategies for Mitigation:</w:t>
      </w:r>
    </w:p>
    <w:p w14:paraId="6094B910" w14:textId="77777777" w:rsidR="00C66D3D" w:rsidRPr="00C66D3D" w:rsidRDefault="00C66D3D" w:rsidP="00C66D3D">
      <w:pPr>
        <w:numPr>
          <w:ilvl w:val="0"/>
          <w:numId w:val="8"/>
        </w:numPr>
      </w:pPr>
      <w:r w:rsidRPr="00C66D3D">
        <w:t>Implement parameterized queries to ensure that user inputs are treated as data rather than executable code, preventing injection attacks.</w:t>
      </w:r>
    </w:p>
    <w:p w14:paraId="448C728E" w14:textId="77777777" w:rsidR="00C66D3D" w:rsidRPr="00C66D3D" w:rsidRDefault="00C66D3D" w:rsidP="00C66D3D">
      <w:pPr>
        <w:numPr>
          <w:ilvl w:val="0"/>
          <w:numId w:val="8"/>
        </w:numPr>
      </w:pPr>
      <w:r w:rsidRPr="00C66D3D">
        <w:t>Enforce strict input validation and sanitization practices to filter out potentially malicious characters or commands, reducing the risk of injection vulnerabilities.</w:t>
      </w:r>
    </w:p>
    <w:p w14:paraId="5B137FF6" w14:textId="77777777" w:rsidR="00C66D3D" w:rsidRPr="00C66D3D" w:rsidRDefault="00C66D3D" w:rsidP="00C66D3D">
      <w:pPr>
        <w:numPr>
          <w:ilvl w:val="0"/>
          <w:numId w:val="8"/>
        </w:numPr>
      </w:pPr>
      <w:r w:rsidRPr="00C66D3D">
        <w:lastRenderedPageBreak/>
        <w:t>Apply context-aware escaping methods to ensure that user-supplied data is interpreted correctly, mitigating the risk of unintended code execution.</w:t>
      </w:r>
    </w:p>
    <w:p w14:paraId="1620DA0F" w14:textId="77777777" w:rsidR="00C66D3D" w:rsidRPr="00C66D3D" w:rsidRDefault="00C66D3D" w:rsidP="00C66D3D">
      <w:pPr>
        <w:numPr>
          <w:ilvl w:val="0"/>
          <w:numId w:val="8"/>
        </w:numPr>
      </w:pPr>
      <w:r w:rsidRPr="00C66D3D">
        <w:t>Employ prepared statements in database queries to separate SQL code from user input, preventing attackers from manipulating the query structure.</w:t>
      </w:r>
    </w:p>
    <w:p w14:paraId="055A3530" w14:textId="77777777" w:rsidR="00C66D3D" w:rsidRPr="00C66D3D" w:rsidRDefault="00C66D3D" w:rsidP="00C66D3D">
      <w:pPr>
        <w:numPr>
          <w:ilvl w:val="0"/>
          <w:numId w:val="8"/>
        </w:numPr>
      </w:pPr>
      <w:r w:rsidRPr="00C66D3D">
        <w:t>Educate developers on secure coding practices and conduct regular code reviews to identify and rectify potential injection vulnerabilities in the application codebase.</w:t>
      </w:r>
    </w:p>
    <w:p w14:paraId="70B72DB4" w14:textId="77777777" w:rsidR="00C66D3D" w:rsidRPr="00C66D3D" w:rsidRDefault="00C66D3D" w:rsidP="00C66D3D">
      <w:pPr>
        <w:rPr>
          <w:b/>
          <w:bCs/>
        </w:rPr>
      </w:pPr>
      <w:r w:rsidRPr="00C66D3D">
        <w:rPr>
          <w:b/>
          <w:bCs/>
        </w:rPr>
        <w:t>4. INSECURE DESIGN</w:t>
      </w:r>
    </w:p>
    <w:p w14:paraId="3E61463B" w14:textId="77777777" w:rsidR="00C66D3D" w:rsidRPr="00C66D3D" w:rsidRDefault="00C66D3D" w:rsidP="00C66D3D">
      <w:pPr>
        <w:rPr>
          <w:i/>
          <w:iCs/>
        </w:rPr>
      </w:pPr>
      <w:hyperlink r:id="rId15" w:tgtFrame="_blank" w:history="1">
        <w:r w:rsidRPr="00C66D3D">
          <w:rPr>
            <w:rStyle w:val="Hyperlink"/>
            <w:b/>
            <w:bCs/>
            <w:i/>
            <w:iCs/>
            <w:color w:val="auto"/>
            <w:u w:val="none"/>
          </w:rPr>
          <w:t>A04:2021-Insecure Design</w:t>
        </w:r>
      </w:hyperlink>
      <w:r w:rsidRPr="00C66D3D">
        <w:rPr>
          <w:b/>
          <w:bCs/>
          <w:i/>
          <w:iCs/>
        </w:rPr>
        <w:t> is a new category for 2021, with a focus on risks related to design flaws. If we genuinely want to “move left” as an industry, it calls for more use of threat modeling, secure design patterns and principles, and reference architectures.</w:t>
      </w:r>
    </w:p>
    <w:p w14:paraId="34D01861" w14:textId="77777777" w:rsidR="00C66D3D" w:rsidRPr="00C66D3D" w:rsidRDefault="00C66D3D" w:rsidP="00C66D3D">
      <w:r w:rsidRPr="00C66D3D">
        <w:t>Insecure design refers to vulnerabilities that arise due to flawed or inadequate design decisions in the architecture of a software application.</w:t>
      </w:r>
    </w:p>
    <w:p w14:paraId="2E441E00" w14:textId="77777777" w:rsidR="00C66D3D" w:rsidRPr="00C66D3D" w:rsidRDefault="00C66D3D" w:rsidP="00C66D3D">
      <w:r w:rsidRPr="00C66D3D">
        <w:t>These encompass various weaknesses such as ineffective control design and insecure implementation. It emphasizes the industry’s need to shift focus leftward, advocating for increased utilization of threat modeling, secure design patterns, principles, and reference architectures.</w:t>
      </w:r>
    </w:p>
    <w:p w14:paraId="063FBAE6" w14:textId="77777777" w:rsidR="00C66D3D" w:rsidRPr="00C66D3D" w:rsidRDefault="00C66D3D" w:rsidP="00C66D3D">
      <w:r w:rsidRPr="00C66D3D">
        <w:t>Secure design doesn’t totally guarantee secure implementation. In some cases, a flaw in the design phase may persist despite a secure implementation effort.</w:t>
      </w:r>
    </w:p>
    <w:p w14:paraId="55F1B550" w14:textId="77777777" w:rsidR="00C66D3D" w:rsidRPr="00C66D3D" w:rsidRDefault="00C66D3D" w:rsidP="00C66D3D">
      <w:r w:rsidRPr="00C66D3D">
        <w:t>Secure design involves a proactive methodology, continually assessing threats to ensure that the code is robustly conceived and rigorously tested. It places a premium on preventive measures over reactive fixes.</w:t>
      </w:r>
    </w:p>
    <w:p w14:paraId="34C59AE6" w14:textId="0687815E" w:rsidR="00C66D3D" w:rsidRPr="00C66D3D" w:rsidRDefault="00C66D3D" w:rsidP="00C66D3D">
      <w:r w:rsidRPr="00C66D3D">
        <w:drawing>
          <wp:inline distT="0" distB="0" distL="0" distR="0" wp14:anchorId="2CC8D9D2" wp14:editId="36A22C3A">
            <wp:extent cx="5943600" cy="2773680"/>
            <wp:effectExtent l="0" t="0" r="0" b="7620"/>
            <wp:docPr id="100019301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1BD4456B" w14:textId="77777777" w:rsidR="00C66D3D" w:rsidRPr="00C66D3D" w:rsidRDefault="00C66D3D" w:rsidP="00C66D3D">
      <w:pPr>
        <w:rPr>
          <w:b/>
          <w:bCs/>
        </w:rPr>
      </w:pPr>
      <w:r w:rsidRPr="00C66D3D">
        <w:rPr>
          <w:b/>
          <w:bCs/>
        </w:rPr>
        <w:lastRenderedPageBreak/>
        <w:t>Common Issues:</w:t>
      </w:r>
    </w:p>
    <w:p w14:paraId="3977E7DF" w14:textId="77777777" w:rsidR="00C66D3D" w:rsidRPr="00C66D3D" w:rsidRDefault="00C66D3D" w:rsidP="00C66D3D">
      <w:pPr>
        <w:numPr>
          <w:ilvl w:val="0"/>
          <w:numId w:val="9"/>
        </w:numPr>
      </w:pPr>
      <w:r w:rsidRPr="00C66D3D">
        <w:t>Flaws in designing controls that should ensure security, leading to vulnerabilities.</w:t>
      </w:r>
    </w:p>
    <w:p w14:paraId="48073339" w14:textId="77777777" w:rsidR="00C66D3D" w:rsidRPr="00C66D3D" w:rsidRDefault="00C66D3D" w:rsidP="00C66D3D">
      <w:pPr>
        <w:numPr>
          <w:ilvl w:val="0"/>
          <w:numId w:val="9"/>
        </w:numPr>
      </w:pPr>
      <w:r w:rsidRPr="00C66D3D">
        <w:t>Challenges arise when the implementation fails to align with the secure design, resulting in exploitable weaknesses.</w:t>
      </w:r>
    </w:p>
    <w:p w14:paraId="5744EA0C" w14:textId="77777777" w:rsidR="00C66D3D" w:rsidRPr="00C66D3D" w:rsidRDefault="00C66D3D" w:rsidP="00C66D3D">
      <w:pPr>
        <w:numPr>
          <w:ilvl w:val="0"/>
          <w:numId w:val="9"/>
        </w:numPr>
      </w:pPr>
      <w:r w:rsidRPr="00C66D3D">
        <w:t>Instances where the design and implementation phases are misaligned, allowing vulnerabilities to persist.</w:t>
      </w:r>
    </w:p>
    <w:p w14:paraId="09D3AE1F" w14:textId="77777777" w:rsidR="00C66D3D" w:rsidRPr="00C66D3D" w:rsidRDefault="00C66D3D" w:rsidP="00C66D3D">
      <w:pPr>
        <w:rPr>
          <w:b/>
          <w:bCs/>
        </w:rPr>
      </w:pPr>
      <w:r w:rsidRPr="00C66D3D">
        <w:rPr>
          <w:b/>
          <w:bCs/>
        </w:rPr>
        <w:t>Strategies for Mitigation:</w:t>
      </w:r>
    </w:p>
    <w:p w14:paraId="18CB93FC" w14:textId="77777777" w:rsidR="00C66D3D" w:rsidRPr="00C66D3D" w:rsidRDefault="00C66D3D" w:rsidP="00C66D3D">
      <w:pPr>
        <w:numPr>
          <w:ilvl w:val="0"/>
          <w:numId w:val="10"/>
        </w:numPr>
      </w:pPr>
      <w:r w:rsidRPr="00C66D3D">
        <w:t>Integrate security into every phase of the development life cycle, ensuring that security considerations are systematically addressed.</w:t>
      </w:r>
    </w:p>
    <w:p w14:paraId="54F8F147" w14:textId="77777777" w:rsidR="00C66D3D" w:rsidRPr="00C66D3D" w:rsidRDefault="00C66D3D" w:rsidP="00C66D3D">
      <w:pPr>
        <w:numPr>
          <w:ilvl w:val="0"/>
          <w:numId w:val="10"/>
        </w:numPr>
      </w:pPr>
      <w:r w:rsidRPr="00C66D3D">
        <w:t>Utilize tools and frameworks that prioritize security, helping developers produce more secure code with fewer vulnerabilities.</w:t>
      </w:r>
    </w:p>
    <w:p w14:paraId="6D4D1C9D" w14:textId="77777777" w:rsidR="00C66D3D" w:rsidRPr="00C66D3D" w:rsidRDefault="00C66D3D" w:rsidP="00C66D3D">
      <w:pPr>
        <w:numPr>
          <w:ilvl w:val="0"/>
          <w:numId w:val="10"/>
        </w:numPr>
      </w:pPr>
      <w:r w:rsidRPr="00C66D3D">
        <w:t>Adopt threat modeling practices to identify potential threats, considering both intended (use cases) and unintended (misuse cases) system interactions.</w:t>
      </w:r>
    </w:p>
    <w:p w14:paraId="424F9B7C" w14:textId="77777777" w:rsidR="00C66D3D" w:rsidRPr="00C66D3D" w:rsidRDefault="00C66D3D" w:rsidP="00C66D3D">
      <w:pPr>
        <w:numPr>
          <w:ilvl w:val="0"/>
          <w:numId w:val="10"/>
        </w:numPr>
      </w:pPr>
      <w:r w:rsidRPr="00C66D3D">
        <w:t>Implement thorough code reviews with a security focus to identify and rectify design-related vulnerabilities before they manifest.</w:t>
      </w:r>
    </w:p>
    <w:p w14:paraId="030CC5FB" w14:textId="77777777" w:rsidR="00C66D3D" w:rsidRPr="00C66D3D" w:rsidRDefault="00C66D3D" w:rsidP="00C66D3D">
      <w:pPr>
        <w:numPr>
          <w:ilvl w:val="0"/>
          <w:numId w:val="10"/>
        </w:numPr>
      </w:pPr>
      <w:r w:rsidRPr="00C66D3D">
        <w:t>Provide ongoing training to developers on secure design principles and best practices, empowering them to embed security into their design decisions.</w:t>
      </w:r>
    </w:p>
    <w:p w14:paraId="1C13F12C" w14:textId="77777777" w:rsidR="00C66D3D" w:rsidRPr="00C66D3D" w:rsidRDefault="00C66D3D" w:rsidP="00C66D3D">
      <w:pPr>
        <w:rPr>
          <w:b/>
          <w:bCs/>
        </w:rPr>
      </w:pPr>
      <w:r w:rsidRPr="00C66D3D">
        <w:rPr>
          <w:b/>
          <w:bCs/>
        </w:rPr>
        <w:t>5. SECURITY MISCONFIGURATION</w:t>
      </w:r>
    </w:p>
    <w:p w14:paraId="4417E74C" w14:textId="77777777" w:rsidR="00C66D3D" w:rsidRPr="00C66D3D" w:rsidRDefault="00C66D3D" w:rsidP="00C66D3D">
      <w:pPr>
        <w:rPr>
          <w:i/>
          <w:iCs/>
        </w:rPr>
      </w:pPr>
      <w:hyperlink r:id="rId17" w:tgtFrame="_blank" w:history="1">
        <w:r w:rsidRPr="00C66D3D">
          <w:rPr>
            <w:rStyle w:val="Hyperlink"/>
            <w:b/>
            <w:bCs/>
            <w:i/>
            <w:iCs/>
            <w:color w:val="auto"/>
            <w:u w:val="none"/>
          </w:rPr>
          <w:t>A05:2021-Security Misconfiguration</w:t>
        </w:r>
      </w:hyperlink>
      <w:r w:rsidRPr="00C66D3D">
        <w:rPr>
          <w:b/>
          <w:bCs/>
          <w:i/>
          <w:iCs/>
        </w:rPr>
        <w:t> moves up from #6 in the previous edition; 90% of applications were tested for some form of misconfiguration. With more shifts into highly configurable software, it’s not surprising to see this category move up. The former category for XML External Entities (XXE) is now part of this category.</w:t>
      </w:r>
    </w:p>
    <w:p w14:paraId="641135EF" w14:textId="77777777" w:rsidR="00C66D3D" w:rsidRPr="00C66D3D" w:rsidRDefault="00C66D3D" w:rsidP="00C66D3D">
      <w:r w:rsidRPr="00C66D3D">
        <w:t>Occur when an application, server, or system is not set up properly, leaving it vulnerable to exploitation. This category, which now includes the former XML External Entities (XXE) issues, highlights instances where security components within applications are present but improperly configured. XXE is because default or improper configurations may allow an attacker to exploit the application by injecting malicious XML content. This could lead to sensitive information disclosure, denial of service, or other forms of attacks.</w:t>
      </w:r>
    </w:p>
    <w:p w14:paraId="034EFE2D" w14:textId="77777777" w:rsidR="00C66D3D" w:rsidRPr="00C66D3D" w:rsidRDefault="00C66D3D" w:rsidP="00C66D3D">
      <w:r w:rsidRPr="00C66D3D">
        <w:t>Consider a scenario where a user encounters a detailed error message explaining why an error occurred and what actions to take. While this may seem helpful, it inadvertently exposes the application to potential exploitation. Such detailed error messages, coupled with excessive information, fall under security misconfiguration, providing attackers insights they can leverage.</w:t>
      </w:r>
    </w:p>
    <w:p w14:paraId="0879AA7D" w14:textId="28DDB366" w:rsidR="00C66D3D" w:rsidRPr="00C66D3D" w:rsidRDefault="00C66D3D" w:rsidP="00C66D3D">
      <w:r w:rsidRPr="00C66D3D">
        <w:lastRenderedPageBreak/>
        <w:drawing>
          <wp:inline distT="0" distB="0" distL="0" distR="0" wp14:anchorId="30592901" wp14:editId="0605D58A">
            <wp:extent cx="5943600" cy="4126865"/>
            <wp:effectExtent l="0" t="0" r="0" b="6985"/>
            <wp:docPr id="32855288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26865"/>
                    </a:xfrm>
                    <a:prstGeom prst="rect">
                      <a:avLst/>
                    </a:prstGeom>
                    <a:noFill/>
                    <a:ln>
                      <a:noFill/>
                    </a:ln>
                  </pic:spPr>
                </pic:pic>
              </a:graphicData>
            </a:graphic>
          </wp:inline>
        </w:drawing>
      </w:r>
    </w:p>
    <w:p w14:paraId="3E8E4259" w14:textId="77777777" w:rsidR="00C66D3D" w:rsidRPr="00C66D3D" w:rsidRDefault="00C66D3D" w:rsidP="00C66D3D">
      <w:r w:rsidRPr="00C66D3D">
        <w:t>Having a default password comes security misconfiguration.</w:t>
      </w:r>
    </w:p>
    <w:p w14:paraId="72941EFF" w14:textId="77777777" w:rsidR="00C66D3D" w:rsidRPr="00C66D3D" w:rsidRDefault="00C66D3D" w:rsidP="00C66D3D">
      <w:pPr>
        <w:rPr>
          <w:b/>
          <w:bCs/>
        </w:rPr>
      </w:pPr>
      <w:r w:rsidRPr="00C66D3D">
        <w:rPr>
          <w:b/>
          <w:bCs/>
        </w:rPr>
        <w:t>Common Issues:</w:t>
      </w:r>
    </w:p>
    <w:p w14:paraId="377602EA" w14:textId="77777777" w:rsidR="00C66D3D" w:rsidRPr="00C66D3D" w:rsidRDefault="00C66D3D" w:rsidP="00C66D3D">
      <w:pPr>
        <w:numPr>
          <w:ilvl w:val="0"/>
          <w:numId w:val="11"/>
        </w:numPr>
      </w:pPr>
      <w:r w:rsidRPr="00C66D3D">
        <w:t>Security is compromised when non-essential features are unnecessarily enabled or installed, providing potential entry points for exploitation.</w:t>
      </w:r>
    </w:p>
    <w:p w14:paraId="455AA299" w14:textId="77777777" w:rsidR="00C66D3D" w:rsidRPr="00C66D3D" w:rsidRDefault="00C66D3D" w:rsidP="00C66D3D">
      <w:pPr>
        <w:numPr>
          <w:ilvl w:val="0"/>
          <w:numId w:val="11"/>
        </w:numPr>
      </w:pPr>
      <w:r w:rsidRPr="00C66D3D">
        <w:t>Not Changing change default accounts and passwords poses a significant risk, as attackers can exploit these unchanged credentials.</w:t>
      </w:r>
    </w:p>
    <w:p w14:paraId="411CAE62" w14:textId="77777777" w:rsidR="00C66D3D" w:rsidRPr="00C66D3D" w:rsidRDefault="00C66D3D" w:rsidP="00C66D3D">
      <w:pPr>
        <w:numPr>
          <w:ilvl w:val="0"/>
          <w:numId w:val="11"/>
        </w:numPr>
      </w:pPr>
      <w:r w:rsidRPr="00C66D3D">
        <w:t>Issues arise when security configurations present in one version are disabled or downgraded in subsequent updates, leaving the application vulnerable.</w:t>
      </w:r>
    </w:p>
    <w:p w14:paraId="045AC789" w14:textId="77777777" w:rsidR="00C66D3D" w:rsidRPr="00C66D3D" w:rsidRDefault="00C66D3D" w:rsidP="00C66D3D">
      <w:pPr>
        <w:rPr>
          <w:b/>
          <w:bCs/>
        </w:rPr>
      </w:pPr>
      <w:r w:rsidRPr="00C66D3D">
        <w:rPr>
          <w:b/>
          <w:bCs/>
        </w:rPr>
        <w:t>Strategies for Mitigation:</w:t>
      </w:r>
    </w:p>
    <w:p w14:paraId="29A595C2" w14:textId="77777777" w:rsidR="00C66D3D" w:rsidRPr="00C66D3D" w:rsidRDefault="00C66D3D" w:rsidP="00C66D3D">
      <w:pPr>
        <w:numPr>
          <w:ilvl w:val="0"/>
          <w:numId w:val="12"/>
        </w:numPr>
      </w:pPr>
      <w:r w:rsidRPr="00C66D3D">
        <w:t>Implement hardening guides that provide a set of security best practices for configuring systems and applications to minimize vulnerabilities.</w:t>
      </w:r>
    </w:p>
    <w:p w14:paraId="506EF5CA" w14:textId="77777777" w:rsidR="00C66D3D" w:rsidRPr="00C66D3D" w:rsidRDefault="00C66D3D" w:rsidP="00C66D3D">
      <w:pPr>
        <w:numPr>
          <w:ilvl w:val="0"/>
          <w:numId w:val="12"/>
        </w:numPr>
      </w:pPr>
      <w:r w:rsidRPr="00C66D3D">
        <w:t>Remove unnecessary features and components from the application to minimize the attack surface and potential misconfigurations.</w:t>
      </w:r>
    </w:p>
    <w:p w14:paraId="4BD816B5" w14:textId="77777777" w:rsidR="00C66D3D" w:rsidRPr="00C66D3D" w:rsidRDefault="00C66D3D" w:rsidP="00C66D3D">
      <w:pPr>
        <w:numPr>
          <w:ilvl w:val="0"/>
          <w:numId w:val="12"/>
        </w:numPr>
      </w:pPr>
      <w:r w:rsidRPr="00C66D3D">
        <w:lastRenderedPageBreak/>
        <w:t>Send security directives to clients via headers, especially in HTTPS configurations, to enhance security measures and control client behavior.</w:t>
      </w:r>
    </w:p>
    <w:p w14:paraId="3BEBECCE" w14:textId="77777777" w:rsidR="00C66D3D" w:rsidRPr="00C66D3D" w:rsidRDefault="00C66D3D" w:rsidP="00C66D3D">
      <w:pPr>
        <w:numPr>
          <w:ilvl w:val="0"/>
          <w:numId w:val="12"/>
        </w:numPr>
      </w:pPr>
      <w:r w:rsidRPr="00C66D3D">
        <w:t>Implement automation tools to ensure consistent and secure configurations, reducing the risk of human errors in manual setups.</w:t>
      </w:r>
    </w:p>
    <w:p w14:paraId="64E86683" w14:textId="77777777" w:rsidR="00C66D3D" w:rsidRPr="00C66D3D" w:rsidRDefault="00C66D3D" w:rsidP="00C66D3D">
      <w:pPr>
        <w:numPr>
          <w:ilvl w:val="0"/>
          <w:numId w:val="12"/>
        </w:numPr>
      </w:pPr>
      <w:r w:rsidRPr="00C66D3D">
        <w:t>Conduct routine security audits to proactively identify and rectify misconfigurations, ensuring ongoing alignment with security best practices.</w:t>
      </w:r>
    </w:p>
    <w:p w14:paraId="5B524961" w14:textId="77777777" w:rsidR="00814E63" w:rsidRPr="00814E63" w:rsidRDefault="00814E63" w:rsidP="00814E63"/>
    <w:p w14:paraId="5AA63955" w14:textId="03FEA9A0" w:rsidR="00F35574" w:rsidRDefault="00F35574"/>
    <w:sectPr w:rsidR="00F35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D002A"/>
    <w:multiLevelType w:val="multilevel"/>
    <w:tmpl w:val="F2A2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678D8"/>
    <w:multiLevelType w:val="multilevel"/>
    <w:tmpl w:val="9EEA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B79A5"/>
    <w:multiLevelType w:val="multilevel"/>
    <w:tmpl w:val="F3A6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72D7A"/>
    <w:multiLevelType w:val="multilevel"/>
    <w:tmpl w:val="CC30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B2619"/>
    <w:multiLevelType w:val="multilevel"/>
    <w:tmpl w:val="82AC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3A1D39"/>
    <w:multiLevelType w:val="multilevel"/>
    <w:tmpl w:val="A09C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E93CB4"/>
    <w:multiLevelType w:val="multilevel"/>
    <w:tmpl w:val="E6E6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1243CC"/>
    <w:multiLevelType w:val="multilevel"/>
    <w:tmpl w:val="3F92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C929A3"/>
    <w:multiLevelType w:val="multilevel"/>
    <w:tmpl w:val="FF14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C95C7B"/>
    <w:multiLevelType w:val="multilevel"/>
    <w:tmpl w:val="68EA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7A01A0"/>
    <w:multiLevelType w:val="multilevel"/>
    <w:tmpl w:val="1450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0C76C0"/>
    <w:multiLevelType w:val="multilevel"/>
    <w:tmpl w:val="021E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556896">
    <w:abstractNumId w:val="11"/>
  </w:num>
  <w:num w:numId="2" w16cid:durableId="1751463063">
    <w:abstractNumId w:val="2"/>
  </w:num>
  <w:num w:numId="3" w16cid:durableId="696584553">
    <w:abstractNumId w:val="8"/>
  </w:num>
  <w:num w:numId="4" w16cid:durableId="1762991494">
    <w:abstractNumId w:val="3"/>
  </w:num>
  <w:num w:numId="5" w16cid:durableId="346828672">
    <w:abstractNumId w:val="4"/>
  </w:num>
  <w:num w:numId="6" w16cid:durableId="79721276">
    <w:abstractNumId w:val="10"/>
  </w:num>
  <w:num w:numId="7" w16cid:durableId="1066411937">
    <w:abstractNumId w:val="9"/>
  </w:num>
  <w:num w:numId="8" w16cid:durableId="1895776072">
    <w:abstractNumId w:val="0"/>
  </w:num>
  <w:num w:numId="9" w16cid:durableId="1663897095">
    <w:abstractNumId w:val="1"/>
  </w:num>
  <w:num w:numId="10" w16cid:durableId="1098453026">
    <w:abstractNumId w:val="5"/>
  </w:num>
  <w:num w:numId="11" w16cid:durableId="116220082">
    <w:abstractNumId w:val="6"/>
  </w:num>
  <w:num w:numId="12" w16cid:durableId="1395155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74"/>
    <w:rsid w:val="000F4F0B"/>
    <w:rsid w:val="002C75EE"/>
    <w:rsid w:val="00344B31"/>
    <w:rsid w:val="00352EB3"/>
    <w:rsid w:val="00814E63"/>
    <w:rsid w:val="00C66D3D"/>
    <w:rsid w:val="00F3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CDCF"/>
  <w15:chartTrackingRefBased/>
  <w15:docId w15:val="{DB66B534-60AA-40F5-8306-A81E1CB6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574"/>
  </w:style>
  <w:style w:type="paragraph" w:styleId="Heading1">
    <w:name w:val="heading 1"/>
    <w:basedOn w:val="Normal"/>
    <w:next w:val="Normal"/>
    <w:link w:val="Heading1Char"/>
    <w:uiPriority w:val="9"/>
    <w:qFormat/>
    <w:rsid w:val="00F355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55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55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5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5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5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55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55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5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55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5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574"/>
    <w:rPr>
      <w:rFonts w:eastAsiaTheme="majorEastAsia" w:cstheme="majorBidi"/>
      <w:color w:val="272727" w:themeColor="text1" w:themeTint="D8"/>
    </w:rPr>
  </w:style>
  <w:style w:type="paragraph" w:styleId="Title">
    <w:name w:val="Title"/>
    <w:basedOn w:val="Normal"/>
    <w:next w:val="Normal"/>
    <w:link w:val="TitleChar"/>
    <w:uiPriority w:val="10"/>
    <w:qFormat/>
    <w:rsid w:val="00F35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574"/>
    <w:pPr>
      <w:spacing w:before="160"/>
      <w:jc w:val="center"/>
    </w:pPr>
    <w:rPr>
      <w:i/>
      <w:iCs/>
      <w:color w:val="404040" w:themeColor="text1" w:themeTint="BF"/>
    </w:rPr>
  </w:style>
  <w:style w:type="character" w:customStyle="1" w:styleId="QuoteChar">
    <w:name w:val="Quote Char"/>
    <w:basedOn w:val="DefaultParagraphFont"/>
    <w:link w:val="Quote"/>
    <w:uiPriority w:val="29"/>
    <w:rsid w:val="00F35574"/>
    <w:rPr>
      <w:i/>
      <w:iCs/>
      <w:color w:val="404040" w:themeColor="text1" w:themeTint="BF"/>
    </w:rPr>
  </w:style>
  <w:style w:type="paragraph" w:styleId="ListParagraph">
    <w:name w:val="List Paragraph"/>
    <w:basedOn w:val="Normal"/>
    <w:uiPriority w:val="34"/>
    <w:qFormat/>
    <w:rsid w:val="00F35574"/>
    <w:pPr>
      <w:ind w:left="720"/>
      <w:contextualSpacing/>
    </w:pPr>
  </w:style>
  <w:style w:type="character" w:styleId="IntenseEmphasis">
    <w:name w:val="Intense Emphasis"/>
    <w:basedOn w:val="DefaultParagraphFont"/>
    <w:uiPriority w:val="21"/>
    <w:qFormat/>
    <w:rsid w:val="00F35574"/>
    <w:rPr>
      <w:i/>
      <w:iCs/>
      <w:color w:val="2F5496" w:themeColor="accent1" w:themeShade="BF"/>
    </w:rPr>
  </w:style>
  <w:style w:type="paragraph" w:styleId="IntenseQuote">
    <w:name w:val="Intense Quote"/>
    <w:basedOn w:val="Normal"/>
    <w:next w:val="Normal"/>
    <w:link w:val="IntenseQuoteChar"/>
    <w:uiPriority w:val="30"/>
    <w:qFormat/>
    <w:rsid w:val="00F355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574"/>
    <w:rPr>
      <w:i/>
      <w:iCs/>
      <w:color w:val="2F5496" w:themeColor="accent1" w:themeShade="BF"/>
    </w:rPr>
  </w:style>
  <w:style w:type="character" w:styleId="IntenseReference">
    <w:name w:val="Intense Reference"/>
    <w:basedOn w:val="DefaultParagraphFont"/>
    <w:uiPriority w:val="32"/>
    <w:qFormat/>
    <w:rsid w:val="00F35574"/>
    <w:rPr>
      <w:b/>
      <w:bCs/>
      <w:smallCaps/>
      <w:color w:val="2F5496" w:themeColor="accent1" w:themeShade="BF"/>
      <w:spacing w:val="5"/>
    </w:rPr>
  </w:style>
  <w:style w:type="character" w:styleId="Hyperlink">
    <w:name w:val="Hyperlink"/>
    <w:basedOn w:val="DefaultParagraphFont"/>
    <w:uiPriority w:val="99"/>
    <w:unhideWhenUsed/>
    <w:rsid w:val="00F35574"/>
    <w:rPr>
      <w:color w:val="0563C1" w:themeColor="hyperlink"/>
      <w:u w:val="single"/>
    </w:rPr>
  </w:style>
  <w:style w:type="character" w:styleId="UnresolvedMention">
    <w:name w:val="Unresolved Mention"/>
    <w:basedOn w:val="DefaultParagraphFont"/>
    <w:uiPriority w:val="99"/>
    <w:semiHidden/>
    <w:unhideWhenUsed/>
    <w:rsid w:val="00F35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49119">
      <w:bodyDiv w:val="1"/>
      <w:marLeft w:val="0"/>
      <w:marRight w:val="0"/>
      <w:marTop w:val="0"/>
      <w:marBottom w:val="0"/>
      <w:divBdr>
        <w:top w:val="none" w:sz="0" w:space="0" w:color="auto"/>
        <w:left w:val="none" w:sz="0" w:space="0" w:color="auto"/>
        <w:bottom w:val="none" w:sz="0" w:space="0" w:color="auto"/>
        <w:right w:val="none" w:sz="0" w:space="0" w:color="auto"/>
      </w:divBdr>
    </w:div>
    <w:div w:id="100103015">
      <w:bodyDiv w:val="1"/>
      <w:marLeft w:val="0"/>
      <w:marRight w:val="0"/>
      <w:marTop w:val="0"/>
      <w:marBottom w:val="0"/>
      <w:divBdr>
        <w:top w:val="none" w:sz="0" w:space="0" w:color="auto"/>
        <w:left w:val="none" w:sz="0" w:space="0" w:color="auto"/>
        <w:bottom w:val="none" w:sz="0" w:space="0" w:color="auto"/>
        <w:right w:val="none" w:sz="0" w:space="0" w:color="auto"/>
      </w:divBdr>
    </w:div>
    <w:div w:id="121271909">
      <w:bodyDiv w:val="1"/>
      <w:marLeft w:val="0"/>
      <w:marRight w:val="0"/>
      <w:marTop w:val="0"/>
      <w:marBottom w:val="0"/>
      <w:divBdr>
        <w:top w:val="none" w:sz="0" w:space="0" w:color="auto"/>
        <w:left w:val="none" w:sz="0" w:space="0" w:color="auto"/>
        <w:bottom w:val="none" w:sz="0" w:space="0" w:color="auto"/>
        <w:right w:val="none" w:sz="0" w:space="0" w:color="auto"/>
      </w:divBdr>
      <w:divsChild>
        <w:div w:id="80222781">
          <w:blockQuote w:val="1"/>
          <w:marLeft w:val="-300"/>
          <w:marRight w:val="0"/>
          <w:marTop w:val="0"/>
          <w:marBottom w:val="0"/>
          <w:divBdr>
            <w:top w:val="none" w:sz="0" w:space="0" w:color="auto"/>
            <w:left w:val="none" w:sz="0" w:space="0" w:color="auto"/>
            <w:bottom w:val="none" w:sz="0" w:space="0" w:color="auto"/>
            <w:right w:val="none" w:sz="0" w:space="0" w:color="auto"/>
          </w:divBdr>
        </w:div>
        <w:div w:id="814224972">
          <w:marLeft w:val="0"/>
          <w:marRight w:val="0"/>
          <w:marTop w:val="0"/>
          <w:marBottom w:val="0"/>
          <w:divBdr>
            <w:top w:val="none" w:sz="0" w:space="0" w:color="auto"/>
            <w:left w:val="none" w:sz="0" w:space="0" w:color="auto"/>
            <w:bottom w:val="none" w:sz="0" w:space="0" w:color="auto"/>
            <w:right w:val="none" w:sz="0" w:space="0" w:color="auto"/>
          </w:divBdr>
          <w:divsChild>
            <w:div w:id="1024597863">
              <w:marLeft w:val="0"/>
              <w:marRight w:val="0"/>
              <w:marTop w:val="0"/>
              <w:marBottom w:val="0"/>
              <w:divBdr>
                <w:top w:val="none" w:sz="0" w:space="0" w:color="auto"/>
                <w:left w:val="none" w:sz="0" w:space="0" w:color="auto"/>
                <w:bottom w:val="none" w:sz="0" w:space="0" w:color="auto"/>
                <w:right w:val="none" w:sz="0" w:space="0" w:color="auto"/>
              </w:divBdr>
            </w:div>
          </w:divsChild>
        </w:div>
        <w:div w:id="1654407634">
          <w:blockQuote w:val="1"/>
          <w:marLeft w:val="-300"/>
          <w:marRight w:val="0"/>
          <w:marTop w:val="0"/>
          <w:marBottom w:val="0"/>
          <w:divBdr>
            <w:top w:val="none" w:sz="0" w:space="0" w:color="auto"/>
            <w:left w:val="none" w:sz="0" w:space="0" w:color="auto"/>
            <w:bottom w:val="none" w:sz="0" w:space="0" w:color="auto"/>
            <w:right w:val="none" w:sz="0" w:space="0" w:color="auto"/>
          </w:divBdr>
        </w:div>
        <w:div w:id="438066328">
          <w:marLeft w:val="0"/>
          <w:marRight w:val="0"/>
          <w:marTop w:val="0"/>
          <w:marBottom w:val="0"/>
          <w:divBdr>
            <w:top w:val="none" w:sz="0" w:space="0" w:color="auto"/>
            <w:left w:val="none" w:sz="0" w:space="0" w:color="auto"/>
            <w:bottom w:val="none" w:sz="0" w:space="0" w:color="auto"/>
            <w:right w:val="none" w:sz="0" w:space="0" w:color="auto"/>
          </w:divBdr>
          <w:divsChild>
            <w:div w:id="880553374">
              <w:marLeft w:val="0"/>
              <w:marRight w:val="0"/>
              <w:marTop w:val="0"/>
              <w:marBottom w:val="0"/>
              <w:divBdr>
                <w:top w:val="none" w:sz="0" w:space="0" w:color="auto"/>
                <w:left w:val="none" w:sz="0" w:space="0" w:color="auto"/>
                <w:bottom w:val="none" w:sz="0" w:space="0" w:color="auto"/>
                <w:right w:val="none" w:sz="0" w:space="0" w:color="auto"/>
              </w:divBdr>
            </w:div>
          </w:divsChild>
        </w:div>
        <w:div w:id="204753925">
          <w:blockQuote w:val="1"/>
          <w:marLeft w:val="-300"/>
          <w:marRight w:val="0"/>
          <w:marTop w:val="0"/>
          <w:marBottom w:val="0"/>
          <w:divBdr>
            <w:top w:val="none" w:sz="0" w:space="0" w:color="auto"/>
            <w:left w:val="none" w:sz="0" w:space="0" w:color="auto"/>
            <w:bottom w:val="none" w:sz="0" w:space="0" w:color="auto"/>
            <w:right w:val="none" w:sz="0" w:space="0" w:color="auto"/>
          </w:divBdr>
        </w:div>
        <w:div w:id="157574270">
          <w:marLeft w:val="0"/>
          <w:marRight w:val="0"/>
          <w:marTop w:val="0"/>
          <w:marBottom w:val="0"/>
          <w:divBdr>
            <w:top w:val="none" w:sz="0" w:space="0" w:color="auto"/>
            <w:left w:val="none" w:sz="0" w:space="0" w:color="auto"/>
            <w:bottom w:val="none" w:sz="0" w:space="0" w:color="auto"/>
            <w:right w:val="none" w:sz="0" w:space="0" w:color="auto"/>
          </w:divBdr>
        </w:div>
        <w:div w:id="2147313073">
          <w:blockQuote w:val="1"/>
          <w:marLeft w:val="-300"/>
          <w:marRight w:val="0"/>
          <w:marTop w:val="0"/>
          <w:marBottom w:val="0"/>
          <w:divBdr>
            <w:top w:val="none" w:sz="0" w:space="0" w:color="auto"/>
            <w:left w:val="none" w:sz="0" w:space="0" w:color="auto"/>
            <w:bottom w:val="none" w:sz="0" w:space="0" w:color="auto"/>
            <w:right w:val="none" w:sz="0" w:space="0" w:color="auto"/>
          </w:divBdr>
        </w:div>
        <w:div w:id="743072035">
          <w:marLeft w:val="0"/>
          <w:marRight w:val="0"/>
          <w:marTop w:val="0"/>
          <w:marBottom w:val="0"/>
          <w:divBdr>
            <w:top w:val="none" w:sz="0" w:space="0" w:color="auto"/>
            <w:left w:val="none" w:sz="0" w:space="0" w:color="auto"/>
            <w:bottom w:val="none" w:sz="0" w:space="0" w:color="auto"/>
            <w:right w:val="none" w:sz="0" w:space="0" w:color="auto"/>
          </w:divBdr>
          <w:divsChild>
            <w:div w:id="1460345425">
              <w:marLeft w:val="0"/>
              <w:marRight w:val="0"/>
              <w:marTop w:val="0"/>
              <w:marBottom w:val="0"/>
              <w:divBdr>
                <w:top w:val="none" w:sz="0" w:space="0" w:color="auto"/>
                <w:left w:val="none" w:sz="0" w:space="0" w:color="auto"/>
                <w:bottom w:val="none" w:sz="0" w:space="0" w:color="auto"/>
                <w:right w:val="none" w:sz="0" w:space="0" w:color="auto"/>
              </w:divBdr>
            </w:div>
          </w:divsChild>
        </w:div>
        <w:div w:id="676083963">
          <w:blockQuote w:val="1"/>
          <w:marLeft w:val="-300"/>
          <w:marRight w:val="0"/>
          <w:marTop w:val="0"/>
          <w:marBottom w:val="0"/>
          <w:divBdr>
            <w:top w:val="none" w:sz="0" w:space="0" w:color="auto"/>
            <w:left w:val="none" w:sz="0" w:space="0" w:color="auto"/>
            <w:bottom w:val="none" w:sz="0" w:space="0" w:color="auto"/>
            <w:right w:val="none" w:sz="0" w:space="0" w:color="auto"/>
          </w:divBdr>
        </w:div>
        <w:div w:id="1863740269">
          <w:marLeft w:val="0"/>
          <w:marRight w:val="0"/>
          <w:marTop w:val="0"/>
          <w:marBottom w:val="0"/>
          <w:divBdr>
            <w:top w:val="none" w:sz="0" w:space="0" w:color="auto"/>
            <w:left w:val="none" w:sz="0" w:space="0" w:color="auto"/>
            <w:bottom w:val="none" w:sz="0" w:space="0" w:color="auto"/>
            <w:right w:val="none" w:sz="0" w:space="0" w:color="auto"/>
          </w:divBdr>
          <w:divsChild>
            <w:div w:id="781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118">
      <w:bodyDiv w:val="1"/>
      <w:marLeft w:val="0"/>
      <w:marRight w:val="0"/>
      <w:marTop w:val="0"/>
      <w:marBottom w:val="0"/>
      <w:divBdr>
        <w:top w:val="none" w:sz="0" w:space="0" w:color="auto"/>
        <w:left w:val="none" w:sz="0" w:space="0" w:color="auto"/>
        <w:bottom w:val="none" w:sz="0" w:space="0" w:color="auto"/>
        <w:right w:val="none" w:sz="0" w:space="0" w:color="auto"/>
      </w:divBdr>
      <w:divsChild>
        <w:div w:id="577906412">
          <w:marLeft w:val="0"/>
          <w:marRight w:val="0"/>
          <w:marTop w:val="0"/>
          <w:marBottom w:val="0"/>
          <w:divBdr>
            <w:top w:val="none" w:sz="0" w:space="0" w:color="auto"/>
            <w:left w:val="none" w:sz="0" w:space="0" w:color="auto"/>
            <w:bottom w:val="none" w:sz="0" w:space="0" w:color="auto"/>
            <w:right w:val="none" w:sz="0" w:space="0" w:color="auto"/>
          </w:divBdr>
        </w:div>
        <w:div w:id="184641678">
          <w:marLeft w:val="0"/>
          <w:marRight w:val="0"/>
          <w:marTop w:val="0"/>
          <w:marBottom w:val="0"/>
          <w:divBdr>
            <w:top w:val="none" w:sz="0" w:space="0" w:color="auto"/>
            <w:left w:val="none" w:sz="0" w:space="0" w:color="auto"/>
            <w:bottom w:val="none" w:sz="0" w:space="0" w:color="auto"/>
            <w:right w:val="none" w:sz="0" w:space="0" w:color="auto"/>
          </w:divBdr>
          <w:divsChild>
            <w:div w:id="1367633113">
              <w:marLeft w:val="0"/>
              <w:marRight w:val="0"/>
              <w:marTop w:val="0"/>
              <w:marBottom w:val="0"/>
              <w:divBdr>
                <w:top w:val="none" w:sz="0" w:space="0" w:color="auto"/>
                <w:left w:val="none" w:sz="0" w:space="0" w:color="auto"/>
                <w:bottom w:val="none" w:sz="0" w:space="0" w:color="auto"/>
                <w:right w:val="none" w:sz="0" w:space="0" w:color="auto"/>
              </w:divBdr>
            </w:div>
            <w:div w:id="6196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4687">
      <w:bodyDiv w:val="1"/>
      <w:marLeft w:val="0"/>
      <w:marRight w:val="0"/>
      <w:marTop w:val="0"/>
      <w:marBottom w:val="0"/>
      <w:divBdr>
        <w:top w:val="none" w:sz="0" w:space="0" w:color="auto"/>
        <w:left w:val="none" w:sz="0" w:space="0" w:color="auto"/>
        <w:bottom w:val="none" w:sz="0" w:space="0" w:color="auto"/>
        <w:right w:val="none" w:sz="0" w:space="0" w:color="auto"/>
      </w:divBdr>
      <w:divsChild>
        <w:div w:id="149370846">
          <w:marLeft w:val="0"/>
          <w:marRight w:val="0"/>
          <w:marTop w:val="0"/>
          <w:marBottom w:val="0"/>
          <w:divBdr>
            <w:top w:val="none" w:sz="0" w:space="0" w:color="auto"/>
            <w:left w:val="none" w:sz="0" w:space="0" w:color="auto"/>
            <w:bottom w:val="none" w:sz="0" w:space="0" w:color="auto"/>
            <w:right w:val="none" w:sz="0" w:space="0" w:color="auto"/>
          </w:divBdr>
        </w:div>
        <w:div w:id="837622560">
          <w:marLeft w:val="0"/>
          <w:marRight w:val="0"/>
          <w:marTop w:val="0"/>
          <w:marBottom w:val="0"/>
          <w:divBdr>
            <w:top w:val="none" w:sz="0" w:space="0" w:color="auto"/>
            <w:left w:val="none" w:sz="0" w:space="0" w:color="auto"/>
            <w:bottom w:val="none" w:sz="0" w:space="0" w:color="auto"/>
            <w:right w:val="none" w:sz="0" w:space="0" w:color="auto"/>
          </w:divBdr>
          <w:divsChild>
            <w:div w:id="147871492">
              <w:marLeft w:val="0"/>
              <w:marRight w:val="0"/>
              <w:marTop w:val="0"/>
              <w:marBottom w:val="0"/>
              <w:divBdr>
                <w:top w:val="none" w:sz="0" w:space="0" w:color="auto"/>
                <w:left w:val="none" w:sz="0" w:space="0" w:color="auto"/>
                <w:bottom w:val="none" w:sz="0" w:space="0" w:color="auto"/>
                <w:right w:val="none" w:sz="0" w:space="0" w:color="auto"/>
              </w:divBdr>
            </w:div>
            <w:div w:id="699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87749">
      <w:bodyDiv w:val="1"/>
      <w:marLeft w:val="0"/>
      <w:marRight w:val="0"/>
      <w:marTop w:val="0"/>
      <w:marBottom w:val="0"/>
      <w:divBdr>
        <w:top w:val="none" w:sz="0" w:space="0" w:color="auto"/>
        <w:left w:val="none" w:sz="0" w:space="0" w:color="auto"/>
        <w:bottom w:val="none" w:sz="0" w:space="0" w:color="auto"/>
        <w:right w:val="none" w:sz="0" w:space="0" w:color="auto"/>
      </w:divBdr>
    </w:div>
    <w:div w:id="1002510210">
      <w:bodyDiv w:val="1"/>
      <w:marLeft w:val="0"/>
      <w:marRight w:val="0"/>
      <w:marTop w:val="0"/>
      <w:marBottom w:val="0"/>
      <w:divBdr>
        <w:top w:val="none" w:sz="0" w:space="0" w:color="auto"/>
        <w:left w:val="none" w:sz="0" w:space="0" w:color="auto"/>
        <w:bottom w:val="none" w:sz="0" w:space="0" w:color="auto"/>
        <w:right w:val="none" w:sz="0" w:space="0" w:color="auto"/>
      </w:divBdr>
      <w:divsChild>
        <w:div w:id="929122149">
          <w:marLeft w:val="0"/>
          <w:marRight w:val="0"/>
          <w:marTop w:val="0"/>
          <w:marBottom w:val="0"/>
          <w:divBdr>
            <w:top w:val="none" w:sz="0" w:space="0" w:color="auto"/>
            <w:left w:val="none" w:sz="0" w:space="0" w:color="auto"/>
            <w:bottom w:val="none" w:sz="0" w:space="0" w:color="auto"/>
            <w:right w:val="none" w:sz="0" w:space="0" w:color="auto"/>
          </w:divBdr>
          <w:divsChild>
            <w:div w:id="1343778865">
              <w:marLeft w:val="0"/>
              <w:marRight w:val="0"/>
              <w:marTop w:val="0"/>
              <w:marBottom w:val="0"/>
              <w:divBdr>
                <w:top w:val="none" w:sz="0" w:space="0" w:color="auto"/>
                <w:left w:val="none" w:sz="0" w:space="0" w:color="auto"/>
                <w:bottom w:val="none" w:sz="0" w:space="0" w:color="auto"/>
                <w:right w:val="none" w:sz="0" w:space="0" w:color="auto"/>
              </w:divBdr>
              <w:divsChild>
                <w:div w:id="756826766">
                  <w:marLeft w:val="360"/>
                  <w:marRight w:val="360"/>
                  <w:marTop w:val="0"/>
                  <w:marBottom w:val="0"/>
                  <w:divBdr>
                    <w:top w:val="none" w:sz="0" w:space="0" w:color="auto"/>
                    <w:left w:val="none" w:sz="0" w:space="0" w:color="auto"/>
                    <w:bottom w:val="none" w:sz="0" w:space="0" w:color="auto"/>
                    <w:right w:val="none" w:sz="0" w:space="0" w:color="auto"/>
                  </w:divBdr>
                  <w:divsChild>
                    <w:div w:id="1920669295">
                      <w:marLeft w:val="0"/>
                      <w:marRight w:val="0"/>
                      <w:marTop w:val="0"/>
                      <w:marBottom w:val="0"/>
                      <w:divBdr>
                        <w:top w:val="none" w:sz="0" w:space="0" w:color="auto"/>
                        <w:left w:val="none" w:sz="0" w:space="0" w:color="auto"/>
                        <w:bottom w:val="none" w:sz="0" w:space="0" w:color="auto"/>
                        <w:right w:val="none" w:sz="0" w:space="0" w:color="auto"/>
                      </w:divBdr>
                      <w:divsChild>
                        <w:div w:id="13722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84018">
          <w:marLeft w:val="0"/>
          <w:marRight w:val="0"/>
          <w:marTop w:val="0"/>
          <w:marBottom w:val="0"/>
          <w:divBdr>
            <w:top w:val="none" w:sz="0" w:space="0" w:color="auto"/>
            <w:left w:val="none" w:sz="0" w:space="0" w:color="auto"/>
            <w:bottom w:val="none" w:sz="0" w:space="0" w:color="auto"/>
            <w:right w:val="none" w:sz="0" w:space="0" w:color="auto"/>
          </w:divBdr>
          <w:divsChild>
            <w:div w:id="624700258">
              <w:marLeft w:val="0"/>
              <w:marRight w:val="0"/>
              <w:marTop w:val="0"/>
              <w:marBottom w:val="0"/>
              <w:divBdr>
                <w:top w:val="none" w:sz="0" w:space="0" w:color="auto"/>
                <w:left w:val="none" w:sz="0" w:space="0" w:color="auto"/>
                <w:bottom w:val="none" w:sz="0" w:space="0" w:color="auto"/>
                <w:right w:val="none" w:sz="0" w:space="0" w:color="auto"/>
              </w:divBdr>
              <w:divsChild>
                <w:div w:id="1040320360">
                  <w:marLeft w:val="360"/>
                  <w:marRight w:val="360"/>
                  <w:marTop w:val="0"/>
                  <w:marBottom w:val="0"/>
                  <w:divBdr>
                    <w:top w:val="none" w:sz="0" w:space="0" w:color="auto"/>
                    <w:left w:val="none" w:sz="0" w:space="0" w:color="auto"/>
                    <w:bottom w:val="none" w:sz="0" w:space="0" w:color="auto"/>
                    <w:right w:val="none" w:sz="0" w:space="0" w:color="auto"/>
                  </w:divBdr>
                  <w:divsChild>
                    <w:div w:id="1550339446">
                      <w:marLeft w:val="0"/>
                      <w:marRight w:val="0"/>
                      <w:marTop w:val="0"/>
                      <w:marBottom w:val="0"/>
                      <w:divBdr>
                        <w:top w:val="none" w:sz="0" w:space="0" w:color="auto"/>
                        <w:left w:val="none" w:sz="0" w:space="0" w:color="auto"/>
                        <w:bottom w:val="none" w:sz="0" w:space="0" w:color="auto"/>
                        <w:right w:val="none" w:sz="0" w:space="0" w:color="auto"/>
                      </w:divBdr>
                      <w:divsChild>
                        <w:div w:id="16996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3391">
          <w:marLeft w:val="0"/>
          <w:marRight w:val="0"/>
          <w:marTop w:val="0"/>
          <w:marBottom w:val="0"/>
          <w:divBdr>
            <w:top w:val="none" w:sz="0" w:space="0" w:color="auto"/>
            <w:left w:val="none" w:sz="0" w:space="0" w:color="auto"/>
            <w:bottom w:val="none" w:sz="0" w:space="0" w:color="auto"/>
            <w:right w:val="none" w:sz="0" w:space="0" w:color="auto"/>
          </w:divBdr>
          <w:divsChild>
            <w:div w:id="1593587487">
              <w:marLeft w:val="0"/>
              <w:marRight w:val="0"/>
              <w:marTop w:val="0"/>
              <w:marBottom w:val="0"/>
              <w:divBdr>
                <w:top w:val="none" w:sz="0" w:space="0" w:color="auto"/>
                <w:left w:val="none" w:sz="0" w:space="0" w:color="auto"/>
                <w:bottom w:val="none" w:sz="0" w:space="0" w:color="auto"/>
                <w:right w:val="none" w:sz="0" w:space="0" w:color="auto"/>
              </w:divBdr>
              <w:divsChild>
                <w:div w:id="2131900946">
                  <w:marLeft w:val="360"/>
                  <w:marRight w:val="360"/>
                  <w:marTop w:val="0"/>
                  <w:marBottom w:val="0"/>
                  <w:divBdr>
                    <w:top w:val="none" w:sz="0" w:space="0" w:color="auto"/>
                    <w:left w:val="none" w:sz="0" w:space="0" w:color="auto"/>
                    <w:bottom w:val="none" w:sz="0" w:space="0" w:color="auto"/>
                    <w:right w:val="none" w:sz="0" w:space="0" w:color="auto"/>
                  </w:divBdr>
                  <w:divsChild>
                    <w:div w:id="1501963693">
                      <w:marLeft w:val="0"/>
                      <w:marRight w:val="0"/>
                      <w:marTop w:val="0"/>
                      <w:marBottom w:val="0"/>
                      <w:divBdr>
                        <w:top w:val="none" w:sz="0" w:space="0" w:color="auto"/>
                        <w:left w:val="none" w:sz="0" w:space="0" w:color="auto"/>
                        <w:bottom w:val="none" w:sz="0" w:space="0" w:color="auto"/>
                        <w:right w:val="none" w:sz="0" w:space="0" w:color="auto"/>
                      </w:divBdr>
                      <w:divsChild>
                        <w:div w:id="9026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7818">
          <w:marLeft w:val="0"/>
          <w:marRight w:val="0"/>
          <w:marTop w:val="0"/>
          <w:marBottom w:val="0"/>
          <w:divBdr>
            <w:top w:val="none" w:sz="0" w:space="0" w:color="auto"/>
            <w:left w:val="none" w:sz="0" w:space="0" w:color="auto"/>
            <w:bottom w:val="none" w:sz="0" w:space="0" w:color="auto"/>
            <w:right w:val="none" w:sz="0" w:space="0" w:color="auto"/>
          </w:divBdr>
          <w:divsChild>
            <w:div w:id="33772557">
              <w:marLeft w:val="0"/>
              <w:marRight w:val="0"/>
              <w:marTop w:val="0"/>
              <w:marBottom w:val="0"/>
              <w:divBdr>
                <w:top w:val="none" w:sz="0" w:space="0" w:color="auto"/>
                <w:left w:val="none" w:sz="0" w:space="0" w:color="auto"/>
                <w:bottom w:val="none" w:sz="0" w:space="0" w:color="auto"/>
                <w:right w:val="none" w:sz="0" w:space="0" w:color="auto"/>
              </w:divBdr>
              <w:divsChild>
                <w:div w:id="717781698">
                  <w:marLeft w:val="360"/>
                  <w:marRight w:val="360"/>
                  <w:marTop w:val="0"/>
                  <w:marBottom w:val="0"/>
                  <w:divBdr>
                    <w:top w:val="none" w:sz="0" w:space="0" w:color="auto"/>
                    <w:left w:val="none" w:sz="0" w:space="0" w:color="auto"/>
                    <w:bottom w:val="none" w:sz="0" w:space="0" w:color="auto"/>
                    <w:right w:val="none" w:sz="0" w:space="0" w:color="auto"/>
                  </w:divBdr>
                  <w:divsChild>
                    <w:div w:id="887449712">
                      <w:marLeft w:val="0"/>
                      <w:marRight w:val="0"/>
                      <w:marTop w:val="0"/>
                      <w:marBottom w:val="0"/>
                      <w:divBdr>
                        <w:top w:val="none" w:sz="0" w:space="0" w:color="auto"/>
                        <w:left w:val="none" w:sz="0" w:space="0" w:color="auto"/>
                        <w:bottom w:val="none" w:sz="0" w:space="0" w:color="auto"/>
                        <w:right w:val="none" w:sz="0" w:space="0" w:color="auto"/>
                      </w:divBdr>
                      <w:divsChild>
                        <w:div w:id="12910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219207">
          <w:marLeft w:val="0"/>
          <w:marRight w:val="0"/>
          <w:marTop w:val="0"/>
          <w:marBottom w:val="0"/>
          <w:divBdr>
            <w:top w:val="none" w:sz="0" w:space="0" w:color="auto"/>
            <w:left w:val="none" w:sz="0" w:space="0" w:color="auto"/>
            <w:bottom w:val="none" w:sz="0" w:space="0" w:color="auto"/>
            <w:right w:val="none" w:sz="0" w:space="0" w:color="auto"/>
          </w:divBdr>
          <w:divsChild>
            <w:div w:id="419259153">
              <w:marLeft w:val="0"/>
              <w:marRight w:val="0"/>
              <w:marTop w:val="0"/>
              <w:marBottom w:val="0"/>
              <w:divBdr>
                <w:top w:val="none" w:sz="0" w:space="0" w:color="auto"/>
                <w:left w:val="none" w:sz="0" w:space="0" w:color="auto"/>
                <w:bottom w:val="none" w:sz="0" w:space="0" w:color="auto"/>
                <w:right w:val="none" w:sz="0" w:space="0" w:color="auto"/>
              </w:divBdr>
              <w:divsChild>
                <w:div w:id="95565652">
                  <w:marLeft w:val="360"/>
                  <w:marRight w:val="360"/>
                  <w:marTop w:val="0"/>
                  <w:marBottom w:val="0"/>
                  <w:divBdr>
                    <w:top w:val="none" w:sz="0" w:space="0" w:color="auto"/>
                    <w:left w:val="none" w:sz="0" w:space="0" w:color="auto"/>
                    <w:bottom w:val="none" w:sz="0" w:space="0" w:color="auto"/>
                    <w:right w:val="none" w:sz="0" w:space="0" w:color="auto"/>
                  </w:divBdr>
                  <w:divsChild>
                    <w:div w:id="1570727843">
                      <w:marLeft w:val="0"/>
                      <w:marRight w:val="0"/>
                      <w:marTop w:val="0"/>
                      <w:marBottom w:val="0"/>
                      <w:divBdr>
                        <w:top w:val="none" w:sz="0" w:space="0" w:color="auto"/>
                        <w:left w:val="none" w:sz="0" w:space="0" w:color="auto"/>
                        <w:bottom w:val="none" w:sz="0" w:space="0" w:color="auto"/>
                        <w:right w:val="none" w:sz="0" w:space="0" w:color="auto"/>
                      </w:divBdr>
                      <w:divsChild>
                        <w:div w:id="8006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456117">
          <w:marLeft w:val="0"/>
          <w:marRight w:val="0"/>
          <w:marTop w:val="0"/>
          <w:marBottom w:val="0"/>
          <w:divBdr>
            <w:top w:val="none" w:sz="0" w:space="0" w:color="auto"/>
            <w:left w:val="none" w:sz="0" w:space="0" w:color="auto"/>
            <w:bottom w:val="none" w:sz="0" w:space="0" w:color="auto"/>
            <w:right w:val="none" w:sz="0" w:space="0" w:color="auto"/>
          </w:divBdr>
          <w:divsChild>
            <w:div w:id="756174776">
              <w:marLeft w:val="0"/>
              <w:marRight w:val="0"/>
              <w:marTop w:val="0"/>
              <w:marBottom w:val="0"/>
              <w:divBdr>
                <w:top w:val="none" w:sz="0" w:space="0" w:color="auto"/>
                <w:left w:val="none" w:sz="0" w:space="0" w:color="auto"/>
                <w:bottom w:val="none" w:sz="0" w:space="0" w:color="auto"/>
                <w:right w:val="none" w:sz="0" w:space="0" w:color="auto"/>
              </w:divBdr>
              <w:divsChild>
                <w:div w:id="2107799058">
                  <w:marLeft w:val="360"/>
                  <w:marRight w:val="360"/>
                  <w:marTop w:val="0"/>
                  <w:marBottom w:val="0"/>
                  <w:divBdr>
                    <w:top w:val="none" w:sz="0" w:space="0" w:color="auto"/>
                    <w:left w:val="none" w:sz="0" w:space="0" w:color="auto"/>
                    <w:bottom w:val="none" w:sz="0" w:space="0" w:color="auto"/>
                    <w:right w:val="none" w:sz="0" w:space="0" w:color="auto"/>
                  </w:divBdr>
                  <w:divsChild>
                    <w:div w:id="1376154232">
                      <w:marLeft w:val="0"/>
                      <w:marRight w:val="0"/>
                      <w:marTop w:val="0"/>
                      <w:marBottom w:val="0"/>
                      <w:divBdr>
                        <w:top w:val="none" w:sz="0" w:space="0" w:color="auto"/>
                        <w:left w:val="none" w:sz="0" w:space="0" w:color="auto"/>
                        <w:bottom w:val="none" w:sz="0" w:space="0" w:color="auto"/>
                        <w:right w:val="none" w:sz="0" w:space="0" w:color="auto"/>
                      </w:divBdr>
                      <w:divsChild>
                        <w:div w:id="1278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99048">
          <w:marLeft w:val="0"/>
          <w:marRight w:val="0"/>
          <w:marTop w:val="0"/>
          <w:marBottom w:val="0"/>
          <w:divBdr>
            <w:top w:val="none" w:sz="0" w:space="0" w:color="auto"/>
            <w:left w:val="none" w:sz="0" w:space="0" w:color="auto"/>
            <w:bottom w:val="none" w:sz="0" w:space="0" w:color="auto"/>
            <w:right w:val="none" w:sz="0" w:space="0" w:color="auto"/>
          </w:divBdr>
          <w:divsChild>
            <w:div w:id="1573388850">
              <w:marLeft w:val="0"/>
              <w:marRight w:val="0"/>
              <w:marTop w:val="0"/>
              <w:marBottom w:val="0"/>
              <w:divBdr>
                <w:top w:val="none" w:sz="0" w:space="0" w:color="auto"/>
                <w:left w:val="none" w:sz="0" w:space="0" w:color="auto"/>
                <w:bottom w:val="none" w:sz="0" w:space="0" w:color="auto"/>
                <w:right w:val="none" w:sz="0" w:space="0" w:color="auto"/>
              </w:divBdr>
              <w:divsChild>
                <w:div w:id="2108958211">
                  <w:marLeft w:val="360"/>
                  <w:marRight w:val="360"/>
                  <w:marTop w:val="0"/>
                  <w:marBottom w:val="0"/>
                  <w:divBdr>
                    <w:top w:val="none" w:sz="0" w:space="0" w:color="auto"/>
                    <w:left w:val="none" w:sz="0" w:space="0" w:color="auto"/>
                    <w:bottom w:val="none" w:sz="0" w:space="0" w:color="auto"/>
                    <w:right w:val="none" w:sz="0" w:space="0" w:color="auto"/>
                  </w:divBdr>
                  <w:divsChild>
                    <w:div w:id="2019844416">
                      <w:marLeft w:val="0"/>
                      <w:marRight w:val="0"/>
                      <w:marTop w:val="0"/>
                      <w:marBottom w:val="0"/>
                      <w:divBdr>
                        <w:top w:val="none" w:sz="0" w:space="0" w:color="auto"/>
                        <w:left w:val="none" w:sz="0" w:space="0" w:color="auto"/>
                        <w:bottom w:val="none" w:sz="0" w:space="0" w:color="auto"/>
                        <w:right w:val="none" w:sz="0" w:space="0" w:color="auto"/>
                      </w:divBdr>
                      <w:divsChild>
                        <w:div w:id="20825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34390">
          <w:marLeft w:val="0"/>
          <w:marRight w:val="0"/>
          <w:marTop w:val="0"/>
          <w:marBottom w:val="0"/>
          <w:divBdr>
            <w:top w:val="none" w:sz="0" w:space="0" w:color="auto"/>
            <w:left w:val="none" w:sz="0" w:space="0" w:color="auto"/>
            <w:bottom w:val="none" w:sz="0" w:space="0" w:color="auto"/>
            <w:right w:val="none" w:sz="0" w:space="0" w:color="auto"/>
          </w:divBdr>
          <w:divsChild>
            <w:div w:id="1415318431">
              <w:marLeft w:val="0"/>
              <w:marRight w:val="0"/>
              <w:marTop w:val="0"/>
              <w:marBottom w:val="0"/>
              <w:divBdr>
                <w:top w:val="none" w:sz="0" w:space="0" w:color="auto"/>
                <w:left w:val="none" w:sz="0" w:space="0" w:color="auto"/>
                <w:bottom w:val="none" w:sz="0" w:space="0" w:color="auto"/>
                <w:right w:val="none" w:sz="0" w:space="0" w:color="auto"/>
              </w:divBdr>
              <w:divsChild>
                <w:div w:id="1724524162">
                  <w:marLeft w:val="360"/>
                  <w:marRight w:val="360"/>
                  <w:marTop w:val="0"/>
                  <w:marBottom w:val="0"/>
                  <w:divBdr>
                    <w:top w:val="none" w:sz="0" w:space="0" w:color="auto"/>
                    <w:left w:val="none" w:sz="0" w:space="0" w:color="auto"/>
                    <w:bottom w:val="none" w:sz="0" w:space="0" w:color="auto"/>
                    <w:right w:val="none" w:sz="0" w:space="0" w:color="auto"/>
                  </w:divBdr>
                  <w:divsChild>
                    <w:div w:id="687490039">
                      <w:marLeft w:val="0"/>
                      <w:marRight w:val="0"/>
                      <w:marTop w:val="0"/>
                      <w:marBottom w:val="0"/>
                      <w:divBdr>
                        <w:top w:val="none" w:sz="0" w:space="0" w:color="auto"/>
                        <w:left w:val="none" w:sz="0" w:space="0" w:color="auto"/>
                        <w:bottom w:val="none" w:sz="0" w:space="0" w:color="auto"/>
                        <w:right w:val="none" w:sz="0" w:space="0" w:color="auto"/>
                      </w:divBdr>
                      <w:divsChild>
                        <w:div w:id="8833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6877">
          <w:marLeft w:val="0"/>
          <w:marRight w:val="0"/>
          <w:marTop w:val="0"/>
          <w:marBottom w:val="0"/>
          <w:divBdr>
            <w:top w:val="none" w:sz="0" w:space="0" w:color="auto"/>
            <w:left w:val="none" w:sz="0" w:space="0" w:color="auto"/>
            <w:bottom w:val="none" w:sz="0" w:space="0" w:color="auto"/>
            <w:right w:val="none" w:sz="0" w:space="0" w:color="auto"/>
          </w:divBdr>
          <w:divsChild>
            <w:div w:id="1393507613">
              <w:marLeft w:val="0"/>
              <w:marRight w:val="0"/>
              <w:marTop w:val="0"/>
              <w:marBottom w:val="0"/>
              <w:divBdr>
                <w:top w:val="none" w:sz="0" w:space="0" w:color="auto"/>
                <w:left w:val="none" w:sz="0" w:space="0" w:color="auto"/>
                <w:bottom w:val="none" w:sz="0" w:space="0" w:color="auto"/>
                <w:right w:val="none" w:sz="0" w:space="0" w:color="auto"/>
              </w:divBdr>
              <w:divsChild>
                <w:div w:id="87309612">
                  <w:marLeft w:val="360"/>
                  <w:marRight w:val="360"/>
                  <w:marTop w:val="0"/>
                  <w:marBottom w:val="0"/>
                  <w:divBdr>
                    <w:top w:val="none" w:sz="0" w:space="0" w:color="auto"/>
                    <w:left w:val="none" w:sz="0" w:space="0" w:color="auto"/>
                    <w:bottom w:val="none" w:sz="0" w:space="0" w:color="auto"/>
                    <w:right w:val="none" w:sz="0" w:space="0" w:color="auto"/>
                  </w:divBdr>
                  <w:divsChild>
                    <w:div w:id="825634806">
                      <w:marLeft w:val="0"/>
                      <w:marRight w:val="0"/>
                      <w:marTop w:val="0"/>
                      <w:marBottom w:val="0"/>
                      <w:divBdr>
                        <w:top w:val="none" w:sz="0" w:space="0" w:color="auto"/>
                        <w:left w:val="none" w:sz="0" w:space="0" w:color="auto"/>
                        <w:bottom w:val="none" w:sz="0" w:space="0" w:color="auto"/>
                        <w:right w:val="none" w:sz="0" w:space="0" w:color="auto"/>
                      </w:divBdr>
                      <w:divsChild>
                        <w:div w:id="5122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85283">
          <w:marLeft w:val="0"/>
          <w:marRight w:val="0"/>
          <w:marTop w:val="0"/>
          <w:marBottom w:val="0"/>
          <w:divBdr>
            <w:top w:val="none" w:sz="0" w:space="0" w:color="auto"/>
            <w:left w:val="none" w:sz="0" w:space="0" w:color="auto"/>
            <w:bottom w:val="none" w:sz="0" w:space="0" w:color="auto"/>
            <w:right w:val="none" w:sz="0" w:space="0" w:color="auto"/>
          </w:divBdr>
          <w:divsChild>
            <w:div w:id="747000610">
              <w:marLeft w:val="0"/>
              <w:marRight w:val="0"/>
              <w:marTop w:val="0"/>
              <w:marBottom w:val="0"/>
              <w:divBdr>
                <w:top w:val="none" w:sz="0" w:space="0" w:color="auto"/>
                <w:left w:val="none" w:sz="0" w:space="0" w:color="auto"/>
                <w:bottom w:val="none" w:sz="0" w:space="0" w:color="auto"/>
                <w:right w:val="none" w:sz="0" w:space="0" w:color="auto"/>
              </w:divBdr>
              <w:divsChild>
                <w:div w:id="604072692">
                  <w:marLeft w:val="360"/>
                  <w:marRight w:val="360"/>
                  <w:marTop w:val="0"/>
                  <w:marBottom w:val="0"/>
                  <w:divBdr>
                    <w:top w:val="none" w:sz="0" w:space="0" w:color="auto"/>
                    <w:left w:val="none" w:sz="0" w:space="0" w:color="auto"/>
                    <w:bottom w:val="none" w:sz="0" w:space="0" w:color="auto"/>
                    <w:right w:val="none" w:sz="0" w:space="0" w:color="auto"/>
                  </w:divBdr>
                  <w:divsChild>
                    <w:div w:id="1608270690">
                      <w:marLeft w:val="0"/>
                      <w:marRight w:val="0"/>
                      <w:marTop w:val="0"/>
                      <w:marBottom w:val="0"/>
                      <w:divBdr>
                        <w:top w:val="none" w:sz="0" w:space="0" w:color="auto"/>
                        <w:left w:val="none" w:sz="0" w:space="0" w:color="auto"/>
                        <w:bottom w:val="none" w:sz="0" w:space="0" w:color="auto"/>
                        <w:right w:val="none" w:sz="0" w:space="0" w:color="auto"/>
                      </w:divBdr>
                      <w:divsChild>
                        <w:div w:id="6154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855">
          <w:marLeft w:val="0"/>
          <w:marRight w:val="0"/>
          <w:marTop w:val="0"/>
          <w:marBottom w:val="0"/>
          <w:divBdr>
            <w:top w:val="none" w:sz="0" w:space="0" w:color="auto"/>
            <w:left w:val="none" w:sz="0" w:space="0" w:color="auto"/>
            <w:bottom w:val="none" w:sz="0" w:space="0" w:color="auto"/>
            <w:right w:val="none" w:sz="0" w:space="0" w:color="auto"/>
          </w:divBdr>
          <w:divsChild>
            <w:div w:id="577058730">
              <w:marLeft w:val="0"/>
              <w:marRight w:val="0"/>
              <w:marTop w:val="0"/>
              <w:marBottom w:val="0"/>
              <w:divBdr>
                <w:top w:val="none" w:sz="0" w:space="0" w:color="auto"/>
                <w:left w:val="none" w:sz="0" w:space="0" w:color="auto"/>
                <w:bottom w:val="none" w:sz="0" w:space="0" w:color="auto"/>
                <w:right w:val="none" w:sz="0" w:space="0" w:color="auto"/>
              </w:divBdr>
              <w:divsChild>
                <w:div w:id="172421620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64727857">
          <w:marLeft w:val="0"/>
          <w:marRight w:val="0"/>
          <w:marTop w:val="0"/>
          <w:marBottom w:val="0"/>
          <w:divBdr>
            <w:top w:val="none" w:sz="0" w:space="0" w:color="auto"/>
            <w:left w:val="none" w:sz="0" w:space="0" w:color="auto"/>
            <w:bottom w:val="none" w:sz="0" w:space="0" w:color="auto"/>
            <w:right w:val="none" w:sz="0" w:space="0" w:color="auto"/>
          </w:divBdr>
          <w:divsChild>
            <w:div w:id="1403868787">
              <w:marLeft w:val="0"/>
              <w:marRight w:val="0"/>
              <w:marTop w:val="0"/>
              <w:marBottom w:val="0"/>
              <w:divBdr>
                <w:top w:val="none" w:sz="0" w:space="0" w:color="auto"/>
                <w:left w:val="none" w:sz="0" w:space="0" w:color="auto"/>
                <w:bottom w:val="none" w:sz="0" w:space="0" w:color="auto"/>
                <w:right w:val="none" w:sz="0" w:space="0" w:color="auto"/>
              </w:divBdr>
              <w:divsChild>
                <w:div w:id="18944660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014185792">
      <w:bodyDiv w:val="1"/>
      <w:marLeft w:val="0"/>
      <w:marRight w:val="0"/>
      <w:marTop w:val="0"/>
      <w:marBottom w:val="0"/>
      <w:divBdr>
        <w:top w:val="none" w:sz="0" w:space="0" w:color="auto"/>
        <w:left w:val="none" w:sz="0" w:space="0" w:color="auto"/>
        <w:bottom w:val="none" w:sz="0" w:space="0" w:color="auto"/>
        <w:right w:val="none" w:sz="0" w:space="0" w:color="auto"/>
      </w:divBdr>
    </w:div>
    <w:div w:id="1579944894">
      <w:bodyDiv w:val="1"/>
      <w:marLeft w:val="0"/>
      <w:marRight w:val="0"/>
      <w:marTop w:val="0"/>
      <w:marBottom w:val="0"/>
      <w:divBdr>
        <w:top w:val="none" w:sz="0" w:space="0" w:color="auto"/>
        <w:left w:val="none" w:sz="0" w:space="0" w:color="auto"/>
        <w:bottom w:val="none" w:sz="0" w:space="0" w:color="auto"/>
        <w:right w:val="none" w:sz="0" w:space="0" w:color="auto"/>
      </w:divBdr>
      <w:divsChild>
        <w:div w:id="1080130943">
          <w:marLeft w:val="0"/>
          <w:marRight w:val="0"/>
          <w:marTop w:val="0"/>
          <w:marBottom w:val="0"/>
          <w:divBdr>
            <w:top w:val="none" w:sz="0" w:space="0" w:color="auto"/>
            <w:left w:val="none" w:sz="0" w:space="0" w:color="auto"/>
            <w:bottom w:val="none" w:sz="0" w:space="0" w:color="auto"/>
            <w:right w:val="none" w:sz="0" w:space="0" w:color="auto"/>
          </w:divBdr>
          <w:divsChild>
            <w:div w:id="1824858036">
              <w:marLeft w:val="0"/>
              <w:marRight w:val="0"/>
              <w:marTop w:val="0"/>
              <w:marBottom w:val="0"/>
              <w:divBdr>
                <w:top w:val="none" w:sz="0" w:space="0" w:color="auto"/>
                <w:left w:val="none" w:sz="0" w:space="0" w:color="auto"/>
                <w:bottom w:val="none" w:sz="0" w:space="0" w:color="auto"/>
                <w:right w:val="none" w:sz="0" w:space="0" w:color="auto"/>
              </w:divBdr>
              <w:divsChild>
                <w:div w:id="1012731050">
                  <w:marLeft w:val="360"/>
                  <w:marRight w:val="360"/>
                  <w:marTop w:val="0"/>
                  <w:marBottom w:val="0"/>
                  <w:divBdr>
                    <w:top w:val="none" w:sz="0" w:space="0" w:color="auto"/>
                    <w:left w:val="none" w:sz="0" w:space="0" w:color="auto"/>
                    <w:bottom w:val="none" w:sz="0" w:space="0" w:color="auto"/>
                    <w:right w:val="none" w:sz="0" w:space="0" w:color="auto"/>
                  </w:divBdr>
                  <w:divsChild>
                    <w:div w:id="1892417654">
                      <w:marLeft w:val="0"/>
                      <w:marRight w:val="0"/>
                      <w:marTop w:val="0"/>
                      <w:marBottom w:val="0"/>
                      <w:divBdr>
                        <w:top w:val="none" w:sz="0" w:space="0" w:color="auto"/>
                        <w:left w:val="none" w:sz="0" w:space="0" w:color="auto"/>
                        <w:bottom w:val="none" w:sz="0" w:space="0" w:color="auto"/>
                        <w:right w:val="none" w:sz="0" w:space="0" w:color="auto"/>
                      </w:divBdr>
                      <w:divsChild>
                        <w:div w:id="4614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553167">
          <w:marLeft w:val="0"/>
          <w:marRight w:val="0"/>
          <w:marTop w:val="0"/>
          <w:marBottom w:val="0"/>
          <w:divBdr>
            <w:top w:val="none" w:sz="0" w:space="0" w:color="auto"/>
            <w:left w:val="none" w:sz="0" w:space="0" w:color="auto"/>
            <w:bottom w:val="none" w:sz="0" w:space="0" w:color="auto"/>
            <w:right w:val="none" w:sz="0" w:space="0" w:color="auto"/>
          </w:divBdr>
          <w:divsChild>
            <w:div w:id="723020113">
              <w:marLeft w:val="0"/>
              <w:marRight w:val="0"/>
              <w:marTop w:val="0"/>
              <w:marBottom w:val="0"/>
              <w:divBdr>
                <w:top w:val="none" w:sz="0" w:space="0" w:color="auto"/>
                <w:left w:val="none" w:sz="0" w:space="0" w:color="auto"/>
                <w:bottom w:val="none" w:sz="0" w:space="0" w:color="auto"/>
                <w:right w:val="none" w:sz="0" w:space="0" w:color="auto"/>
              </w:divBdr>
              <w:divsChild>
                <w:div w:id="1999190281">
                  <w:marLeft w:val="360"/>
                  <w:marRight w:val="360"/>
                  <w:marTop w:val="0"/>
                  <w:marBottom w:val="0"/>
                  <w:divBdr>
                    <w:top w:val="none" w:sz="0" w:space="0" w:color="auto"/>
                    <w:left w:val="none" w:sz="0" w:space="0" w:color="auto"/>
                    <w:bottom w:val="none" w:sz="0" w:space="0" w:color="auto"/>
                    <w:right w:val="none" w:sz="0" w:space="0" w:color="auto"/>
                  </w:divBdr>
                  <w:divsChild>
                    <w:div w:id="1434132432">
                      <w:marLeft w:val="0"/>
                      <w:marRight w:val="0"/>
                      <w:marTop w:val="0"/>
                      <w:marBottom w:val="0"/>
                      <w:divBdr>
                        <w:top w:val="none" w:sz="0" w:space="0" w:color="auto"/>
                        <w:left w:val="none" w:sz="0" w:space="0" w:color="auto"/>
                        <w:bottom w:val="none" w:sz="0" w:space="0" w:color="auto"/>
                        <w:right w:val="none" w:sz="0" w:space="0" w:color="auto"/>
                      </w:divBdr>
                      <w:divsChild>
                        <w:div w:id="902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87301">
          <w:marLeft w:val="0"/>
          <w:marRight w:val="0"/>
          <w:marTop w:val="0"/>
          <w:marBottom w:val="0"/>
          <w:divBdr>
            <w:top w:val="none" w:sz="0" w:space="0" w:color="auto"/>
            <w:left w:val="none" w:sz="0" w:space="0" w:color="auto"/>
            <w:bottom w:val="none" w:sz="0" w:space="0" w:color="auto"/>
            <w:right w:val="none" w:sz="0" w:space="0" w:color="auto"/>
          </w:divBdr>
          <w:divsChild>
            <w:div w:id="1335841093">
              <w:marLeft w:val="0"/>
              <w:marRight w:val="0"/>
              <w:marTop w:val="0"/>
              <w:marBottom w:val="0"/>
              <w:divBdr>
                <w:top w:val="none" w:sz="0" w:space="0" w:color="auto"/>
                <w:left w:val="none" w:sz="0" w:space="0" w:color="auto"/>
                <w:bottom w:val="none" w:sz="0" w:space="0" w:color="auto"/>
                <w:right w:val="none" w:sz="0" w:space="0" w:color="auto"/>
              </w:divBdr>
              <w:divsChild>
                <w:div w:id="1608468697">
                  <w:marLeft w:val="360"/>
                  <w:marRight w:val="360"/>
                  <w:marTop w:val="0"/>
                  <w:marBottom w:val="0"/>
                  <w:divBdr>
                    <w:top w:val="none" w:sz="0" w:space="0" w:color="auto"/>
                    <w:left w:val="none" w:sz="0" w:space="0" w:color="auto"/>
                    <w:bottom w:val="none" w:sz="0" w:space="0" w:color="auto"/>
                    <w:right w:val="none" w:sz="0" w:space="0" w:color="auto"/>
                  </w:divBdr>
                  <w:divsChild>
                    <w:div w:id="523179722">
                      <w:marLeft w:val="0"/>
                      <w:marRight w:val="0"/>
                      <w:marTop w:val="0"/>
                      <w:marBottom w:val="0"/>
                      <w:divBdr>
                        <w:top w:val="none" w:sz="0" w:space="0" w:color="auto"/>
                        <w:left w:val="none" w:sz="0" w:space="0" w:color="auto"/>
                        <w:bottom w:val="none" w:sz="0" w:space="0" w:color="auto"/>
                        <w:right w:val="none" w:sz="0" w:space="0" w:color="auto"/>
                      </w:divBdr>
                      <w:divsChild>
                        <w:div w:id="5518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79587">
          <w:marLeft w:val="0"/>
          <w:marRight w:val="0"/>
          <w:marTop w:val="0"/>
          <w:marBottom w:val="0"/>
          <w:divBdr>
            <w:top w:val="none" w:sz="0" w:space="0" w:color="auto"/>
            <w:left w:val="none" w:sz="0" w:space="0" w:color="auto"/>
            <w:bottom w:val="none" w:sz="0" w:space="0" w:color="auto"/>
            <w:right w:val="none" w:sz="0" w:space="0" w:color="auto"/>
          </w:divBdr>
          <w:divsChild>
            <w:div w:id="1172916769">
              <w:marLeft w:val="0"/>
              <w:marRight w:val="0"/>
              <w:marTop w:val="0"/>
              <w:marBottom w:val="0"/>
              <w:divBdr>
                <w:top w:val="none" w:sz="0" w:space="0" w:color="auto"/>
                <w:left w:val="none" w:sz="0" w:space="0" w:color="auto"/>
                <w:bottom w:val="none" w:sz="0" w:space="0" w:color="auto"/>
                <w:right w:val="none" w:sz="0" w:space="0" w:color="auto"/>
              </w:divBdr>
              <w:divsChild>
                <w:div w:id="526144760">
                  <w:marLeft w:val="360"/>
                  <w:marRight w:val="360"/>
                  <w:marTop w:val="0"/>
                  <w:marBottom w:val="0"/>
                  <w:divBdr>
                    <w:top w:val="none" w:sz="0" w:space="0" w:color="auto"/>
                    <w:left w:val="none" w:sz="0" w:space="0" w:color="auto"/>
                    <w:bottom w:val="none" w:sz="0" w:space="0" w:color="auto"/>
                    <w:right w:val="none" w:sz="0" w:space="0" w:color="auto"/>
                  </w:divBdr>
                  <w:divsChild>
                    <w:div w:id="477920045">
                      <w:marLeft w:val="0"/>
                      <w:marRight w:val="0"/>
                      <w:marTop w:val="0"/>
                      <w:marBottom w:val="0"/>
                      <w:divBdr>
                        <w:top w:val="none" w:sz="0" w:space="0" w:color="auto"/>
                        <w:left w:val="none" w:sz="0" w:space="0" w:color="auto"/>
                        <w:bottom w:val="none" w:sz="0" w:space="0" w:color="auto"/>
                        <w:right w:val="none" w:sz="0" w:space="0" w:color="auto"/>
                      </w:divBdr>
                      <w:divsChild>
                        <w:div w:id="14820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37362">
          <w:marLeft w:val="0"/>
          <w:marRight w:val="0"/>
          <w:marTop w:val="0"/>
          <w:marBottom w:val="0"/>
          <w:divBdr>
            <w:top w:val="none" w:sz="0" w:space="0" w:color="auto"/>
            <w:left w:val="none" w:sz="0" w:space="0" w:color="auto"/>
            <w:bottom w:val="none" w:sz="0" w:space="0" w:color="auto"/>
            <w:right w:val="none" w:sz="0" w:space="0" w:color="auto"/>
          </w:divBdr>
          <w:divsChild>
            <w:div w:id="1172183583">
              <w:marLeft w:val="0"/>
              <w:marRight w:val="0"/>
              <w:marTop w:val="0"/>
              <w:marBottom w:val="0"/>
              <w:divBdr>
                <w:top w:val="none" w:sz="0" w:space="0" w:color="auto"/>
                <w:left w:val="none" w:sz="0" w:space="0" w:color="auto"/>
                <w:bottom w:val="none" w:sz="0" w:space="0" w:color="auto"/>
                <w:right w:val="none" w:sz="0" w:space="0" w:color="auto"/>
              </w:divBdr>
              <w:divsChild>
                <w:div w:id="111679321">
                  <w:marLeft w:val="360"/>
                  <w:marRight w:val="360"/>
                  <w:marTop w:val="0"/>
                  <w:marBottom w:val="0"/>
                  <w:divBdr>
                    <w:top w:val="none" w:sz="0" w:space="0" w:color="auto"/>
                    <w:left w:val="none" w:sz="0" w:space="0" w:color="auto"/>
                    <w:bottom w:val="none" w:sz="0" w:space="0" w:color="auto"/>
                    <w:right w:val="none" w:sz="0" w:space="0" w:color="auto"/>
                  </w:divBdr>
                  <w:divsChild>
                    <w:div w:id="1330476060">
                      <w:marLeft w:val="0"/>
                      <w:marRight w:val="0"/>
                      <w:marTop w:val="0"/>
                      <w:marBottom w:val="0"/>
                      <w:divBdr>
                        <w:top w:val="none" w:sz="0" w:space="0" w:color="auto"/>
                        <w:left w:val="none" w:sz="0" w:space="0" w:color="auto"/>
                        <w:bottom w:val="none" w:sz="0" w:space="0" w:color="auto"/>
                        <w:right w:val="none" w:sz="0" w:space="0" w:color="auto"/>
                      </w:divBdr>
                      <w:divsChild>
                        <w:div w:id="1469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49648">
          <w:marLeft w:val="0"/>
          <w:marRight w:val="0"/>
          <w:marTop w:val="0"/>
          <w:marBottom w:val="0"/>
          <w:divBdr>
            <w:top w:val="none" w:sz="0" w:space="0" w:color="auto"/>
            <w:left w:val="none" w:sz="0" w:space="0" w:color="auto"/>
            <w:bottom w:val="none" w:sz="0" w:space="0" w:color="auto"/>
            <w:right w:val="none" w:sz="0" w:space="0" w:color="auto"/>
          </w:divBdr>
          <w:divsChild>
            <w:div w:id="1964799648">
              <w:marLeft w:val="0"/>
              <w:marRight w:val="0"/>
              <w:marTop w:val="0"/>
              <w:marBottom w:val="0"/>
              <w:divBdr>
                <w:top w:val="none" w:sz="0" w:space="0" w:color="auto"/>
                <w:left w:val="none" w:sz="0" w:space="0" w:color="auto"/>
                <w:bottom w:val="none" w:sz="0" w:space="0" w:color="auto"/>
                <w:right w:val="none" w:sz="0" w:space="0" w:color="auto"/>
              </w:divBdr>
              <w:divsChild>
                <w:div w:id="43523624">
                  <w:marLeft w:val="360"/>
                  <w:marRight w:val="360"/>
                  <w:marTop w:val="0"/>
                  <w:marBottom w:val="0"/>
                  <w:divBdr>
                    <w:top w:val="none" w:sz="0" w:space="0" w:color="auto"/>
                    <w:left w:val="none" w:sz="0" w:space="0" w:color="auto"/>
                    <w:bottom w:val="none" w:sz="0" w:space="0" w:color="auto"/>
                    <w:right w:val="none" w:sz="0" w:space="0" w:color="auto"/>
                  </w:divBdr>
                  <w:divsChild>
                    <w:div w:id="1890337079">
                      <w:marLeft w:val="0"/>
                      <w:marRight w:val="0"/>
                      <w:marTop w:val="0"/>
                      <w:marBottom w:val="0"/>
                      <w:divBdr>
                        <w:top w:val="none" w:sz="0" w:space="0" w:color="auto"/>
                        <w:left w:val="none" w:sz="0" w:space="0" w:color="auto"/>
                        <w:bottom w:val="none" w:sz="0" w:space="0" w:color="auto"/>
                        <w:right w:val="none" w:sz="0" w:space="0" w:color="auto"/>
                      </w:divBdr>
                      <w:divsChild>
                        <w:div w:id="12649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4933">
          <w:marLeft w:val="0"/>
          <w:marRight w:val="0"/>
          <w:marTop w:val="0"/>
          <w:marBottom w:val="0"/>
          <w:divBdr>
            <w:top w:val="none" w:sz="0" w:space="0" w:color="auto"/>
            <w:left w:val="none" w:sz="0" w:space="0" w:color="auto"/>
            <w:bottom w:val="none" w:sz="0" w:space="0" w:color="auto"/>
            <w:right w:val="none" w:sz="0" w:space="0" w:color="auto"/>
          </w:divBdr>
          <w:divsChild>
            <w:div w:id="1882159977">
              <w:marLeft w:val="0"/>
              <w:marRight w:val="0"/>
              <w:marTop w:val="0"/>
              <w:marBottom w:val="0"/>
              <w:divBdr>
                <w:top w:val="none" w:sz="0" w:space="0" w:color="auto"/>
                <w:left w:val="none" w:sz="0" w:space="0" w:color="auto"/>
                <w:bottom w:val="none" w:sz="0" w:space="0" w:color="auto"/>
                <w:right w:val="none" w:sz="0" w:space="0" w:color="auto"/>
              </w:divBdr>
              <w:divsChild>
                <w:div w:id="1399596124">
                  <w:marLeft w:val="360"/>
                  <w:marRight w:val="360"/>
                  <w:marTop w:val="0"/>
                  <w:marBottom w:val="0"/>
                  <w:divBdr>
                    <w:top w:val="none" w:sz="0" w:space="0" w:color="auto"/>
                    <w:left w:val="none" w:sz="0" w:space="0" w:color="auto"/>
                    <w:bottom w:val="none" w:sz="0" w:space="0" w:color="auto"/>
                    <w:right w:val="none" w:sz="0" w:space="0" w:color="auto"/>
                  </w:divBdr>
                  <w:divsChild>
                    <w:div w:id="1489442980">
                      <w:marLeft w:val="0"/>
                      <w:marRight w:val="0"/>
                      <w:marTop w:val="0"/>
                      <w:marBottom w:val="0"/>
                      <w:divBdr>
                        <w:top w:val="none" w:sz="0" w:space="0" w:color="auto"/>
                        <w:left w:val="none" w:sz="0" w:space="0" w:color="auto"/>
                        <w:bottom w:val="none" w:sz="0" w:space="0" w:color="auto"/>
                        <w:right w:val="none" w:sz="0" w:space="0" w:color="auto"/>
                      </w:divBdr>
                      <w:divsChild>
                        <w:div w:id="18639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81015">
          <w:marLeft w:val="0"/>
          <w:marRight w:val="0"/>
          <w:marTop w:val="0"/>
          <w:marBottom w:val="0"/>
          <w:divBdr>
            <w:top w:val="none" w:sz="0" w:space="0" w:color="auto"/>
            <w:left w:val="none" w:sz="0" w:space="0" w:color="auto"/>
            <w:bottom w:val="none" w:sz="0" w:space="0" w:color="auto"/>
            <w:right w:val="none" w:sz="0" w:space="0" w:color="auto"/>
          </w:divBdr>
          <w:divsChild>
            <w:div w:id="1648165706">
              <w:marLeft w:val="0"/>
              <w:marRight w:val="0"/>
              <w:marTop w:val="0"/>
              <w:marBottom w:val="0"/>
              <w:divBdr>
                <w:top w:val="none" w:sz="0" w:space="0" w:color="auto"/>
                <w:left w:val="none" w:sz="0" w:space="0" w:color="auto"/>
                <w:bottom w:val="none" w:sz="0" w:space="0" w:color="auto"/>
                <w:right w:val="none" w:sz="0" w:space="0" w:color="auto"/>
              </w:divBdr>
              <w:divsChild>
                <w:div w:id="1625966296">
                  <w:marLeft w:val="360"/>
                  <w:marRight w:val="360"/>
                  <w:marTop w:val="0"/>
                  <w:marBottom w:val="0"/>
                  <w:divBdr>
                    <w:top w:val="none" w:sz="0" w:space="0" w:color="auto"/>
                    <w:left w:val="none" w:sz="0" w:space="0" w:color="auto"/>
                    <w:bottom w:val="none" w:sz="0" w:space="0" w:color="auto"/>
                    <w:right w:val="none" w:sz="0" w:space="0" w:color="auto"/>
                  </w:divBdr>
                  <w:divsChild>
                    <w:div w:id="731999509">
                      <w:marLeft w:val="0"/>
                      <w:marRight w:val="0"/>
                      <w:marTop w:val="0"/>
                      <w:marBottom w:val="0"/>
                      <w:divBdr>
                        <w:top w:val="none" w:sz="0" w:space="0" w:color="auto"/>
                        <w:left w:val="none" w:sz="0" w:space="0" w:color="auto"/>
                        <w:bottom w:val="none" w:sz="0" w:space="0" w:color="auto"/>
                        <w:right w:val="none" w:sz="0" w:space="0" w:color="auto"/>
                      </w:divBdr>
                      <w:divsChild>
                        <w:div w:id="6038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17384">
          <w:marLeft w:val="0"/>
          <w:marRight w:val="0"/>
          <w:marTop w:val="0"/>
          <w:marBottom w:val="0"/>
          <w:divBdr>
            <w:top w:val="none" w:sz="0" w:space="0" w:color="auto"/>
            <w:left w:val="none" w:sz="0" w:space="0" w:color="auto"/>
            <w:bottom w:val="none" w:sz="0" w:space="0" w:color="auto"/>
            <w:right w:val="none" w:sz="0" w:space="0" w:color="auto"/>
          </w:divBdr>
          <w:divsChild>
            <w:div w:id="1690334944">
              <w:marLeft w:val="0"/>
              <w:marRight w:val="0"/>
              <w:marTop w:val="0"/>
              <w:marBottom w:val="0"/>
              <w:divBdr>
                <w:top w:val="none" w:sz="0" w:space="0" w:color="auto"/>
                <w:left w:val="none" w:sz="0" w:space="0" w:color="auto"/>
                <w:bottom w:val="none" w:sz="0" w:space="0" w:color="auto"/>
                <w:right w:val="none" w:sz="0" w:space="0" w:color="auto"/>
              </w:divBdr>
              <w:divsChild>
                <w:div w:id="1508212117">
                  <w:marLeft w:val="360"/>
                  <w:marRight w:val="360"/>
                  <w:marTop w:val="0"/>
                  <w:marBottom w:val="0"/>
                  <w:divBdr>
                    <w:top w:val="none" w:sz="0" w:space="0" w:color="auto"/>
                    <w:left w:val="none" w:sz="0" w:space="0" w:color="auto"/>
                    <w:bottom w:val="none" w:sz="0" w:space="0" w:color="auto"/>
                    <w:right w:val="none" w:sz="0" w:space="0" w:color="auto"/>
                  </w:divBdr>
                  <w:divsChild>
                    <w:div w:id="2102408728">
                      <w:marLeft w:val="0"/>
                      <w:marRight w:val="0"/>
                      <w:marTop w:val="0"/>
                      <w:marBottom w:val="0"/>
                      <w:divBdr>
                        <w:top w:val="none" w:sz="0" w:space="0" w:color="auto"/>
                        <w:left w:val="none" w:sz="0" w:space="0" w:color="auto"/>
                        <w:bottom w:val="none" w:sz="0" w:space="0" w:color="auto"/>
                        <w:right w:val="none" w:sz="0" w:space="0" w:color="auto"/>
                      </w:divBdr>
                      <w:divsChild>
                        <w:div w:id="13014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5453">
          <w:marLeft w:val="0"/>
          <w:marRight w:val="0"/>
          <w:marTop w:val="0"/>
          <w:marBottom w:val="0"/>
          <w:divBdr>
            <w:top w:val="none" w:sz="0" w:space="0" w:color="auto"/>
            <w:left w:val="none" w:sz="0" w:space="0" w:color="auto"/>
            <w:bottom w:val="none" w:sz="0" w:space="0" w:color="auto"/>
            <w:right w:val="none" w:sz="0" w:space="0" w:color="auto"/>
          </w:divBdr>
          <w:divsChild>
            <w:div w:id="1307856310">
              <w:marLeft w:val="0"/>
              <w:marRight w:val="0"/>
              <w:marTop w:val="0"/>
              <w:marBottom w:val="0"/>
              <w:divBdr>
                <w:top w:val="none" w:sz="0" w:space="0" w:color="auto"/>
                <w:left w:val="none" w:sz="0" w:space="0" w:color="auto"/>
                <w:bottom w:val="none" w:sz="0" w:space="0" w:color="auto"/>
                <w:right w:val="none" w:sz="0" w:space="0" w:color="auto"/>
              </w:divBdr>
              <w:divsChild>
                <w:div w:id="1080448995">
                  <w:marLeft w:val="360"/>
                  <w:marRight w:val="360"/>
                  <w:marTop w:val="0"/>
                  <w:marBottom w:val="0"/>
                  <w:divBdr>
                    <w:top w:val="none" w:sz="0" w:space="0" w:color="auto"/>
                    <w:left w:val="none" w:sz="0" w:space="0" w:color="auto"/>
                    <w:bottom w:val="none" w:sz="0" w:space="0" w:color="auto"/>
                    <w:right w:val="none" w:sz="0" w:space="0" w:color="auto"/>
                  </w:divBdr>
                  <w:divsChild>
                    <w:div w:id="1723673421">
                      <w:marLeft w:val="0"/>
                      <w:marRight w:val="0"/>
                      <w:marTop w:val="0"/>
                      <w:marBottom w:val="0"/>
                      <w:divBdr>
                        <w:top w:val="none" w:sz="0" w:space="0" w:color="auto"/>
                        <w:left w:val="none" w:sz="0" w:space="0" w:color="auto"/>
                        <w:bottom w:val="none" w:sz="0" w:space="0" w:color="auto"/>
                        <w:right w:val="none" w:sz="0" w:space="0" w:color="auto"/>
                      </w:divBdr>
                      <w:divsChild>
                        <w:div w:id="1797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1126">
          <w:marLeft w:val="0"/>
          <w:marRight w:val="0"/>
          <w:marTop w:val="0"/>
          <w:marBottom w:val="0"/>
          <w:divBdr>
            <w:top w:val="none" w:sz="0" w:space="0" w:color="auto"/>
            <w:left w:val="none" w:sz="0" w:space="0" w:color="auto"/>
            <w:bottom w:val="none" w:sz="0" w:space="0" w:color="auto"/>
            <w:right w:val="none" w:sz="0" w:space="0" w:color="auto"/>
          </w:divBdr>
          <w:divsChild>
            <w:div w:id="259023949">
              <w:marLeft w:val="0"/>
              <w:marRight w:val="0"/>
              <w:marTop w:val="0"/>
              <w:marBottom w:val="0"/>
              <w:divBdr>
                <w:top w:val="none" w:sz="0" w:space="0" w:color="auto"/>
                <w:left w:val="none" w:sz="0" w:space="0" w:color="auto"/>
                <w:bottom w:val="none" w:sz="0" w:space="0" w:color="auto"/>
                <w:right w:val="none" w:sz="0" w:space="0" w:color="auto"/>
              </w:divBdr>
              <w:divsChild>
                <w:div w:id="62593770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23760099">
          <w:marLeft w:val="0"/>
          <w:marRight w:val="0"/>
          <w:marTop w:val="0"/>
          <w:marBottom w:val="0"/>
          <w:divBdr>
            <w:top w:val="none" w:sz="0" w:space="0" w:color="auto"/>
            <w:left w:val="none" w:sz="0" w:space="0" w:color="auto"/>
            <w:bottom w:val="none" w:sz="0" w:space="0" w:color="auto"/>
            <w:right w:val="none" w:sz="0" w:space="0" w:color="auto"/>
          </w:divBdr>
          <w:divsChild>
            <w:div w:id="1505704759">
              <w:marLeft w:val="0"/>
              <w:marRight w:val="0"/>
              <w:marTop w:val="0"/>
              <w:marBottom w:val="0"/>
              <w:divBdr>
                <w:top w:val="none" w:sz="0" w:space="0" w:color="auto"/>
                <w:left w:val="none" w:sz="0" w:space="0" w:color="auto"/>
                <w:bottom w:val="none" w:sz="0" w:space="0" w:color="auto"/>
                <w:right w:val="none" w:sz="0" w:space="0" w:color="auto"/>
              </w:divBdr>
              <w:divsChild>
                <w:div w:id="161698491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590694714">
      <w:bodyDiv w:val="1"/>
      <w:marLeft w:val="0"/>
      <w:marRight w:val="0"/>
      <w:marTop w:val="0"/>
      <w:marBottom w:val="0"/>
      <w:divBdr>
        <w:top w:val="none" w:sz="0" w:space="0" w:color="auto"/>
        <w:left w:val="none" w:sz="0" w:space="0" w:color="auto"/>
        <w:bottom w:val="none" w:sz="0" w:space="0" w:color="auto"/>
        <w:right w:val="none" w:sz="0" w:space="0" w:color="auto"/>
      </w:divBdr>
    </w:div>
    <w:div w:id="1613779670">
      <w:bodyDiv w:val="1"/>
      <w:marLeft w:val="0"/>
      <w:marRight w:val="0"/>
      <w:marTop w:val="0"/>
      <w:marBottom w:val="0"/>
      <w:divBdr>
        <w:top w:val="none" w:sz="0" w:space="0" w:color="auto"/>
        <w:left w:val="none" w:sz="0" w:space="0" w:color="auto"/>
        <w:bottom w:val="none" w:sz="0" w:space="0" w:color="auto"/>
        <w:right w:val="none" w:sz="0" w:space="0" w:color="auto"/>
      </w:divBdr>
    </w:div>
    <w:div w:id="1650744596">
      <w:bodyDiv w:val="1"/>
      <w:marLeft w:val="0"/>
      <w:marRight w:val="0"/>
      <w:marTop w:val="0"/>
      <w:marBottom w:val="0"/>
      <w:divBdr>
        <w:top w:val="none" w:sz="0" w:space="0" w:color="auto"/>
        <w:left w:val="none" w:sz="0" w:space="0" w:color="auto"/>
        <w:bottom w:val="none" w:sz="0" w:space="0" w:color="auto"/>
        <w:right w:val="none" w:sz="0" w:space="0" w:color="auto"/>
      </w:divBdr>
    </w:div>
    <w:div w:id="1716542052">
      <w:bodyDiv w:val="1"/>
      <w:marLeft w:val="0"/>
      <w:marRight w:val="0"/>
      <w:marTop w:val="0"/>
      <w:marBottom w:val="0"/>
      <w:divBdr>
        <w:top w:val="none" w:sz="0" w:space="0" w:color="auto"/>
        <w:left w:val="none" w:sz="0" w:space="0" w:color="auto"/>
        <w:bottom w:val="none" w:sz="0" w:space="0" w:color="auto"/>
        <w:right w:val="none" w:sz="0" w:space="0" w:color="auto"/>
      </w:divBdr>
    </w:div>
    <w:div w:id="1789078123">
      <w:bodyDiv w:val="1"/>
      <w:marLeft w:val="0"/>
      <w:marRight w:val="0"/>
      <w:marTop w:val="0"/>
      <w:marBottom w:val="0"/>
      <w:divBdr>
        <w:top w:val="none" w:sz="0" w:space="0" w:color="auto"/>
        <w:left w:val="none" w:sz="0" w:space="0" w:color="auto"/>
        <w:bottom w:val="none" w:sz="0" w:space="0" w:color="auto"/>
        <w:right w:val="none" w:sz="0" w:space="0" w:color="auto"/>
      </w:divBdr>
      <w:divsChild>
        <w:div w:id="995498956">
          <w:blockQuote w:val="1"/>
          <w:marLeft w:val="-300"/>
          <w:marRight w:val="0"/>
          <w:marTop w:val="0"/>
          <w:marBottom w:val="0"/>
          <w:divBdr>
            <w:top w:val="none" w:sz="0" w:space="0" w:color="auto"/>
            <w:left w:val="none" w:sz="0" w:space="0" w:color="auto"/>
            <w:bottom w:val="none" w:sz="0" w:space="0" w:color="auto"/>
            <w:right w:val="none" w:sz="0" w:space="0" w:color="auto"/>
          </w:divBdr>
        </w:div>
        <w:div w:id="1673023319">
          <w:marLeft w:val="0"/>
          <w:marRight w:val="0"/>
          <w:marTop w:val="0"/>
          <w:marBottom w:val="0"/>
          <w:divBdr>
            <w:top w:val="none" w:sz="0" w:space="0" w:color="auto"/>
            <w:left w:val="none" w:sz="0" w:space="0" w:color="auto"/>
            <w:bottom w:val="none" w:sz="0" w:space="0" w:color="auto"/>
            <w:right w:val="none" w:sz="0" w:space="0" w:color="auto"/>
          </w:divBdr>
          <w:divsChild>
            <w:div w:id="1376387822">
              <w:marLeft w:val="0"/>
              <w:marRight w:val="0"/>
              <w:marTop w:val="0"/>
              <w:marBottom w:val="0"/>
              <w:divBdr>
                <w:top w:val="none" w:sz="0" w:space="0" w:color="auto"/>
                <w:left w:val="none" w:sz="0" w:space="0" w:color="auto"/>
                <w:bottom w:val="none" w:sz="0" w:space="0" w:color="auto"/>
                <w:right w:val="none" w:sz="0" w:space="0" w:color="auto"/>
              </w:divBdr>
            </w:div>
          </w:divsChild>
        </w:div>
        <w:div w:id="1209880483">
          <w:blockQuote w:val="1"/>
          <w:marLeft w:val="-300"/>
          <w:marRight w:val="0"/>
          <w:marTop w:val="0"/>
          <w:marBottom w:val="0"/>
          <w:divBdr>
            <w:top w:val="none" w:sz="0" w:space="0" w:color="auto"/>
            <w:left w:val="none" w:sz="0" w:space="0" w:color="auto"/>
            <w:bottom w:val="none" w:sz="0" w:space="0" w:color="auto"/>
            <w:right w:val="none" w:sz="0" w:space="0" w:color="auto"/>
          </w:divBdr>
        </w:div>
        <w:div w:id="1907643728">
          <w:marLeft w:val="0"/>
          <w:marRight w:val="0"/>
          <w:marTop w:val="0"/>
          <w:marBottom w:val="0"/>
          <w:divBdr>
            <w:top w:val="none" w:sz="0" w:space="0" w:color="auto"/>
            <w:left w:val="none" w:sz="0" w:space="0" w:color="auto"/>
            <w:bottom w:val="none" w:sz="0" w:space="0" w:color="auto"/>
            <w:right w:val="none" w:sz="0" w:space="0" w:color="auto"/>
          </w:divBdr>
          <w:divsChild>
            <w:div w:id="1348825152">
              <w:marLeft w:val="0"/>
              <w:marRight w:val="0"/>
              <w:marTop w:val="0"/>
              <w:marBottom w:val="0"/>
              <w:divBdr>
                <w:top w:val="none" w:sz="0" w:space="0" w:color="auto"/>
                <w:left w:val="none" w:sz="0" w:space="0" w:color="auto"/>
                <w:bottom w:val="none" w:sz="0" w:space="0" w:color="auto"/>
                <w:right w:val="none" w:sz="0" w:space="0" w:color="auto"/>
              </w:divBdr>
            </w:div>
          </w:divsChild>
        </w:div>
        <w:div w:id="1319069469">
          <w:blockQuote w:val="1"/>
          <w:marLeft w:val="-300"/>
          <w:marRight w:val="0"/>
          <w:marTop w:val="0"/>
          <w:marBottom w:val="0"/>
          <w:divBdr>
            <w:top w:val="none" w:sz="0" w:space="0" w:color="auto"/>
            <w:left w:val="none" w:sz="0" w:space="0" w:color="auto"/>
            <w:bottom w:val="none" w:sz="0" w:space="0" w:color="auto"/>
            <w:right w:val="none" w:sz="0" w:space="0" w:color="auto"/>
          </w:divBdr>
        </w:div>
        <w:div w:id="1688365742">
          <w:marLeft w:val="0"/>
          <w:marRight w:val="0"/>
          <w:marTop w:val="0"/>
          <w:marBottom w:val="0"/>
          <w:divBdr>
            <w:top w:val="none" w:sz="0" w:space="0" w:color="auto"/>
            <w:left w:val="none" w:sz="0" w:space="0" w:color="auto"/>
            <w:bottom w:val="none" w:sz="0" w:space="0" w:color="auto"/>
            <w:right w:val="none" w:sz="0" w:space="0" w:color="auto"/>
          </w:divBdr>
        </w:div>
        <w:div w:id="676273791">
          <w:blockQuote w:val="1"/>
          <w:marLeft w:val="-300"/>
          <w:marRight w:val="0"/>
          <w:marTop w:val="0"/>
          <w:marBottom w:val="0"/>
          <w:divBdr>
            <w:top w:val="none" w:sz="0" w:space="0" w:color="auto"/>
            <w:left w:val="none" w:sz="0" w:space="0" w:color="auto"/>
            <w:bottom w:val="none" w:sz="0" w:space="0" w:color="auto"/>
            <w:right w:val="none" w:sz="0" w:space="0" w:color="auto"/>
          </w:divBdr>
        </w:div>
        <w:div w:id="1987658003">
          <w:marLeft w:val="0"/>
          <w:marRight w:val="0"/>
          <w:marTop w:val="0"/>
          <w:marBottom w:val="0"/>
          <w:divBdr>
            <w:top w:val="none" w:sz="0" w:space="0" w:color="auto"/>
            <w:left w:val="none" w:sz="0" w:space="0" w:color="auto"/>
            <w:bottom w:val="none" w:sz="0" w:space="0" w:color="auto"/>
            <w:right w:val="none" w:sz="0" w:space="0" w:color="auto"/>
          </w:divBdr>
          <w:divsChild>
            <w:div w:id="252126620">
              <w:marLeft w:val="0"/>
              <w:marRight w:val="0"/>
              <w:marTop w:val="0"/>
              <w:marBottom w:val="0"/>
              <w:divBdr>
                <w:top w:val="none" w:sz="0" w:space="0" w:color="auto"/>
                <w:left w:val="none" w:sz="0" w:space="0" w:color="auto"/>
                <w:bottom w:val="none" w:sz="0" w:space="0" w:color="auto"/>
                <w:right w:val="none" w:sz="0" w:space="0" w:color="auto"/>
              </w:divBdr>
            </w:div>
          </w:divsChild>
        </w:div>
        <w:div w:id="2126263897">
          <w:blockQuote w:val="1"/>
          <w:marLeft w:val="-300"/>
          <w:marRight w:val="0"/>
          <w:marTop w:val="0"/>
          <w:marBottom w:val="0"/>
          <w:divBdr>
            <w:top w:val="none" w:sz="0" w:space="0" w:color="auto"/>
            <w:left w:val="none" w:sz="0" w:space="0" w:color="auto"/>
            <w:bottom w:val="none" w:sz="0" w:space="0" w:color="auto"/>
            <w:right w:val="none" w:sz="0" w:space="0" w:color="auto"/>
          </w:divBdr>
        </w:div>
        <w:div w:id="1085493496">
          <w:marLeft w:val="0"/>
          <w:marRight w:val="0"/>
          <w:marTop w:val="0"/>
          <w:marBottom w:val="0"/>
          <w:divBdr>
            <w:top w:val="none" w:sz="0" w:space="0" w:color="auto"/>
            <w:left w:val="none" w:sz="0" w:space="0" w:color="auto"/>
            <w:bottom w:val="none" w:sz="0" w:space="0" w:color="auto"/>
            <w:right w:val="none" w:sz="0" w:space="0" w:color="auto"/>
          </w:divBdr>
          <w:divsChild>
            <w:div w:id="4698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wasp.org/Top10/A03_2021-Injection/"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owasp.org/www-project-top-ten/" TargetMode="External"/><Relationship Id="rId12" Type="http://schemas.openxmlformats.org/officeDocument/2006/relationships/image" Target="media/image4.png"/><Relationship Id="rId17" Type="http://schemas.openxmlformats.org/officeDocument/2006/relationships/hyperlink" Target="https://owasp.org/Top10/A05_2021-Security_Misconfiguratio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owasp.org/Top10/A02_2021-Cryptographic_Failures/" TargetMode="External"/><Relationship Id="rId5" Type="http://schemas.openxmlformats.org/officeDocument/2006/relationships/hyperlink" Target="https://www.bytesnipers.com/en/cybersecurity-blog/owasp-top-10-web-application-security-risks" TargetMode="External"/><Relationship Id="rId15" Type="http://schemas.openxmlformats.org/officeDocument/2006/relationships/hyperlink" Target="https://owasp.org/Top10/A04_2021-Insecure_Desig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wasp.org/Top10/A01_2021-Broken_Access_Contro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2025-05-30T09:52:00Z</dcterms:created>
  <dcterms:modified xsi:type="dcterms:W3CDTF">2025-05-30T11:20:00Z</dcterms:modified>
</cp:coreProperties>
</file>