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21509" w14:textId="77777777" w:rsidR="00A27A5E" w:rsidRPr="00907EAE" w:rsidRDefault="00A27A5E" w:rsidP="00A27A5E">
      <w:r w:rsidRPr="00907EAE">
        <w:t>LEMUEL OKECHUKWU</w:t>
      </w:r>
    </w:p>
    <w:p w14:paraId="55ADDA40" w14:textId="77777777" w:rsidR="00A27A5E" w:rsidRPr="00907EAE" w:rsidRDefault="00A27A5E" w:rsidP="00A27A5E">
      <w:r w:rsidRPr="00907EAE">
        <w:t>VEPH/20B/CY082</w:t>
      </w:r>
    </w:p>
    <w:p w14:paraId="099ABD3E" w14:textId="0DBBCFDD" w:rsidR="00A27A5E" w:rsidRDefault="00A27A5E" w:rsidP="00A27A5E">
      <w:r w:rsidRPr="00907EAE">
        <w:t xml:space="preserve">TASK </w:t>
      </w:r>
      <w:r>
        <w:t>28</w:t>
      </w:r>
      <w:r w:rsidR="00B82EAB">
        <w:t>B</w:t>
      </w:r>
    </w:p>
    <w:p w14:paraId="2BA8778C" w14:textId="3893C39A" w:rsidR="00B82EAB" w:rsidRDefault="00B82EAB" w:rsidP="00B82EAB">
      <w:pPr>
        <w:jc w:val="center"/>
        <w:rPr>
          <w:b/>
          <w:bCs/>
          <w:sz w:val="52"/>
          <w:szCs w:val="52"/>
        </w:rPr>
      </w:pPr>
      <w:r w:rsidRPr="00B82EAB">
        <w:rPr>
          <w:b/>
          <w:bCs/>
          <w:sz w:val="52"/>
          <w:szCs w:val="52"/>
        </w:rPr>
        <w:t xml:space="preserve">IDS and </w:t>
      </w:r>
      <w:proofErr w:type="gramStart"/>
      <w:r w:rsidRPr="00B82EAB">
        <w:rPr>
          <w:b/>
          <w:bCs/>
          <w:sz w:val="52"/>
          <w:szCs w:val="52"/>
        </w:rPr>
        <w:t>IPS :</w:t>
      </w:r>
      <w:proofErr w:type="gramEnd"/>
      <w:r w:rsidRPr="00B82EAB">
        <w:rPr>
          <w:b/>
          <w:bCs/>
          <w:sz w:val="52"/>
          <w:szCs w:val="52"/>
        </w:rPr>
        <w:t xml:space="preserve"> Intrusion Detection and Prevention Systems</w:t>
      </w:r>
    </w:p>
    <w:p w14:paraId="4AFCB4BA" w14:textId="77777777" w:rsidR="00B82EAB" w:rsidRPr="00B82EAB" w:rsidRDefault="00B82EAB" w:rsidP="00B82EAB">
      <w:pPr>
        <w:jc w:val="center"/>
        <w:rPr>
          <w:b/>
          <w:bCs/>
          <w:sz w:val="52"/>
          <w:szCs w:val="52"/>
        </w:rPr>
      </w:pPr>
    </w:p>
    <w:p w14:paraId="0A72BB35" w14:textId="6B22A889" w:rsidR="00A27A5E" w:rsidRPr="00A27A5E" w:rsidRDefault="00A27A5E" w:rsidP="00A27A5E">
      <w:r w:rsidRPr="00A27A5E">
        <w:rPr>
          <w:b/>
          <w:bCs/>
        </w:rPr>
        <w:t>TASK 28</w:t>
      </w:r>
      <w:proofErr w:type="gramStart"/>
      <w:r w:rsidRPr="00A27A5E">
        <w:rPr>
          <w:b/>
          <w:bCs/>
        </w:rPr>
        <w:t>B :</w:t>
      </w:r>
      <w:proofErr w:type="gramEnd"/>
    </w:p>
    <w:p w14:paraId="7B8ABBD8" w14:textId="77777777" w:rsidR="007B1F65" w:rsidRDefault="00A27A5E" w:rsidP="007B1F65">
      <w:pPr>
        <w:numPr>
          <w:ilvl w:val="0"/>
          <w:numId w:val="1"/>
        </w:numPr>
        <w:rPr>
          <w:b/>
          <w:bCs/>
        </w:rPr>
      </w:pPr>
      <w:r w:rsidRPr="00A27A5E">
        <w:rPr>
          <w:b/>
          <w:bCs/>
        </w:rPr>
        <w:t>Provide detailed definitions and operational distinctions between Intrusion Detection Systems (IDS) and Intrusion Prevention Systems (IPS), and elucidate the concepts of false positive, false negative, true positive, and true negative within the context of cybersecurity threat detection and respo</w:t>
      </w:r>
      <w:r w:rsidR="007B1F65">
        <w:rPr>
          <w:b/>
          <w:bCs/>
        </w:rPr>
        <w:t>nse</w:t>
      </w:r>
    </w:p>
    <w:p w14:paraId="283A7D95" w14:textId="1455467B" w:rsidR="00A27A5E" w:rsidRDefault="007B1F65" w:rsidP="007B1F65">
      <w:pPr>
        <w:rPr>
          <w:b/>
          <w:bCs/>
        </w:rPr>
      </w:pPr>
      <w:r w:rsidRPr="007B1F65">
        <w:rPr>
          <w:noProof/>
        </w:rPr>
        <w:drawing>
          <wp:inline distT="0" distB="0" distL="0" distR="0" wp14:anchorId="581185DB" wp14:editId="054BB66B">
            <wp:extent cx="5943600" cy="3345180"/>
            <wp:effectExtent l="0" t="0" r="0" b="7620"/>
            <wp:docPr id="318643558" name="Picture 2" descr="Diagram depicting the difference between an IPS and an IDS">
              <a:hlinkClick xmlns:a="http://schemas.openxmlformats.org/drawingml/2006/main" r:id="rId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depicting the difference between an IPS and an IDS">
                      <a:hlinkClick r:id="rId6" tgtFrame="&quot;_self&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6F27663" w14:textId="28053376" w:rsidR="007B1F65" w:rsidRPr="008A7269" w:rsidRDefault="007B1F65" w:rsidP="007B1F65">
      <w:pPr>
        <w:rPr>
          <w:sz w:val="22"/>
          <w:szCs w:val="22"/>
        </w:rPr>
      </w:pPr>
      <w:r w:rsidRPr="008A7269">
        <w:rPr>
          <w:sz w:val="22"/>
          <w:szCs w:val="22"/>
        </w:rPr>
        <w:t>The importance of robustly safeguarding network and host systems against unauthorized access or attacks cannot be overstated. Intrusion Detection Systems (IDS) and Intrusion Prevention Systems (IPS) stand as critical components in the security infrastructure, each playing a unique role in detecting and preventing cyber threats.</w:t>
      </w:r>
    </w:p>
    <w:p w14:paraId="12941736" w14:textId="77777777" w:rsidR="007B1F65" w:rsidRPr="007B1F65" w:rsidRDefault="007B1F65" w:rsidP="007B1F65">
      <w:pPr>
        <w:rPr>
          <w:sz w:val="22"/>
          <w:szCs w:val="22"/>
        </w:rPr>
      </w:pPr>
      <w:r w:rsidRPr="007B1F65">
        <w:rPr>
          <w:sz w:val="22"/>
          <w:szCs w:val="22"/>
        </w:rPr>
        <w:lastRenderedPageBreak/>
        <w:t>At their core, IDS and IPS serve to monitor network and system activities for malicious actions or policy violations. While both share the common goal of enhancing security, their approaches differ significantly.</w:t>
      </w:r>
    </w:p>
    <w:p w14:paraId="564B3407" w14:textId="77777777" w:rsidR="007B1F65" w:rsidRPr="007B1F65" w:rsidRDefault="007B1F65" w:rsidP="007B1F65">
      <w:pPr>
        <w:numPr>
          <w:ilvl w:val="0"/>
          <w:numId w:val="2"/>
        </w:numPr>
        <w:rPr>
          <w:sz w:val="22"/>
          <w:szCs w:val="22"/>
        </w:rPr>
      </w:pPr>
      <w:r w:rsidRPr="007B1F65">
        <w:rPr>
          <w:b/>
          <w:bCs/>
          <w:sz w:val="22"/>
          <w:szCs w:val="22"/>
        </w:rPr>
        <w:t>Intrusion Detection Systems (IDS)</w:t>
      </w:r>
      <w:r w:rsidRPr="007B1F65">
        <w:rPr>
          <w:sz w:val="22"/>
          <w:szCs w:val="22"/>
        </w:rPr>
        <w:t> are designed to passively monitor and analyze traffic, identifying potential threats and alerting administrators. They do not take direct action to block or prevent the detected threat.</w:t>
      </w:r>
    </w:p>
    <w:p w14:paraId="1E17E057" w14:textId="77777777" w:rsidR="007B1F65" w:rsidRPr="007B1F65" w:rsidRDefault="007B1F65" w:rsidP="007B1F65">
      <w:pPr>
        <w:numPr>
          <w:ilvl w:val="0"/>
          <w:numId w:val="2"/>
        </w:numPr>
        <w:rPr>
          <w:sz w:val="22"/>
          <w:szCs w:val="22"/>
        </w:rPr>
      </w:pPr>
      <w:r w:rsidRPr="007B1F65">
        <w:rPr>
          <w:b/>
          <w:bCs/>
          <w:sz w:val="22"/>
          <w:szCs w:val="22"/>
        </w:rPr>
        <w:t>Intrusion Prevention Systems (IPS)</w:t>
      </w:r>
      <w:r w:rsidRPr="007B1F65">
        <w:rPr>
          <w:sz w:val="22"/>
          <w:szCs w:val="22"/>
        </w:rPr>
        <w:t>, on the other hand, actively monitor network traffic to detect and prevent identified threats in real-time by blocking or rerouting malicious traffic.</w:t>
      </w:r>
    </w:p>
    <w:p w14:paraId="109C933A" w14:textId="3C2DE719" w:rsidR="007B1F65" w:rsidRPr="008A7269" w:rsidRDefault="007B1F65" w:rsidP="007B1F65">
      <w:pPr>
        <w:rPr>
          <w:sz w:val="22"/>
          <w:szCs w:val="22"/>
        </w:rPr>
      </w:pPr>
      <w:r w:rsidRPr="008A7269">
        <w:rPr>
          <w:sz w:val="22"/>
          <w:szCs w:val="22"/>
        </w:rPr>
        <w:t xml:space="preserve">With the proliferation of wireless networks, </w:t>
      </w:r>
      <w:proofErr w:type="spellStart"/>
      <w:r w:rsidRPr="008A7269">
        <w:rPr>
          <w:sz w:val="22"/>
          <w:szCs w:val="22"/>
        </w:rPr>
        <w:t>WiFi</w:t>
      </w:r>
      <w:proofErr w:type="spellEnd"/>
      <w:r w:rsidRPr="008A7269">
        <w:rPr>
          <w:sz w:val="22"/>
          <w:szCs w:val="22"/>
        </w:rPr>
        <w:t xml:space="preserve"> Intrusion Prevention Systems (WIPS) have emerged as a crucial technology for protecting wireless networks from unauthorized access and attacks. WIPS monitor the wireless spectrum for rogue access points and malicious activities, employing automatic countermeasures to safeguard the network integrity.</w:t>
      </w:r>
    </w:p>
    <w:p w14:paraId="77482B08" w14:textId="77777777" w:rsidR="008A7269" w:rsidRDefault="008A7269" w:rsidP="007B1F65"/>
    <w:p w14:paraId="6D9FA7AF" w14:textId="079F18FF" w:rsidR="007B1F65" w:rsidRDefault="007B1F65" w:rsidP="007B1F65">
      <w:r w:rsidRPr="007B1F65">
        <w:rPr>
          <w:noProof/>
        </w:rPr>
        <w:drawing>
          <wp:inline distT="0" distB="0" distL="0" distR="0" wp14:anchorId="051A2DB6" wp14:editId="05481D48">
            <wp:extent cx="5943600" cy="3962400"/>
            <wp:effectExtent l="0" t="0" r="0" b="0"/>
            <wp:docPr id="597148099" name="Picture 4" descr="IDS and 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DS and I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3B486CB" w14:textId="77777777" w:rsidR="007B1F65" w:rsidRDefault="007B1F65" w:rsidP="007B1F65"/>
    <w:p w14:paraId="709389DA" w14:textId="61919A8B" w:rsidR="007B1F65" w:rsidRDefault="008A7269" w:rsidP="007B1F65">
      <w:pPr>
        <w:rPr>
          <w:b/>
          <w:bCs/>
        </w:rPr>
      </w:pPr>
      <w:r w:rsidRPr="008A7269">
        <w:rPr>
          <w:b/>
          <w:bCs/>
        </w:rPr>
        <w:t>IDS and IPS Terminology</w:t>
      </w:r>
    </w:p>
    <w:p w14:paraId="198F51FB" w14:textId="2EE55C57" w:rsidR="008A7269" w:rsidRDefault="008A7269" w:rsidP="007B1F65">
      <w:pPr>
        <w:rPr>
          <w:sz w:val="22"/>
          <w:szCs w:val="22"/>
        </w:rPr>
      </w:pPr>
      <w:r w:rsidRPr="008A7269">
        <w:rPr>
          <w:sz w:val="22"/>
          <w:szCs w:val="22"/>
        </w:rPr>
        <w:t>it is important to understand the terminology that is used when talking about Intrusion Detection Systems and Intrusion Prevention Systems</w:t>
      </w:r>
      <w:r>
        <w:rPr>
          <w:sz w:val="22"/>
          <w:szCs w:val="22"/>
        </w:rPr>
        <w:t>. They are as follows:</w:t>
      </w:r>
    </w:p>
    <w:p w14:paraId="03F59FAF" w14:textId="77777777" w:rsidR="008A7269" w:rsidRPr="008A7269" w:rsidRDefault="008A7269" w:rsidP="008A7269">
      <w:pPr>
        <w:numPr>
          <w:ilvl w:val="0"/>
          <w:numId w:val="3"/>
        </w:numPr>
        <w:rPr>
          <w:sz w:val="22"/>
          <w:szCs w:val="22"/>
        </w:rPr>
      </w:pPr>
      <w:r w:rsidRPr="008A7269">
        <w:rPr>
          <w:sz w:val="22"/>
          <w:szCs w:val="22"/>
        </w:rPr>
        <w:t>Alert or Alarm</w:t>
      </w:r>
    </w:p>
    <w:p w14:paraId="00FBBE71" w14:textId="77777777" w:rsidR="008A7269" w:rsidRPr="008A7269" w:rsidRDefault="008A7269" w:rsidP="008A7269">
      <w:pPr>
        <w:numPr>
          <w:ilvl w:val="0"/>
          <w:numId w:val="3"/>
        </w:numPr>
        <w:rPr>
          <w:sz w:val="22"/>
          <w:szCs w:val="22"/>
        </w:rPr>
      </w:pPr>
      <w:r w:rsidRPr="008A7269">
        <w:rPr>
          <w:sz w:val="22"/>
          <w:szCs w:val="22"/>
        </w:rPr>
        <w:lastRenderedPageBreak/>
        <w:t>True attack stimulus</w:t>
      </w:r>
    </w:p>
    <w:p w14:paraId="54C59B90" w14:textId="77777777" w:rsidR="008A7269" w:rsidRPr="008A7269" w:rsidRDefault="008A7269" w:rsidP="008A7269">
      <w:pPr>
        <w:numPr>
          <w:ilvl w:val="0"/>
          <w:numId w:val="3"/>
        </w:numPr>
        <w:rPr>
          <w:sz w:val="22"/>
          <w:szCs w:val="22"/>
        </w:rPr>
      </w:pPr>
      <w:r w:rsidRPr="008A7269">
        <w:rPr>
          <w:sz w:val="22"/>
          <w:szCs w:val="22"/>
        </w:rPr>
        <w:t>False attack stimulus</w:t>
      </w:r>
    </w:p>
    <w:p w14:paraId="3BEDCB17" w14:textId="77777777" w:rsidR="008A7269" w:rsidRPr="008A7269" w:rsidRDefault="008A7269" w:rsidP="008A7269">
      <w:pPr>
        <w:numPr>
          <w:ilvl w:val="0"/>
          <w:numId w:val="3"/>
        </w:numPr>
        <w:rPr>
          <w:sz w:val="22"/>
          <w:szCs w:val="22"/>
        </w:rPr>
      </w:pPr>
      <w:r w:rsidRPr="008A7269">
        <w:rPr>
          <w:sz w:val="22"/>
          <w:szCs w:val="22"/>
        </w:rPr>
        <w:t>False positive</w:t>
      </w:r>
    </w:p>
    <w:p w14:paraId="2C950640" w14:textId="77777777" w:rsidR="008A7269" w:rsidRPr="008A7269" w:rsidRDefault="008A7269" w:rsidP="008A7269">
      <w:pPr>
        <w:numPr>
          <w:ilvl w:val="0"/>
          <w:numId w:val="3"/>
        </w:numPr>
        <w:rPr>
          <w:sz w:val="22"/>
          <w:szCs w:val="22"/>
        </w:rPr>
      </w:pPr>
      <w:r w:rsidRPr="008A7269">
        <w:rPr>
          <w:sz w:val="22"/>
          <w:szCs w:val="22"/>
        </w:rPr>
        <w:t>False negative</w:t>
      </w:r>
    </w:p>
    <w:p w14:paraId="6C1D975E" w14:textId="77777777" w:rsidR="008A7269" w:rsidRPr="008A7269" w:rsidRDefault="008A7269" w:rsidP="008A7269">
      <w:pPr>
        <w:numPr>
          <w:ilvl w:val="0"/>
          <w:numId w:val="3"/>
        </w:numPr>
        <w:rPr>
          <w:sz w:val="22"/>
          <w:szCs w:val="22"/>
        </w:rPr>
      </w:pPr>
      <w:r w:rsidRPr="008A7269">
        <w:rPr>
          <w:sz w:val="22"/>
          <w:szCs w:val="22"/>
        </w:rPr>
        <w:t>Noise</w:t>
      </w:r>
    </w:p>
    <w:p w14:paraId="4644F459" w14:textId="77777777" w:rsidR="008A7269" w:rsidRPr="008A7269" w:rsidRDefault="008A7269" w:rsidP="008A7269">
      <w:pPr>
        <w:numPr>
          <w:ilvl w:val="0"/>
          <w:numId w:val="3"/>
        </w:numPr>
        <w:rPr>
          <w:sz w:val="22"/>
          <w:szCs w:val="22"/>
        </w:rPr>
      </w:pPr>
      <w:r w:rsidRPr="008A7269">
        <w:rPr>
          <w:sz w:val="22"/>
          <w:szCs w:val="22"/>
        </w:rPr>
        <w:t>Site policy</w:t>
      </w:r>
    </w:p>
    <w:p w14:paraId="5E5ED644" w14:textId="77777777" w:rsidR="008A7269" w:rsidRPr="008A7269" w:rsidRDefault="008A7269" w:rsidP="008A7269">
      <w:pPr>
        <w:numPr>
          <w:ilvl w:val="0"/>
          <w:numId w:val="3"/>
        </w:numPr>
        <w:rPr>
          <w:sz w:val="22"/>
          <w:szCs w:val="22"/>
        </w:rPr>
      </w:pPr>
      <w:r w:rsidRPr="008A7269">
        <w:rPr>
          <w:sz w:val="22"/>
          <w:szCs w:val="22"/>
        </w:rPr>
        <w:t>Site policy awareness</w:t>
      </w:r>
    </w:p>
    <w:p w14:paraId="774EEA08" w14:textId="77777777" w:rsidR="008A7269" w:rsidRPr="008A7269" w:rsidRDefault="008A7269" w:rsidP="008A7269">
      <w:pPr>
        <w:numPr>
          <w:ilvl w:val="0"/>
          <w:numId w:val="3"/>
        </w:numPr>
        <w:rPr>
          <w:sz w:val="22"/>
          <w:szCs w:val="22"/>
        </w:rPr>
      </w:pPr>
      <w:r w:rsidRPr="008A7269">
        <w:rPr>
          <w:sz w:val="22"/>
          <w:szCs w:val="22"/>
        </w:rPr>
        <w:t>Confidence value</w:t>
      </w:r>
    </w:p>
    <w:p w14:paraId="2975345C" w14:textId="77777777" w:rsidR="008A7269" w:rsidRPr="008A7269" w:rsidRDefault="008A7269" w:rsidP="008A7269">
      <w:pPr>
        <w:numPr>
          <w:ilvl w:val="0"/>
          <w:numId w:val="3"/>
        </w:numPr>
        <w:rPr>
          <w:sz w:val="22"/>
          <w:szCs w:val="22"/>
        </w:rPr>
      </w:pPr>
      <w:r w:rsidRPr="008A7269">
        <w:rPr>
          <w:sz w:val="22"/>
          <w:szCs w:val="22"/>
        </w:rPr>
        <w:t>Alarm filtering</w:t>
      </w:r>
    </w:p>
    <w:tbl>
      <w:tblPr>
        <w:tblW w:w="12996" w:type="dxa"/>
        <w:shd w:val="clear" w:color="auto" w:fill="FFFFFF"/>
        <w:tblCellMar>
          <w:top w:w="15" w:type="dxa"/>
          <w:left w:w="15" w:type="dxa"/>
          <w:bottom w:w="15" w:type="dxa"/>
          <w:right w:w="15" w:type="dxa"/>
        </w:tblCellMar>
        <w:tblLook w:val="04A0" w:firstRow="1" w:lastRow="0" w:firstColumn="1" w:lastColumn="0" w:noHBand="0" w:noVBand="1"/>
      </w:tblPr>
      <w:tblGrid>
        <w:gridCol w:w="3198"/>
        <w:gridCol w:w="9798"/>
      </w:tblGrid>
      <w:tr w:rsidR="008A7269" w:rsidRPr="008A7269" w14:paraId="79923462" w14:textId="77777777" w:rsidTr="009271E4">
        <w:tc>
          <w:tcPr>
            <w:tcW w:w="31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6242A098" w14:textId="77777777" w:rsidR="008A7269" w:rsidRPr="008A7269" w:rsidRDefault="008A7269" w:rsidP="008A7269">
            <w:pPr>
              <w:rPr>
                <w:sz w:val="22"/>
                <w:szCs w:val="22"/>
              </w:rPr>
            </w:pPr>
            <w:r w:rsidRPr="008A7269">
              <w:rPr>
                <w:sz w:val="22"/>
                <w:szCs w:val="22"/>
              </w:rPr>
              <w:t>Term</w:t>
            </w:r>
          </w:p>
        </w:tc>
        <w:tc>
          <w:tcPr>
            <w:tcW w:w="97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3117CFF8" w14:textId="77777777" w:rsidR="008A7269" w:rsidRPr="008A7269" w:rsidRDefault="008A7269" w:rsidP="008A7269">
            <w:pPr>
              <w:rPr>
                <w:sz w:val="22"/>
                <w:szCs w:val="22"/>
              </w:rPr>
            </w:pPr>
            <w:r w:rsidRPr="008A7269">
              <w:rPr>
                <w:sz w:val="22"/>
                <w:szCs w:val="22"/>
              </w:rPr>
              <w:t>Description</w:t>
            </w:r>
          </w:p>
        </w:tc>
      </w:tr>
      <w:tr w:rsidR="008A7269" w:rsidRPr="008A7269" w14:paraId="7BCD5F72" w14:textId="77777777" w:rsidTr="009271E4">
        <w:tc>
          <w:tcPr>
            <w:tcW w:w="31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78F084E4" w14:textId="77777777" w:rsidR="008A7269" w:rsidRPr="008A7269" w:rsidRDefault="008A7269" w:rsidP="008A7269">
            <w:pPr>
              <w:rPr>
                <w:sz w:val="22"/>
                <w:szCs w:val="22"/>
              </w:rPr>
            </w:pPr>
            <w:r w:rsidRPr="008A7269">
              <w:rPr>
                <w:sz w:val="22"/>
                <w:szCs w:val="22"/>
              </w:rPr>
              <w:t>Alert or Alarm</w:t>
            </w:r>
          </w:p>
        </w:tc>
        <w:tc>
          <w:tcPr>
            <w:tcW w:w="97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3E27113E" w14:textId="77777777" w:rsidR="008A7269" w:rsidRPr="008A7269" w:rsidRDefault="008A7269" w:rsidP="008A7269">
            <w:pPr>
              <w:rPr>
                <w:sz w:val="22"/>
                <w:szCs w:val="22"/>
              </w:rPr>
            </w:pPr>
            <w:r w:rsidRPr="008A7269">
              <w:rPr>
                <w:sz w:val="22"/>
                <w:szCs w:val="22"/>
              </w:rPr>
              <w:t>A signal suggesting a system has been or is being attacked</w:t>
            </w:r>
          </w:p>
        </w:tc>
      </w:tr>
      <w:tr w:rsidR="008A7269" w:rsidRPr="008A7269" w14:paraId="00782048" w14:textId="77777777" w:rsidTr="009271E4">
        <w:tc>
          <w:tcPr>
            <w:tcW w:w="31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10D39626" w14:textId="77777777" w:rsidR="008A7269" w:rsidRPr="008A7269" w:rsidRDefault="008A7269" w:rsidP="008A7269">
            <w:pPr>
              <w:rPr>
                <w:sz w:val="22"/>
                <w:szCs w:val="22"/>
              </w:rPr>
            </w:pPr>
            <w:r w:rsidRPr="008A7269">
              <w:rPr>
                <w:sz w:val="22"/>
                <w:szCs w:val="22"/>
              </w:rPr>
              <w:t>True attack stimulus</w:t>
            </w:r>
          </w:p>
        </w:tc>
        <w:tc>
          <w:tcPr>
            <w:tcW w:w="97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2033DB7D" w14:textId="59EB4FFB" w:rsidR="008A7269" w:rsidRPr="008A7269" w:rsidRDefault="008A7269" w:rsidP="008A7269">
            <w:pPr>
              <w:rPr>
                <w:sz w:val="22"/>
                <w:szCs w:val="22"/>
              </w:rPr>
            </w:pPr>
            <w:r w:rsidRPr="008A7269">
              <w:rPr>
                <w:sz w:val="22"/>
                <w:szCs w:val="22"/>
              </w:rPr>
              <w:t>An event that triggers a</w:t>
            </w:r>
            <w:r w:rsidR="00A21033">
              <w:rPr>
                <w:sz w:val="22"/>
                <w:szCs w:val="22"/>
              </w:rPr>
              <w:t xml:space="preserve"> </w:t>
            </w:r>
            <w:r w:rsidRPr="008A7269">
              <w:rPr>
                <w:sz w:val="22"/>
                <w:szCs w:val="22"/>
              </w:rPr>
              <w:t>system to produce an alarm and react as though a real attack were in progress</w:t>
            </w:r>
          </w:p>
        </w:tc>
      </w:tr>
      <w:tr w:rsidR="008A7269" w:rsidRPr="008A7269" w14:paraId="66CB619A" w14:textId="77777777" w:rsidTr="009271E4">
        <w:tc>
          <w:tcPr>
            <w:tcW w:w="31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1B7B23C7" w14:textId="77777777" w:rsidR="008A7269" w:rsidRPr="008A7269" w:rsidRDefault="008A7269" w:rsidP="008A7269">
            <w:pPr>
              <w:rPr>
                <w:sz w:val="22"/>
                <w:szCs w:val="22"/>
              </w:rPr>
            </w:pPr>
            <w:r w:rsidRPr="008A7269">
              <w:rPr>
                <w:sz w:val="22"/>
                <w:szCs w:val="22"/>
              </w:rPr>
              <w:t>False attack stimulus</w:t>
            </w:r>
          </w:p>
        </w:tc>
        <w:tc>
          <w:tcPr>
            <w:tcW w:w="97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5E1856EB" w14:textId="77777777" w:rsidR="008A7269" w:rsidRPr="008A7269" w:rsidRDefault="008A7269" w:rsidP="008A7269">
            <w:pPr>
              <w:rPr>
                <w:sz w:val="22"/>
                <w:szCs w:val="22"/>
              </w:rPr>
            </w:pPr>
            <w:r w:rsidRPr="008A7269">
              <w:rPr>
                <w:sz w:val="22"/>
                <w:szCs w:val="22"/>
              </w:rPr>
              <w:t>The event signaling the system to produce an alarm when no attack has taken place</w:t>
            </w:r>
          </w:p>
        </w:tc>
      </w:tr>
      <w:tr w:rsidR="008A7269" w:rsidRPr="008A7269" w14:paraId="205C1662" w14:textId="77777777" w:rsidTr="009271E4">
        <w:tc>
          <w:tcPr>
            <w:tcW w:w="31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236C4C94" w14:textId="77777777" w:rsidR="008A7269" w:rsidRPr="008A7269" w:rsidRDefault="008A7269" w:rsidP="008A7269">
            <w:pPr>
              <w:rPr>
                <w:sz w:val="22"/>
                <w:szCs w:val="22"/>
              </w:rPr>
            </w:pPr>
            <w:r w:rsidRPr="008A7269">
              <w:rPr>
                <w:sz w:val="22"/>
                <w:szCs w:val="22"/>
              </w:rPr>
              <w:t>False Positive</w:t>
            </w:r>
          </w:p>
        </w:tc>
        <w:tc>
          <w:tcPr>
            <w:tcW w:w="97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0CC2985E" w14:textId="77777777" w:rsidR="008A7269" w:rsidRPr="008A7269" w:rsidRDefault="008A7269" w:rsidP="008A7269">
            <w:pPr>
              <w:rPr>
                <w:sz w:val="22"/>
                <w:szCs w:val="22"/>
              </w:rPr>
            </w:pPr>
            <w:r w:rsidRPr="008A7269">
              <w:rPr>
                <w:sz w:val="22"/>
                <w:szCs w:val="22"/>
              </w:rPr>
              <w:t>An alert or alarm that is triggered when no actual attack has taken place; i.e. an incorrect positive alert or alarm</w:t>
            </w:r>
          </w:p>
        </w:tc>
      </w:tr>
      <w:tr w:rsidR="008A7269" w:rsidRPr="008A7269" w14:paraId="41B10BE4" w14:textId="77777777" w:rsidTr="009271E4">
        <w:tc>
          <w:tcPr>
            <w:tcW w:w="31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07D364FA" w14:textId="77777777" w:rsidR="008A7269" w:rsidRPr="008A7269" w:rsidRDefault="008A7269" w:rsidP="008A7269">
            <w:pPr>
              <w:rPr>
                <w:sz w:val="22"/>
                <w:szCs w:val="22"/>
              </w:rPr>
            </w:pPr>
            <w:r w:rsidRPr="008A7269">
              <w:rPr>
                <w:sz w:val="22"/>
                <w:szCs w:val="22"/>
              </w:rPr>
              <w:t>False negative</w:t>
            </w:r>
          </w:p>
        </w:tc>
        <w:tc>
          <w:tcPr>
            <w:tcW w:w="97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53D58736" w14:textId="77777777" w:rsidR="008A7269" w:rsidRPr="008A7269" w:rsidRDefault="008A7269" w:rsidP="008A7269">
            <w:pPr>
              <w:rPr>
                <w:sz w:val="22"/>
                <w:szCs w:val="22"/>
              </w:rPr>
            </w:pPr>
            <w:r w:rsidRPr="008A7269">
              <w:rPr>
                <w:sz w:val="22"/>
                <w:szCs w:val="22"/>
              </w:rPr>
              <w:t>A failure of the system to detect an actual attack</w:t>
            </w:r>
          </w:p>
        </w:tc>
      </w:tr>
      <w:tr w:rsidR="008A7269" w:rsidRPr="008A7269" w14:paraId="1BB51BA8" w14:textId="77777777" w:rsidTr="009271E4">
        <w:tc>
          <w:tcPr>
            <w:tcW w:w="31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40220B89" w14:textId="77777777" w:rsidR="008A7269" w:rsidRPr="008A7269" w:rsidRDefault="008A7269" w:rsidP="008A7269">
            <w:pPr>
              <w:rPr>
                <w:sz w:val="22"/>
                <w:szCs w:val="22"/>
              </w:rPr>
            </w:pPr>
            <w:r w:rsidRPr="008A7269">
              <w:rPr>
                <w:sz w:val="22"/>
                <w:szCs w:val="22"/>
              </w:rPr>
              <w:t>Noise</w:t>
            </w:r>
          </w:p>
        </w:tc>
        <w:tc>
          <w:tcPr>
            <w:tcW w:w="97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75215B36" w14:textId="77777777" w:rsidR="008A7269" w:rsidRPr="008A7269" w:rsidRDefault="008A7269" w:rsidP="008A7269">
            <w:pPr>
              <w:rPr>
                <w:sz w:val="22"/>
                <w:szCs w:val="22"/>
              </w:rPr>
            </w:pPr>
            <w:r w:rsidRPr="008A7269">
              <w:rPr>
                <w:sz w:val="22"/>
                <w:szCs w:val="22"/>
              </w:rPr>
              <w:t>Data or interference that can trigger a false positive</w:t>
            </w:r>
          </w:p>
        </w:tc>
      </w:tr>
      <w:tr w:rsidR="008A7269" w:rsidRPr="008A7269" w14:paraId="2F433346" w14:textId="77777777" w:rsidTr="009271E4">
        <w:tc>
          <w:tcPr>
            <w:tcW w:w="31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0DF2CB62" w14:textId="77777777" w:rsidR="008A7269" w:rsidRPr="008A7269" w:rsidRDefault="008A7269" w:rsidP="008A7269">
            <w:pPr>
              <w:rPr>
                <w:sz w:val="22"/>
                <w:szCs w:val="22"/>
              </w:rPr>
            </w:pPr>
            <w:r w:rsidRPr="008A7269">
              <w:rPr>
                <w:sz w:val="22"/>
                <w:szCs w:val="22"/>
              </w:rPr>
              <w:t>Site policy</w:t>
            </w:r>
          </w:p>
        </w:tc>
        <w:tc>
          <w:tcPr>
            <w:tcW w:w="97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36712FCA" w14:textId="77777777" w:rsidR="008A7269" w:rsidRPr="008A7269" w:rsidRDefault="008A7269" w:rsidP="008A7269">
            <w:pPr>
              <w:rPr>
                <w:sz w:val="22"/>
                <w:szCs w:val="22"/>
              </w:rPr>
            </w:pPr>
            <w:r w:rsidRPr="008A7269">
              <w:rPr>
                <w:sz w:val="22"/>
                <w:szCs w:val="22"/>
              </w:rPr>
              <w:t>Guidelines within an organization that control the rules and configurations of the system</w:t>
            </w:r>
          </w:p>
        </w:tc>
      </w:tr>
      <w:tr w:rsidR="008A7269" w:rsidRPr="008A7269" w14:paraId="00E1218E" w14:textId="77777777" w:rsidTr="009271E4">
        <w:tc>
          <w:tcPr>
            <w:tcW w:w="31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4012C492" w14:textId="77777777" w:rsidR="008A7269" w:rsidRPr="008A7269" w:rsidRDefault="008A7269" w:rsidP="008A7269">
            <w:pPr>
              <w:rPr>
                <w:sz w:val="22"/>
                <w:szCs w:val="22"/>
              </w:rPr>
            </w:pPr>
            <w:r w:rsidRPr="008A7269">
              <w:rPr>
                <w:sz w:val="22"/>
                <w:szCs w:val="22"/>
              </w:rPr>
              <w:t>Site policy awareness</w:t>
            </w:r>
          </w:p>
        </w:tc>
        <w:tc>
          <w:tcPr>
            <w:tcW w:w="97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2B0BDB19" w14:textId="77777777" w:rsidR="008A7269" w:rsidRPr="008A7269" w:rsidRDefault="008A7269" w:rsidP="008A7269">
            <w:pPr>
              <w:rPr>
                <w:sz w:val="22"/>
                <w:szCs w:val="22"/>
              </w:rPr>
            </w:pPr>
            <w:r w:rsidRPr="008A7269">
              <w:rPr>
                <w:sz w:val="22"/>
                <w:szCs w:val="22"/>
              </w:rPr>
              <w:t>The ability the system has to dynamically change its rules and configurations in response to changing environmental activity</w:t>
            </w:r>
          </w:p>
        </w:tc>
      </w:tr>
      <w:tr w:rsidR="008A7269" w:rsidRPr="008A7269" w14:paraId="20F0CD71" w14:textId="77777777" w:rsidTr="009271E4">
        <w:tc>
          <w:tcPr>
            <w:tcW w:w="31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57D10566" w14:textId="77777777" w:rsidR="008A7269" w:rsidRPr="008A7269" w:rsidRDefault="008A7269" w:rsidP="008A7269">
            <w:pPr>
              <w:rPr>
                <w:sz w:val="22"/>
                <w:szCs w:val="22"/>
              </w:rPr>
            </w:pPr>
            <w:r w:rsidRPr="008A7269">
              <w:rPr>
                <w:sz w:val="22"/>
                <w:szCs w:val="22"/>
              </w:rPr>
              <w:lastRenderedPageBreak/>
              <w:t>Confidence value</w:t>
            </w:r>
          </w:p>
        </w:tc>
        <w:tc>
          <w:tcPr>
            <w:tcW w:w="97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08C8F878" w14:textId="77777777" w:rsidR="008A7269" w:rsidRPr="008A7269" w:rsidRDefault="008A7269" w:rsidP="008A7269">
            <w:pPr>
              <w:rPr>
                <w:sz w:val="22"/>
                <w:szCs w:val="22"/>
              </w:rPr>
            </w:pPr>
            <w:r w:rsidRPr="008A7269">
              <w:rPr>
                <w:sz w:val="22"/>
                <w:szCs w:val="22"/>
              </w:rPr>
              <w:t>A value an organization places based on past performance and analysis to help determine its ability to effectively identify an attack</w:t>
            </w:r>
          </w:p>
        </w:tc>
      </w:tr>
      <w:tr w:rsidR="008A7269" w:rsidRPr="008A7269" w14:paraId="1A93D031" w14:textId="77777777" w:rsidTr="009271E4">
        <w:tc>
          <w:tcPr>
            <w:tcW w:w="31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51062438" w14:textId="77777777" w:rsidR="008A7269" w:rsidRPr="008A7269" w:rsidRDefault="008A7269" w:rsidP="008A7269">
            <w:pPr>
              <w:rPr>
                <w:sz w:val="22"/>
                <w:szCs w:val="22"/>
              </w:rPr>
            </w:pPr>
            <w:r w:rsidRPr="008A7269">
              <w:rPr>
                <w:sz w:val="22"/>
                <w:szCs w:val="22"/>
              </w:rPr>
              <w:t>Alarm filtering</w:t>
            </w:r>
          </w:p>
        </w:tc>
        <w:tc>
          <w:tcPr>
            <w:tcW w:w="979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73A84CB6" w14:textId="77777777" w:rsidR="008A7269" w:rsidRPr="008A7269" w:rsidRDefault="008A7269" w:rsidP="008A7269">
            <w:pPr>
              <w:rPr>
                <w:sz w:val="22"/>
                <w:szCs w:val="22"/>
              </w:rPr>
            </w:pPr>
            <w:r w:rsidRPr="008A7269">
              <w:rPr>
                <w:sz w:val="22"/>
                <w:szCs w:val="22"/>
              </w:rPr>
              <w:t>The process of categorizing attack alerts produced by the system in order to distinguish false positives from actual attacks</w:t>
            </w:r>
          </w:p>
        </w:tc>
      </w:tr>
    </w:tbl>
    <w:p w14:paraId="3ECA9239" w14:textId="77777777" w:rsidR="00A21033" w:rsidRDefault="00A21033" w:rsidP="009271E4">
      <w:pPr>
        <w:rPr>
          <w:sz w:val="22"/>
          <w:szCs w:val="22"/>
        </w:rPr>
      </w:pPr>
    </w:p>
    <w:p w14:paraId="204C727D" w14:textId="33682E72" w:rsidR="009271E4" w:rsidRPr="009271E4" w:rsidRDefault="009271E4" w:rsidP="009271E4">
      <w:pPr>
        <w:rPr>
          <w:sz w:val="22"/>
          <w:szCs w:val="22"/>
        </w:rPr>
      </w:pPr>
      <w:r w:rsidRPr="009271E4">
        <w:rPr>
          <w:sz w:val="22"/>
          <w:szCs w:val="22"/>
        </w:rPr>
        <w:t>The four methods used by IDS and IPS devices to detect attacks are:</w:t>
      </w:r>
    </w:p>
    <w:p w14:paraId="2FD0FA15" w14:textId="77777777" w:rsidR="009271E4" w:rsidRPr="009271E4" w:rsidRDefault="009271E4" w:rsidP="009271E4">
      <w:pPr>
        <w:numPr>
          <w:ilvl w:val="0"/>
          <w:numId w:val="5"/>
        </w:numPr>
        <w:rPr>
          <w:sz w:val="22"/>
          <w:szCs w:val="22"/>
        </w:rPr>
      </w:pPr>
      <w:r w:rsidRPr="009271E4">
        <w:rPr>
          <w:sz w:val="22"/>
          <w:szCs w:val="22"/>
        </w:rPr>
        <w:t>Policy-based Detection</w:t>
      </w:r>
    </w:p>
    <w:p w14:paraId="7F16B4D8" w14:textId="77777777" w:rsidR="009271E4" w:rsidRPr="009271E4" w:rsidRDefault="009271E4" w:rsidP="009271E4">
      <w:pPr>
        <w:numPr>
          <w:ilvl w:val="0"/>
          <w:numId w:val="5"/>
        </w:numPr>
        <w:rPr>
          <w:sz w:val="22"/>
          <w:szCs w:val="22"/>
        </w:rPr>
      </w:pPr>
      <w:r w:rsidRPr="009271E4">
        <w:rPr>
          <w:sz w:val="22"/>
          <w:szCs w:val="22"/>
        </w:rPr>
        <w:t>Anomaly-based Detection</w:t>
      </w:r>
    </w:p>
    <w:p w14:paraId="2524ABAC" w14:textId="77777777" w:rsidR="009271E4" w:rsidRPr="009271E4" w:rsidRDefault="009271E4" w:rsidP="009271E4">
      <w:pPr>
        <w:numPr>
          <w:ilvl w:val="0"/>
          <w:numId w:val="5"/>
        </w:numPr>
        <w:rPr>
          <w:sz w:val="22"/>
          <w:szCs w:val="22"/>
        </w:rPr>
      </w:pPr>
      <w:r w:rsidRPr="009271E4">
        <w:rPr>
          <w:sz w:val="22"/>
          <w:szCs w:val="22"/>
        </w:rPr>
        <w:t>Honey Pot Detection</w:t>
      </w:r>
    </w:p>
    <w:p w14:paraId="0ADA99DD" w14:textId="77777777" w:rsidR="009271E4" w:rsidRDefault="009271E4" w:rsidP="009271E4">
      <w:pPr>
        <w:numPr>
          <w:ilvl w:val="0"/>
          <w:numId w:val="5"/>
        </w:numPr>
        <w:rPr>
          <w:sz w:val="22"/>
          <w:szCs w:val="22"/>
        </w:rPr>
      </w:pPr>
      <w:r w:rsidRPr="009271E4">
        <w:rPr>
          <w:sz w:val="22"/>
          <w:szCs w:val="22"/>
        </w:rPr>
        <w:t>Signature-based Detection</w:t>
      </w:r>
    </w:p>
    <w:p w14:paraId="659339AE" w14:textId="77777777" w:rsidR="00A21033" w:rsidRDefault="00A21033" w:rsidP="00A21033">
      <w:pPr>
        <w:ind w:left="360"/>
        <w:rPr>
          <w:sz w:val="22"/>
          <w:szCs w:val="22"/>
        </w:rPr>
      </w:pPr>
    </w:p>
    <w:p w14:paraId="14D98E28" w14:textId="043AA500" w:rsidR="009271E4" w:rsidRPr="009271E4" w:rsidRDefault="009271E4" w:rsidP="009271E4">
      <w:pPr>
        <w:rPr>
          <w:sz w:val="22"/>
          <w:szCs w:val="22"/>
        </w:rPr>
      </w:pPr>
      <w:r w:rsidRPr="009271E4">
        <w:rPr>
          <w:sz w:val="22"/>
          <w:szCs w:val="22"/>
        </w:rPr>
        <w:t>The intricate landscape of Intrusion Detection and Prevention Systems underscores the complexity and necessity of comprehensive cybersecurity measures. By understanding the distinctions and synergies between network-based and host-based systems, as well as the nuances of signature and anomaly-based detection, organizations can tailor their security infrastructure to effectively combat the ever-evolving spectrum of cyber threats. As the digital frontier expands, the strategic deployment of IDS and IPS remains a cornerstone in the quest for a secure, resilient cyber environment.</w:t>
      </w:r>
    </w:p>
    <w:p w14:paraId="14640F2B" w14:textId="77777777" w:rsidR="008A7269" w:rsidRPr="008A7269" w:rsidRDefault="008A7269" w:rsidP="007B1F65">
      <w:pPr>
        <w:rPr>
          <w:sz w:val="22"/>
          <w:szCs w:val="22"/>
        </w:rPr>
      </w:pPr>
    </w:p>
    <w:p w14:paraId="3F36DDFA" w14:textId="77777777" w:rsidR="008A7269" w:rsidRPr="008A7269" w:rsidRDefault="008A7269" w:rsidP="007B1F65">
      <w:pPr>
        <w:rPr>
          <w:b/>
          <w:bCs/>
        </w:rPr>
      </w:pPr>
    </w:p>
    <w:sectPr w:rsidR="008A7269" w:rsidRPr="008A7269" w:rsidSect="009271E4">
      <w:pgSz w:w="12240" w:h="15840"/>
      <w:pgMar w:top="1440" w:right="144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B0682"/>
    <w:multiLevelType w:val="multilevel"/>
    <w:tmpl w:val="B9EA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931AC"/>
    <w:multiLevelType w:val="multilevel"/>
    <w:tmpl w:val="BF7A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8292A"/>
    <w:multiLevelType w:val="multilevel"/>
    <w:tmpl w:val="CEDA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44343"/>
    <w:multiLevelType w:val="multilevel"/>
    <w:tmpl w:val="5EFA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C037F"/>
    <w:multiLevelType w:val="multilevel"/>
    <w:tmpl w:val="7CF4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024613">
    <w:abstractNumId w:val="3"/>
  </w:num>
  <w:num w:numId="2" w16cid:durableId="343479281">
    <w:abstractNumId w:val="2"/>
  </w:num>
  <w:num w:numId="3" w16cid:durableId="433746431">
    <w:abstractNumId w:val="1"/>
  </w:num>
  <w:num w:numId="4" w16cid:durableId="1547137756">
    <w:abstractNumId w:val="4"/>
  </w:num>
  <w:num w:numId="5" w16cid:durableId="438380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5E"/>
    <w:rsid w:val="007B1F65"/>
    <w:rsid w:val="008A7269"/>
    <w:rsid w:val="009271E4"/>
    <w:rsid w:val="00A21033"/>
    <w:rsid w:val="00A27A5E"/>
    <w:rsid w:val="00B82EAB"/>
    <w:rsid w:val="00BC7C22"/>
    <w:rsid w:val="00CA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D9D8"/>
  <w15:chartTrackingRefBased/>
  <w15:docId w15:val="{C0939A99-6676-4F94-AE30-71CF7043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5E"/>
  </w:style>
  <w:style w:type="paragraph" w:styleId="Heading1">
    <w:name w:val="heading 1"/>
    <w:basedOn w:val="Normal"/>
    <w:next w:val="Normal"/>
    <w:link w:val="Heading1Char"/>
    <w:uiPriority w:val="9"/>
    <w:qFormat/>
    <w:rsid w:val="00A27A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7A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7A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7A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7A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7A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A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A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A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A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7A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7A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7A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7A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7A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A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A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A5E"/>
    <w:rPr>
      <w:rFonts w:eastAsiaTheme="majorEastAsia" w:cstheme="majorBidi"/>
      <w:color w:val="272727" w:themeColor="text1" w:themeTint="D8"/>
    </w:rPr>
  </w:style>
  <w:style w:type="paragraph" w:styleId="Title">
    <w:name w:val="Title"/>
    <w:basedOn w:val="Normal"/>
    <w:next w:val="Normal"/>
    <w:link w:val="TitleChar"/>
    <w:uiPriority w:val="10"/>
    <w:qFormat/>
    <w:rsid w:val="00A27A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A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A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A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A5E"/>
    <w:pPr>
      <w:spacing w:before="160"/>
      <w:jc w:val="center"/>
    </w:pPr>
    <w:rPr>
      <w:i/>
      <w:iCs/>
      <w:color w:val="404040" w:themeColor="text1" w:themeTint="BF"/>
    </w:rPr>
  </w:style>
  <w:style w:type="character" w:customStyle="1" w:styleId="QuoteChar">
    <w:name w:val="Quote Char"/>
    <w:basedOn w:val="DefaultParagraphFont"/>
    <w:link w:val="Quote"/>
    <w:uiPriority w:val="29"/>
    <w:rsid w:val="00A27A5E"/>
    <w:rPr>
      <w:i/>
      <w:iCs/>
      <w:color w:val="404040" w:themeColor="text1" w:themeTint="BF"/>
    </w:rPr>
  </w:style>
  <w:style w:type="paragraph" w:styleId="ListParagraph">
    <w:name w:val="List Paragraph"/>
    <w:basedOn w:val="Normal"/>
    <w:uiPriority w:val="34"/>
    <w:qFormat/>
    <w:rsid w:val="00A27A5E"/>
    <w:pPr>
      <w:ind w:left="720"/>
      <w:contextualSpacing/>
    </w:pPr>
  </w:style>
  <w:style w:type="character" w:styleId="IntenseEmphasis">
    <w:name w:val="Intense Emphasis"/>
    <w:basedOn w:val="DefaultParagraphFont"/>
    <w:uiPriority w:val="21"/>
    <w:qFormat/>
    <w:rsid w:val="00A27A5E"/>
    <w:rPr>
      <w:i/>
      <w:iCs/>
      <w:color w:val="2F5496" w:themeColor="accent1" w:themeShade="BF"/>
    </w:rPr>
  </w:style>
  <w:style w:type="paragraph" w:styleId="IntenseQuote">
    <w:name w:val="Intense Quote"/>
    <w:basedOn w:val="Normal"/>
    <w:next w:val="Normal"/>
    <w:link w:val="IntenseQuoteChar"/>
    <w:uiPriority w:val="30"/>
    <w:qFormat/>
    <w:rsid w:val="00A27A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7A5E"/>
    <w:rPr>
      <w:i/>
      <w:iCs/>
      <w:color w:val="2F5496" w:themeColor="accent1" w:themeShade="BF"/>
    </w:rPr>
  </w:style>
  <w:style w:type="character" w:styleId="IntenseReference">
    <w:name w:val="Intense Reference"/>
    <w:basedOn w:val="DefaultParagraphFont"/>
    <w:uiPriority w:val="32"/>
    <w:qFormat/>
    <w:rsid w:val="00A27A5E"/>
    <w:rPr>
      <w:b/>
      <w:bCs/>
      <w:smallCaps/>
      <w:color w:val="2F5496" w:themeColor="accent1" w:themeShade="BF"/>
      <w:spacing w:val="5"/>
    </w:rPr>
  </w:style>
  <w:style w:type="character" w:styleId="Hyperlink">
    <w:name w:val="Hyperlink"/>
    <w:basedOn w:val="DefaultParagraphFont"/>
    <w:uiPriority w:val="99"/>
    <w:semiHidden/>
    <w:unhideWhenUsed/>
    <w:rsid w:val="007B1F65"/>
    <w:rPr>
      <w:color w:val="0000FF"/>
      <w:u w:val="single"/>
    </w:rPr>
  </w:style>
  <w:style w:type="paragraph" w:styleId="NormalWeb">
    <w:name w:val="Normal (Web)"/>
    <w:basedOn w:val="Normal"/>
    <w:uiPriority w:val="99"/>
    <w:semiHidden/>
    <w:unhideWhenUsed/>
    <w:rsid w:val="008A726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6430">
      <w:bodyDiv w:val="1"/>
      <w:marLeft w:val="0"/>
      <w:marRight w:val="0"/>
      <w:marTop w:val="0"/>
      <w:marBottom w:val="0"/>
      <w:divBdr>
        <w:top w:val="none" w:sz="0" w:space="0" w:color="auto"/>
        <w:left w:val="none" w:sz="0" w:space="0" w:color="auto"/>
        <w:bottom w:val="none" w:sz="0" w:space="0" w:color="auto"/>
        <w:right w:val="none" w:sz="0" w:space="0" w:color="auto"/>
      </w:divBdr>
      <w:divsChild>
        <w:div w:id="878395722">
          <w:marLeft w:val="0"/>
          <w:marRight w:val="0"/>
          <w:marTop w:val="0"/>
          <w:marBottom w:val="0"/>
          <w:divBdr>
            <w:top w:val="none" w:sz="0" w:space="0" w:color="auto"/>
            <w:left w:val="none" w:sz="0" w:space="0" w:color="auto"/>
            <w:bottom w:val="none" w:sz="0" w:space="0" w:color="auto"/>
            <w:right w:val="none" w:sz="0" w:space="0" w:color="auto"/>
          </w:divBdr>
        </w:div>
        <w:div w:id="433749384">
          <w:marLeft w:val="0"/>
          <w:marRight w:val="0"/>
          <w:marTop w:val="0"/>
          <w:marBottom w:val="0"/>
          <w:divBdr>
            <w:top w:val="none" w:sz="0" w:space="0" w:color="auto"/>
            <w:left w:val="none" w:sz="0" w:space="0" w:color="auto"/>
            <w:bottom w:val="none" w:sz="0" w:space="0" w:color="auto"/>
            <w:right w:val="none" w:sz="0" w:space="0" w:color="auto"/>
          </w:divBdr>
          <w:divsChild>
            <w:div w:id="411240993">
              <w:marLeft w:val="0"/>
              <w:marRight w:val="0"/>
              <w:marTop w:val="0"/>
              <w:marBottom w:val="0"/>
              <w:divBdr>
                <w:top w:val="none" w:sz="0" w:space="0" w:color="auto"/>
                <w:left w:val="none" w:sz="0" w:space="0" w:color="auto"/>
                <w:bottom w:val="none" w:sz="0" w:space="0" w:color="auto"/>
                <w:right w:val="none" w:sz="0" w:space="0" w:color="auto"/>
              </w:divBdr>
            </w:div>
            <w:div w:id="2646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8386">
      <w:bodyDiv w:val="1"/>
      <w:marLeft w:val="0"/>
      <w:marRight w:val="0"/>
      <w:marTop w:val="0"/>
      <w:marBottom w:val="0"/>
      <w:divBdr>
        <w:top w:val="none" w:sz="0" w:space="0" w:color="auto"/>
        <w:left w:val="none" w:sz="0" w:space="0" w:color="auto"/>
        <w:bottom w:val="none" w:sz="0" w:space="0" w:color="auto"/>
        <w:right w:val="none" w:sz="0" w:space="0" w:color="auto"/>
      </w:divBdr>
    </w:div>
    <w:div w:id="274675593">
      <w:bodyDiv w:val="1"/>
      <w:marLeft w:val="0"/>
      <w:marRight w:val="0"/>
      <w:marTop w:val="0"/>
      <w:marBottom w:val="0"/>
      <w:divBdr>
        <w:top w:val="none" w:sz="0" w:space="0" w:color="auto"/>
        <w:left w:val="none" w:sz="0" w:space="0" w:color="auto"/>
        <w:bottom w:val="none" w:sz="0" w:space="0" w:color="auto"/>
        <w:right w:val="none" w:sz="0" w:space="0" w:color="auto"/>
      </w:divBdr>
    </w:div>
    <w:div w:id="354157970">
      <w:bodyDiv w:val="1"/>
      <w:marLeft w:val="0"/>
      <w:marRight w:val="0"/>
      <w:marTop w:val="0"/>
      <w:marBottom w:val="0"/>
      <w:divBdr>
        <w:top w:val="none" w:sz="0" w:space="0" w:color="auto"/>
        <w:left w:val="none" w:sz="0" w:space="0" w:color="auto"/>
        <w:bottom w:val="none" w:sz="0" w:space="0" w:color="auto"/>
        <w:right w:val="none" w:sz="0" w:space="0" w:color="auto"/>
      </w:divBdr>
    </w:div>
    <w:div w:id="382405654">
      <w:bodyDiv w:val="1"/>
      <w:marLeft w:val="0"/>
      <w:marRight w:val="0"/>
      <w:marTop w:val="0"/>
      <w:marBottom w:val="0"/>
      <w:divBdr>
        <w:top w:val="none" w:sz="0" w:space="0" w:color="auto"/>
        <w:left w:val="none" w:sz="0" w:space="0" w:color="auto"/>
        <w:bottom w:val="none" w:sz="0" w:space="0" w:color="auto"/>
        <w:right w:val="none" w:sz="0" w:space="0" w:color="auto"/>
      </w:divBdr>
    </w:div>
    <w:div w:id="388574389">
      <w:bodyDiv w:val="1"/>
      <w:marLeft w:val="0"/>
      <w:marRight w:val="0"/>
      <w:marTop w:val="0"/>
      <w:marBottom w:val="0"/>
      <w:divBdr>
        <w:top w:val="none" w:sz="0" w:space="0" w:color="auto"/>
        <w:left w:val="none" w:sz="0" w:space="0" w:color="auto"/>
        <w:bottom w:val="none" w:sz="0" w:space="0" w:color="auto"/>
        <w:right w:val="none" w:sz="0" w:space="0" w:color="auto"/>
      </w:divBdr>
    </w:div>
    <w:div w:id="503977572">
      <w:bodyDiv w:val="1"/>
      <w:marLeft w:val="0"/>
      <w:marRight w:val="0"/>
      <w:marTop w:val="0"/>
      <w:marBottom w:val="0"/>
      <w:divBdr>
        <w:top w:val="none" w:sz="0" w:space="0" w:color="auto"/>
        <w:left w:val="none" w:sz="0" w:space="0" w:color="auto"/>
        <w:bottom w:val="none" w:sz="0" w:space="0" w:color="auto"/>
        <w:right w:val="none" w:sz="0" w:space="0" w:color="auto"/>
      </w:divBdr>
    </w:div>
    <w:div w:id="575477433">
      <w:bodyDiv w:val="1"/>
      <w:marLeft w:val="0"/>
      <w:marRight w:val="0"/>
      <w:marTop w:val="0"/>
      <w:marBottom w:val="0"/>
      <w:divBdr>
        <w:top w:val="none" w:sz="0" w:space="0" w:color="auto"/>
        <w:left w:val="none" w:sz="0" w:space="0" w:color="auto"/>
        <w:bottom w:val="none" w:sz="0" w:space="0" w:color="auto"/>
        <w:right w:val="none" w:sz="0" w:space="0" w:color="auto"/>
      </w:divBdr>
    </w:div>
    <w:div w:id="798452808">
      <w:bodyDiv w:val="1"/>
      <w:marLeft w:val="0"/>
      <w:marRight w:val="0"/>
      <w:marTop w:val="0"/>
      <w:marBottom w:val="0"/>
      <w:divBdr>
        <w:top w:val="none" w:sz="0" w:space="0" w:color="auto"/>
        <w:left w:val="none" w:sz="0" w:space="0" w:color="auto"/>
        <w:bottom w:val="none" w:sz="0" w:space="0" w:color="auto"/>
        <w:right w:val="none" w:sz="0" w:space="0" w:color="auto"/>
      </w:divBdr>
    </w:div>
    <w:div w:id="853036988">
      <w:bodyDiv w:val="1"/>
      <w:marLeft w:val="0"/>
      <w:marRight w:val="0"/>
      <w:marTop w:val="0"/>
      <w:marBottom w:val="0"/>
      <w:divBdr>
        <w:top w:val="none" w:sz="0" w:space="0" w:color="auto"/>
        <w:left w:val="none" w:sz="0" w:space="0" w:color="auto"/>
        <w:bottom w:val="none" w:sz="0" w:space="0" w:color="auto"/>
        <w:right w:val="none" w:sz="0" w:space="0" w:color="auto"/>
      </w:divBdr>
      <w:divsChild>
        <w:div w:id="1702590921">
          <w:marLeft w:val="0"/>
          <w:marRight w:val="0"/>
          <w:marTop w:val="0"/>
          <w:marBottom w:val="0"/>
          <w:divBdr>
            <w:top w:val="none" w:sz="0" w:space="0" w:color="auto"/>
            <w:left w:val="none" w:sz="0" w:space="0" w:color="auto"/>
            <w:bottom w:val="none" w:sz="0" w:space="0" w:color="auto"/>
            <w:right w:val="none" w:sz="0" w:space="0" w:color="auto"/>
          </w:divBdr>
          <w:divsChild>
            <w:div w:id="614023202">
              <w:marLeft w:val="0"/>
              <w:marRight w:val="0"/>
              <w:marTop w:val="0"/>
              <w:marBottom w:val="0"/>
              <w:divBdr>
                <w:top w:val="none" w:sz="0" w:space="0" w:color="auto"/>
                <w:left w:val="none" w:sz="0" w:space="0" w:color="auto"/>
                <w:bottom w:val="none" w:sz="0" w:space="0" w:color="auto"/>
                <w:right w:val="none" w:sz="0" w:space="0" w:color="auto"/>
              </w:divBdr>
              <w:divsChild>
                <w:div w:id="92602773">
                  <w:marLeft w:val="0"/>
                  <w:marRight w:val="0"/>
                  <w:marTop w:val="0"/>
                  <w:marBottom w:val="150"/>
                  <w:divBdr>
                    <w:top w:val="none" w:sz="0" w:space="0" w:color="auto"/>
                    <w:left w:val="none" w:sz="0" w:space="0" w:color="auto"/>
                    <w:bottom w:val="none" w:sz="0" w:space="0" w:color="auto"/>
                    <w:right w:val="none" w:sz="0" w:space="0" w:color="auto"/>
                  </w:divBdr>
                  <w:divsChild>
                    <w:div w:id="364445960">
                      <w:marLeft w:val="0"/>
                      <w:marRight w:val="0"/>
                      <w:marTop w:val="0"/>
                      <w:marBottom w:val="0"/>
                      <w:divBdr>
                        <w:top w:val="none" w:sz="0" w:space="0" w:color="auto"/>
                        <w:left w:val="none" w:sz="0" w:space="0" w:color="auto"/>
                        <w:bottom w:val="none" w:sz="0" w:space="0" w:color="auto"/>
                        <w:right w:val="none" w:sz="0" w:space="0" w:color="auto"/>
                      </w:divBdr>
                      <w:divsChild>
                        <w:div w:id="14096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5313">
                  <w:marLeft w:val="0"/>
                  <w:marRight w:val="0"/>
                  <w:marTop w:val="0"/>
                  <w:marBottom w:val="150"/>
                  <w:divBdr>
                    <w:top w:val="none" w:sz="0" w:space="0" w:color="auto"/>
                    <w:left w:val="none" w:sz="0" w:space="0" w:color="auto"/>
                    <w:bottom w:val="none" w:sz="0" w:space="0" w:color="auto"/>
                    <w:right w:val="none" w:sz="0" w:space="0" w:color="auto"/>
                  </w:divBdr>
                  <w:divsChild>
                    <w:div w:id="1791826563">
                      <w:marLeft w:val="0"/>
                      <w:marRight w:val="0"/>
                      <w:marTop w:val="0"/>
                      <w:marBottom w:val="0"/>
                      <w:divBdr>
                        <w:top w:val="none" w:sz="0" w:space="0" w:color="auto"/>
                        <w:left w:val="none" w:sz="0" w:space="0" w:color="auto"/>
                        <w:bottom w:val="none" w:sz="0" w:space="0" w:color="auto"/>
                        <w:right w:val="none" w:sz="0" w:space="0" w:color="auto"/>
                      </w:divBdr>
                      <w:divsChild>
                        <w:div w:id="11413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3432">
                  <w:marLeft w:val="0"/>
                  <w:marRight w:val="0"/>
                  <w:marTop w:val="0"/>
                  <w:marBottom w:val="150"/>
                  <w:divBdr>
                    <w:top w:val="none" w:sz="0" w:space="0" w:color="auto"/>
                    <w:left w:val="none" w:sz="0" w:space="0" w:color="auto"/>
                    <w:bottom w:val="none" w:sz="0" w:space="0" w:color="auto"/>
                    <w:right w:val="none" w:sz="0" w:space="0" w:color="auto"/>
                  </w:divBdr>
                  <w:divsChild>
                    <w:div w:id="356544759">
                      <w:marLeft w:val="0"/>
                      <w:marRight w:val="0"/>
                      <w:marTop w:val="0"/>
                      <w:marBottom w:val="0"/>
                      <w:divBdr>
                        <w:top w:val="none" w:sz="0" w:space="0" w:color="auto"/>
                        <w:left w:val="none" w:sz="0" w:space="0" w:color="auto"/>
                        <w:bottom w:val="none" w:sz="0" w:space="0" w:color="auto"/>
                        <w:right w:val="none" w:sz="0" w:space="0" w:color="auto"/>
                      </w:divBdr>
                      <w:divsChild>
                        <w:div w:id="9993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7114">
                  <w:marLeft w:val="0"/>
                  <w:marRight w:val="0"/>
                  <w:marTop w:val="0"/>
                  <w:marBottom w:val="150"/>
                  <w:divBdr>
                    <w:top w:val="none" w:sz="0" w:space="0" w:color="auto"/>
                    <w:left w:val="none" w:sz="0" w:space="0" w:color="auto"/>
                    <w:bottom w:val="none" w:sz="0" w:space="0" w:color="auto"/>
                    <w:right w:val="none" w:sz="0" w:space="0" w:color="auto"/>
                  </w:divBdr>
                  <w:divsChild>
                    <w:div w:id="25840719">
                      <w:marLeft w:val="0"/>
                      <w:marRight w:val="0"/>
                      <w:marTop w:val="0"/>
                      <w:marBottom w:val="0"/>
                      <w:divBdr>
                        <w:top w:val="none" w:sz="0" w:space="0" w:color="auto"/>
                        <w:left w:val="none" w:sz="0" w:space="0" w:color="auto"/>
                        <w:bottom w:val="none" w:sz="0" w:space="0" w:color="auto"/>
                        <w:right w:val="none" w:sz="0" w:space="0" w:color="auto"/>
                      </w:divBdr>
                      <w:divsChild>
                        <w:div w:id="12188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865">
                  <w:marLeft w:val="0"/>
                  <w:marRight w:val="0"/>
                  <w:marTop w:val="0"/>
                  <w:marBottom w:val="150"/>
                  <w:divBdr>
                    <w:top w:val="none" w:sz="0" w:space="0" w:color="auto"/>
                    <w:left w:val="none" w:sz="0" w:space="0" w:color="auto"/>
                    <w:bottom w:val="none" w:sz="0" w:space="0" w:color="auto"/>
                    <w:right w:val="none" w:sz="0" w:space="0" w:color="auto"/>
                  </w:divBdr>
                  <w:divsChild>
                    <w:div w:id="1550843977">
                      <w:marLeft w:val="0"/>
                      <w:marRight w:val="0"/>
                      <w:marTop w:val="0"/>
                      <w:marBottom w:val="0"/>
                      <w:divBdr>
                        <w:top w:val="none" w:sz="0" w:space="0" w:color="auto"/>
                        <w:left w:val="none" w:sz="0" w:space="0" w:color="auto"/>
                        <w:bottom w:val="none" w:sz="0" w:space="0" w:color="auto"/>
                        <w:right w:val="none" w:sz="0" w:space="0" w:color="auto"/>
                      </w:divBdr>
                      <w:divsChild>
                        <w:div w:id="1158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975981">
      <w:bodyDiv w:val="1"/>
      <w:marLeft w:val="0"/>
      <w:marRight w:val="0"/>
      <w:marTop w:val="0"/>
      <w:marBottom w:val="0"/>
      <w:divBdr>
        <w:top w:val="none" w:sz="0" w:space="0" w:color="auto"/>
        <w:left w:val="none" w:sz="0" w:space="0" w:color="auto"/>
        <w:bottom w:val="none" w:sz="0" w:space="0" w:color="auto"/>
        <w:right w:val="none" w:sz="0" w:space="0" w:color="auto"/>
      </w:divBdr>
    </w:div>
    <w:div w:id="991300225">
      <w:bodyDiv w:val="1"/>
      <w:marLeft w:val="0"/>
      <w:marRight w:val="0"/>
      <w:marTop w:val="0"/>
      <w:marBottom w:val="0"/>
      <w:divBdr>
        <w:top w:val="none" w:sz="0" w:space="0" w:color="auto"/>
        <w:left w:val="none" w:sz="0" w:space="0" w:color="auto"/>
        <w:bottom w:val="none" w:sz="0" w:space="0" w:color="auto"/>
        <w:right w:val="none" w:sz="0" w:space="0" w:color="auto"/>
      </w:divBdr>
    </w:div>
    <w:div w:id="1007632601">
      <w:bodyDiv w:val="1"/>
      <w:marLeft w:val="0"/>
      <w:marRight w:val="0"/>
      <w:marTop w:val="0"/>
      <w:marBottom w:val="0"/>
      <w:divBdr>
        <w:top w:val="none" w:sz="0" w:space="0" w:color="auto"/>
        <w:left w:val="none" w:sz="0" w:space="0" w:color="auto"/>
        <w:bottom w:val="none" w:sz="0" w:space="0" w:color="auto"/>
        <w:right w:val="none" w:sz="0" w:space="0" w:color="auto"/>
      </w:divBdr>
      <w:divsChild>
        <w:div w:id="1059748340">
          <w:marLeft w:val="0"/>
          <w:marRight w:val="0"/>
          <w:marTop w:val="0"/>
          <w:marBottom w:val="0"/>
          <w:divBdr>
            <w:top w:val="none" w:sz="0" w:space="0" w:color="auto"/>
            <w:left w:val="none" w:sz="0" w:space="0" w:color="auto"/>
            <w:bottom w:val="none" w:sz="0" w:space="0" w:color="auto"/>
            <w:right w:val="none" w:sz="0" w:space="0" w:color="auto"/>
          </w:divBdr>
          <w:divsChild>
            <w:div w:id="2098750689">
              <w:marLeft w:val="0"/>
              <w:marRight w:val="0"/>
              <w:marTop w:val="0"/>
              <w:marBottom w:val="0"/>
              <w:divBdr>
                <w:top w:val="none" w:sz="0" w:space="0" w:color="auto"/>
                <w:left w:val="none" w:sz="0" w:space="0" w:color="auto"/>
                <w:bottom w:val="none" w:sz="0" w:space="0" w:color="auto"/>
                <w:right w:val="none" w:sz="0" w:space="0" w:color="auto"/>
              </w:divBdr>
              <w:divsChild>
                <w:div w:id="2079279877">
                  <w:marLeft w:val="0"/>
                  <w:marRight w:val="0"/>
                  <w:marTop w:val="0"/>
                  <w:marBottom w:val="150"/>
                  <w:divBdr>
                    <w:top w:val="none" w:sz="0" w:space="0" w:color="auto"/>
                    <w:left w:val="none" w:sz="0" w:space="0" w:color="auto"/>
                    <w:bottom w:val="none" w:sz="0" w:space="0" w:color="auto"/>
                    <w:right w:val="none" w:sz="0" w:space="0" w:color="auto"/>
                  </w:divBdr>
                  <w:divsChild>
                    <w:div w:id="844637320">
                      <w:marLeft w:val="0"/>
                      <w:marRight w:val="0"/>
                      <w:marTop w:val="0"/>
                      <w:marBottom w:val="0"/>
                      <w:divBdr>
                        <w:top w:val="none" w:sz="0" w:space="0" w:color="auto"/>
                        <w:left w:val="none" w:sz="0" w:space="0" w:color="auto"/>
                        <w:bottom w:val="none" w:sz="0" w:space="0" w:color="auto"/>
                        <w:right w:val="none" w:sz="0" w:space="0" w:color="auto"/>
                      </w:divBdr>
                      <w:divsChild>
                        <w:div w:id="16197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7759">
                  <w:marLeft w:val="0"/>
                  <w:marRight w:val="0"/>
                  <w:marTop w:val="0"/>
                  <w:marBottom w:val="150"/>
                  <w:divBdr>
                    <w:top w:val="none" w:sz="0" w:space="0" w:color="auto"/>
                    <w:left w:val="none" w:sz="0" w:space="0" w:color="auto"/>
                    <w:bottom w:val="none" w:sz="0" w:space="0" w:color="auto"/>
                    <w:right w:val="none" w:sz="0" w:space="0" w:color="auto"/>
                  </w:divBdr>
                  <w:divsChild>
                    <w:div w:id="191724264">
                      <w:marLeft w:val="0"/>
                      <w:marRight w:val="0"/>
                      <w:marTop w:val="0"/>
                      <w:marBottom w:val="0"/>
                      <w:divBdr>
                        <w:top w:val="none" w:sz="0" w:space="0" w:color="auto"/>
                        <w:left w:val="none" w:sz="0" w:space="0" w:color="auto"/>
                        <w:bottom w:val="none" w:sz="0" w:space="0" w:color="auto"/>
                        <w:right w:val="none" w:sz="0" w:space="0" w:color="auto"/>
                      </w:divBdr>
                      <w:divsChild>
                        <w:div w:id="7243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2058">
                  <w:marLeft w:val="0"/>
                  <w:marRight w:val="0"/>
                  <w:marTop w:val="0"/>
                  <w:marBottom w:val="150"/>
                  <w:divBdr>
                    <w:top w:val="none" w:sz="0" w:space="0" w:color="auto"/>
                    <w:left w:val="none" w:sz="0" w:space="0" w:color="auto"/>
                    <w:bottom w:val="none" w:sz="0" w:space="0" w:color="auto"/>
                    <w:right w:val="none" w:sz="0" w:space="0" w:color="auto"/>
                  </w:divBdr>
                  <w:divsChild>
                    <w:div w:id="260914388">
                      <w:marLeft w:val="0"/>
                      <w:marRight w:val="0"/>
                      <w:marTop w:val="0"/>
                      <w:marBottom w:val="0"/>
                      <w:divBdr>
                        <w:top w:val="none" w:sz="0" w:space="0" w:color="auto"/>
                        <w:left w:val="none" w:sz="0" w:space="0" w:color="auto"/>
                        <w:bottom w:val="none" w:sz="0" w:space="0" w:color="auto"/>
                        <w:right w:val="none" w:sz="0" w:space="0" w:color="auto"/>
                      </w:divBdr>
                      <w:divsChild>
                        <w:div w:id="3455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3461">
                  <w:marLeft w:val="0"/>
                  <w:marRight w:val="0"/>
                  <w:marTop w:val="0"/>
                  <w:marBottom w:val="150"/>
                  <w:divBdr>
                    <w:top w:val="none" w:sz="0" w:space="0" w:color="auto"/>
                    <w:left w:val="none" w:sz="0" w:space="0" w:color="auto"/>
                    <w:bottom w:val="none" w:sz="0" w:space="0" w:color="auto"/>
                    <w:right w:val="none" w:sz="0" w:space="0" w:color="auto"/>
                  </w:divBdr>
                  <w:divsChild>
                    <w:div w:id="977420496">
                      <w:marLeft w:val="0"/>
                      <w:marRight w:val="0"/>
                      <w:marTop w:val="0"/>
                      <w:marBottom w:val="0"/>
                      <w:divBdr>
                        <w:top w:val="none" w:sz="0" w:space="0" w:color="auto"/>
                        <w:left w:val="none" w:sz="0" w:space="0" w:color="auto"/>
                        <w:bottom w:val="none" w:sz="0" w:space="0" w:color="auto"/>
                        <w:right w:val="none" w:sz="0" w:space="0" w:color="auto"/>
                      </w:divBdr>
                      <w:divsChild>
                        <w:div w:id="4106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119">
                  <w:marLeft w:val="0"/>
                  <w:marRight w:val="0"/>
                  <w:marTop w:val="0"/>
                  <w:marBottom w:val="150"/>
                  <w:divBdr>
                    <w:top w:val="none" w:sz="0" w:space="0" w:color="auto"/>
                    <w:left w:val="none" w:sz="0" w:space="0" w:color="auto"/>
                    <w:bottom w:val="none" w:sz="0" w:space="0" w:color="auto"/>
                    <w:right w:val="none" w:sz="0" w:space="0" w:color="auto"/>
                  </w:divBdr>
                  <w:divsChild>
                    <w:div w:id="1573009086">
                      <w:marLeft w:val="0"/>
                      <w:marRight w:val="0"/>
                      <w:marTop w:val="0"/>
                      <w:marBottom w:val="0"/>
                      <w:divBdr>
                        <w:top w:val="none" w:sz="0" w:space="0" w:color="auto"/>
                        <w:left w:val="none" w:sz="0" w:space="0" w:color="auto"/>
                        <w:bottom w:val="none" w:sz="0" w:space="0" w:color="auto"/>
                        <w:right w:val="none" w:sz="0" w:space="0" w:color="auto"/>
                      </w:divBdr>
                      <w:divsChild>
                        <w:div w:id="6368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650176">
      <w:bodyDiv w:val="1"/>
      <w:marLeft w:val="0"/>
      <w:marRight w:val="0"/>
      <w:marTop w:val="0"/>
      <w:marBottom w:val="0"/>
      <w:divBdr>
        <w:top w:val="none" w:sz="0" w:space="0" w:color="auto"/>
        <w:left w:val="none" w:sz="0" w:space="0" w:color="auto"/>
        <w:bottom w:val="none" w:sz="0" w:space="0" w:color="auto"/>
        <w:right w:val="none" w:sz="0" w:space="0" w:color="auto"/>
      </w:divBdr>
    </w:div>
    <w:div w:id="1119570132">
      <w:bodyDiv w:val="1"/>
      <w:marLeft w:val="0"/>
      <w:marRight w:val="0"/>
      <w:marTop w:val="0"/>
      <w:marBottom w:val="0"/>
      <w:divBdr>
        <w:top w:val="none" w:sz="0" w:space="0" w:color="auto"/>
        <w:left w:val="none" w:sz="0" w:space="0" w:color="auto"/>
        <w:bottom w:val="none" w:sz="0" w:space="0" w:color="auto"/>
        <w:right w:val="none" w:sz="0" w:space="0" w:color="auto"/>
      </w:divBdr>
    </w:div>
    <w:div w:id="1127116357">
      <w:bodyDiv w:val="1"/>
      <w:marLeft w:val="0"/>
      <w:marRight w:val="0"/>
      <w:marTop w:val="0"/>
      <w:marBottom w:val="0"/>
      <w:divBdr>
        <w:top w:val="none" w:sz="0" w:space="0" w:color="auto"/>
        <w:left w:val="none" w:sz="0" w:space="0" w:color="auto"/>
        <w:bottom w:val="none" w:sz="0" w:space="0" w:color="auto"/>
        <w:right w:val="none" w:sz="0" w:space="0" w:color="auto"/>
      </w:divBdr>
    </w:div>
    <w:div w:id="1272391928">
      <w:bodyDiv w:val="1"/>
      <w:marLeft w:val="0"/>
      <w:marRight w:val="0"/>
      <w:marTop w:val="0"/>
      <w:marBottom w:val="0"/>
      <w:divBdr>
        <w:top w:val="none" w:sz="0" w:space="0" w:color="auto"/>
        <w:left w:val="none" w:sz="0" w:space="0" w:color="auto"/>
        <w:bottom w:val="none" w:sz="0" w:space="0" w:color="auto"/>
        <w:right w:val="none" w:sz="0" w:space="0" w:color="auto"/>
      </w:divBdr>
    </w:div>
    <w:div w:id="1820419263">
      <w:bodyDiv w:val="1"/>
      <w:marLeft w:val="0"/>
      <w:marRight w:val="0"/>
      <w:marTop w:val="0"/>
      <w:marBottom w:val="0"/>
      <w:divBdr>
        <w:top w:val="none" w:sz="0" w:space="0" w:color="auto"/>
        <w:left w:val="none" w:sz="0" w:space="0" w:color="auto"/>
        <w:bottom w:val="none" w:sz="0" w:space="0" w:color="auto"/>
        <w:right w:val="none" w:sz="0" w:space="0" w:color="auto"/>
      </w:divBdr>
    </w:div>
    <w:div w:id="1925413905">
      <w:bodyDiv w:val="1"/>
      <w:marLeft w:val="0"/>
      <w:marRight w:val="0"/>
      <w:marTop w:val="0"/>
      <w:marBottom w:val="0"/>
      <w:divBdr>
        <w:top w:val="none" w:sz="0" w:space="0" w:color="auto"/>
        <w:left w:val="none" w:sz="0" w:space="0" w:color="auto"/>
        <w:bottom w:val="none" w:sz="0" w:space="0" w:color="auto"/>
        <w:right w:val="none" w:sz="0" w:space="0" w:color="auto"/>
      </w:divBdr>
    </w:div>
    <w:div w:id="2017227760">
      <w:bodyDiv w:val="1"/>
      <w:marLeft w:val="0"/>
      <w:marRight w:val="0"/>
      <w:marTop w:val="0"/>
      <w:marBottom w:val="0"/>
      <w:divBdr>
        <w:top w:val="none" w:sz="0" w:space="0" w:color="auto"/>
        <w:left w:val="none" w:sz="0" w:space="0" w:color="auto"/>
        <w:bottom w:val="none" w:sz="0" w:space="0" w:color="auto"/>
        <w:right w:val="none" w:sz="0" w:space="0" w:color="auto"/>
      </w:divBdr>
    </w:div>
    <w:div w:id="205993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aloaltonetworks.com/cyberpedia/what-is-an-intrusion-detection-system-i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BFEB9-CFA1-4E46-82E1-57553C5CF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2025-05-09T14:05:00Z</dcterms:created>
  <dcterms:modified xsi:type="dcterms:W3CDTF">2025-05-09T15:19:00Z</dcterms:modified>
</cp:coreProperties>
</file>