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E931C" w14:textId="77777777" w:rsidR="00466305" w:rsidRPr="000F26F8" w:rsidRDefault="00466305" w:rsidP="00466305">
      <w:pPr>
        <w:spacing w:line="312" w:lineRule="auto"/>
        <w:jc w:val="center"/>
        <w:rPr>
          <w:rFonts w:ascii="Sylfaen" w:hAnsi="Sylfaen" w:cs="Sylfaen"/>
          <w:b/>
          <w:bCs/>
          <w:lang w:val="en-US"/>
        </w:rPr>
      </w:pPr>
      <w:r w:rsidRPr="000F26F8">
        <w:rPr>
          <w:rFonts w:ascii="Sylfaen" w:hAnsi="Sylfaen" w:cs="Sylfaen"/>
          <w:b/>
          <w:bCs/>
          <w:lang w:val="en-US"/>
        </w:rPr>
        <w:t>ՊԱՇՏՈՆԱԿԱՆ ԸՆԴԴԻՄԱԽՈՍԻ</w:t>
      </w:r>
    </w:p>
    <w:p w14:paraId="3EEE80F3" w14:textId="77777777" w:rsidR="00466305" w:rsidRDefault="00466305" w:rsidP="00466305">
      <w:pPr>
        <w:spacing w:line="312" w:lineRule="auto"/>
        <w:jc w:val="center"/>
        <w:rPr>
          <w:rFonts w:ascii="Sylfaen" w:hAnsi="Sylfaen" w:cs="Sylfaen"/>
          <w:lang w:val="en-US"/>
        </w:rPr>
      </w:pPr>
      <w:r w:rsidRPr="000F26F8">
        <w:rPr>
          <w:rFonts w:ascii="Sylfaen" w:hAnsi="Sylfaen" w:cs="Sylfaen"/>
          <w:b/>
          <w:bCs/>
          <w:lang w:val="en-US"/>
        </w:rPr>
        <w:t>ԿԱՐԾԻՔ</w:t>
      </w:r>
    </w:p>
    <w:p w14:paraId="5ED5B3C8" w14:textId="77777777" w:rsidR="00466305" w:rsidRDefault="00466305" w:rsidP="00466305">
      <w:pPr>
        <w:spacing w:line="312" w:lineRule="auto"/>
        <w:rPr>
          <w:rFonts w:ascii="Sylfaen" w:hAnsi="Sylfaen" w:cs="Sylfaen"/>
          <w:lang w:val="en-US"/>
        </w:rPr>
      </w:pPr>
    </w:p>
    <w:p w14:paraId="475EE0C3" w14:textId="77777777" w:rsidR="00466305" w:rsidRDefault="00466305" w:rsidP="00466305">
      <w:pPr>
        <w:spacing w:line="312" w:lineRule="auto"/>
        <w:ind w:left="540" w:right="535"/>
        <w:jc w:val="both"/>
        <w:rPr>
          <w:rFonts w:ascii="Sylfaen" w:hAnsi="Sylfaen" w:cs="Sylfaen"/>
          <w:lang w:val="en-US"/>
        </w:rPr>
      </w:pPr>
      <w:r>
        <w:rPr>
          <w:rFonts w:ascii="Sylfaen" w:eastAsia="GHEAGrapalat-Identity-H" w:hAnsi="Sylfaen" w:cs="Sylfaen"/>
          <w:lang w:val="hy-AM" w:eastAsia="en-US"/>
        </w:rPr>
        <w:t>Մուրադյան Լևոն Նորայրի</w:t>
      </w:r>
      <w:r>
        <w:rPr>
          <w:rFonts w:ascii="Sylfaen" w:hAnsi="Sylfaen" w:cs="Sylfaen"/>
          <w:lang w:val="hy-AM"/>
        </w:rPr>
        <w:t xml:space="preserve"> </w:t>
      </w:r>
      <w:r>
        <w:rPr>
          <w:rFonts w:ascii="Sylfaen" w:hAnsi="Sylfaen" w:cs="Sylfaen"/>
          <w:lang w:val="en-US"/>
        </w:rPr>
        <w:t>«</w:t>
      </w:r>
      <w:proofErr w:type="spellStart"/>
      <w:r w:rsidRPr="009D73A3">
        <w:rPr>
          <w:rFonts w:ascii="Sylfaen" w:eastAsia="GHEAGrapalat-Identity-H" w:hAnsi="Sylfaen" w:cs="Sylfaen"/>
          <w:lang w:val="en-US" w:eastAsia="en-US"/>
        </w:rPr>
        <w:t>Գրաֆների</w:t>
      </w:r>
      <w:proofErr w:type="spellEnd"/>
      <w:r w:rsidRPr="009D73A3">
        <w:rPr>
          <w:rFonts w:ascii="Sylfaen" w:eastAsia="GHEAGrapalat-Identity-H" w:hAnsi="Sylfaen" w:cs="GHEAGrapalat-Identity-H"/>
          <w:lang w:val="en-US" w:eastAsia="en-US"/>
        </w:rPr>
        <w:t xml:space="preserve"> </w:t>
      </w:r>
      <w:proofErr w:type="spellStart"/>
      <w:r>
        <w:rPr>
          <w:rFonts w:ascii="Sylfaen" w:eastAsia="GHEAGrapalat-Identity-H" w:hAnsi="Sylfaen" w:cs="Sylfaen"/>
          <w:lang w:val="en-US" w:eastAsia="en-US"/>
        </w:rPr>
        <w:t>միջակայքային</w:t>
      </w:r>
      <w:proofErr w:type="spellEnd"/>
      <w:r>
        <w:rPr>
          <w:rFonts w:ascii="Sylfaen" w:eastAsia="GHEAGrapalat-Identity-H" w:hAnsi="Sylfaen" w:cs="Sylfaen"/>
          <w:lang w:val="en-US" w:eastAsia="en-US"/>
        </w:rPr>
        <w:t xml:space="preserve"> </w:t>
      </w:r>
      <w:proofErr w:type="spellStart"/>
      <w:r>
        <w:rPr>
          <w:rFonts w:ascii="Sylfaen" w:eastAsia="GHEAGrapalat-Identity-H" w:hAnsi="Sylfaen" w:cs="Sylfaen"/>
          <w:lang w:val="en-US" w:eastAsia="en-US"/>
        </w:rPr>
        <w:t>կողային</w:t>
      </w:r>
      <w:proofErr w:type="spellEnd"/>
      <w:r>
        <w:rPr>
          <w:rFonts w:ascii="Sylfaen" w:eastAsia="GHEAGrapalat-Identity-H" w:hAnsi="Sylfaen" w:cs="Sylfaen"/>
          <w:lang w:val="en-US" w:eastAsia="en-US"/>
        </w:rPr>
        <w:t xml:space="preserve"> </w:t>
      </w:r>
      <w:proofErr w:type="spellStart"/>
      <w:r>
        <w:rPr>
          <w:rFonts w:ascii="Sylfaen" w:eastAsia="GHEAGrapalat-Identity-H" w:hAnsi="Sylfaen" w:cs="Sylfaen"/>
          <w:lang w:val="en-US" w:eastAsia="en-US"/>
        </w:rPr>
        <w:t>ներկումների</w:t>
      </w:r>
      <w:proofErr w:type="spellEnd"/>
      <w:r>
        <w:rPr>
          <w:rFonts w:ascii="Sylfaen" w:eastAsia="GHEAGrapalat-Identity-H" w:hAnsi="Sylfaen" w:cs="Sylfaen"/>
          <w:lang w:val="en-US" w:eastAsia="en-US"/>
        </w:rPr>
        <w:t xml:space="preserve"> </w:t>
      </w:r>
      <w:proofErr w:type="spellStart"/>
      <w:r>
        <w:rPr>
          <w:rFonts w:ascii="Sylfaen" w:eastAsia="GHEAGrapalat-Identity-H" w:hAnsi="Sylfaen" w:cs="Sylfaen"/>
          <w:lang w:val="en-US" w:eastAsia="en-US"/>
        </w:rPr>
        <w:t>մասին</w:t>
      </w:r>
      <w:proofErr w:type="spellEnd"/>
      <w:r>
        <w:rPr>
          <w:rFonts w:ascii="Sylfaen" w:hAnsi="Sylfaen" w:cs="Sylfaen"/>
          <w:lang w:val="en-US"/>
        </w:rPr>
        <w:t>» Ա.01.09 «</w:t>
      </w:r>
      <w:proofErr w:type="spellStart"/>
      <w:r>
        <w:rPr>
          <w:rFonts w:ascii="Sylfaen" w:hAnsi="Sylfaen" w:cs="Sylfaen"/>
          <w:lang w:val="en-US"/>
        </w:rPr>
        <w:t>Մաթեմատիկական</w:t>
      </w:r>
      <w:proofErr w:type="spellEnd"/>
      <w:r>
        <w:rPr>
          <w:rFonts w:ascii="Sylfaen" w:hAnsi="Sylfaen" w:cs="Sylfaen"/>
          <w:lang w:val="en-US"/>
        </w:rPr>
        <w:t xml:space="preserve"> </w:t>
      </w:r>
      <w:proofErr w:type="spellStart"/>
      <w:r>
        <w:rPr>
          <w:rFonts w:ascii="Sylfaen" w:hAnsi="Sylfaen" w:cs="Sylfaen"/>
          <w:lang w:val="en-US"/>
        </w:rPr>
        <w:t>կիբեռնետիկա</w:t>
      </w:r>
      <w:proofErr w:type="spellEnd"/>
      <w:r>
        <w:rPr>
          <w:rFonts w:ascii="Sylfaen" w:hAnsi="Sylfaen" w:cs="Sylfaen"/>
          <w:lang w:val="en-US"/>
        </w:rPr>
        <w:t xml:space="preserve"> և </w:t>
      </w:r>
      <w:proofErr w:type="spellStart"/>
      <w:r>
        <w:rPr>
          <w:rFonts w:ascii="Sylfaen" w:hAnsi="Sylfaen" w:cs="Sylfaen"/>
          <w:lang w:val="en-US"/>
        </w:rPr>
        <w:t>մաթեմատիկական</w:t>
      </w:r>
      <w:proofErr w:type="spellEnd"/>
      <w:r>
        <w:rPr>
          <w:rFonts w:ascii="Sylfaen" w:hAnsi="Sylfaen" w:cs="Sylfaen"/>
          <w:lang w:val="en-US"/>
        </w:rPr>
        <w:t xml:space="preserve"> </w:t>
      </w:r>
      <w:proofErr w:type="spellStart"/>
      <w:r>
        <w:rPr>
          <w:rFonts w:ascii="Sylfaen" w:hAnsi="Sylfaen" w:cs="Sylfaen"/>
          <w:lang w:val="en-US"/>
        </w:rPr>
        <w:t>տրամաբանություն</w:t>
      </w:r>
      <w:proofErr w:type="spellEnd"/>
      <w:r>
        <w:rPr>
          <w:rFonts w:ascii="Sylfaen" w:hAnsi="Sylfaen" w:cs="Sylfaen"/>
          <w:lang w:val="en-US"/>
        </w:rPr>
        <w:t xml:space="preserve">» </w:t>
      </w:r>
      <w:proofErr w:type="spellStart"/>
      <w:r>
        <w:rPr>
          <w:rFonts w:ascii="Sylfaen" w:hAnsi="Sylfaen" w:cs="Sylfaen"/>
          <w:lang w:val="en-US"/>
        </w:rPr>
        <w:t>մասնագիտությամբ</w:t>
      </w:r>
      <w:proofErr w:type="spellEnd"/>
      <w:r>
        <w:rPr>
          <w:rFonts w:ascii="Sylfaen" w:hAnsi="Sylfaen" w:cs="Sylfaen"/>
          <w:lang w:val="en-US"/>
        </w:rPr>
        <w:t xml:space="preserve"> </w:t>
      </w:r>
      <w:proofErr w:type="spellStart"/>
      <w:r>
        <w:rPr>
          <w:rFonts w:ascii="Sylfaen" w:hAnsi="Sylfaen" w:cs="Sylfaen"/>
          <w:lang w:val="en-US"/>
        </w:rPr>
        <w:t>ֆիզիկամաթեմատիկական</w:t>
      </w:r>
      <w:proofErr w:type="spellEnd"/>
      <w:r>
        <w:rPr>
          <w:rFonts w:ascii="Sylfaen" w:hAnsi="Sylfaen" w:cs="Sylfaen"/>
          <w:lang w:val="en-US"/>
        </w:rPr>
        <w:t xml:space="preserve"> </w:t>
      </w:r>
      <w:proofErr w:type="spellStart"/>
      <w:r>
        <w:rPr>
          <w:rFonts w:ascii="Sylfaen" w:hAnsi="Sylfaen" w:cs="Sylfaen"/>
          <w:lang w:val="en-US"/>
        </w:rPr>
        <w:t>գիտությունների</w:t>
      </w:r>
      <w:proofErr w:type="spellEnd"/>
      <w:r>
        <w:rPr>
          <w:rFonts w:ascii="Sylfaen" w:hAnsi="Sylfaen" w:cs="Sylfaen"/>
          <w:lang w:val="en-US"/>
        </w:rPr>
        <w:t xml:space="preserve"> </w:t>
      </w:r>
      <w:proofErr w:type="spellStart"/>
      <w:r>
        <w:rPr>
          <w:rFonts w:ascii="Sylfaen" w:hAnsi="Sylfaen" w:cs="Sylfaen"/>
          <w:lang w:val="en-US"/>
        </w:rPr>
        <w:t>թեկնածուի</w:t>
      </w:r>
      <w:proofErr w:type="spellEnd"/>
      <w:r>
        <w:rPr>
          <w:rFonts w:ascii="Sylfaen" w:hAnsi="Sylfaen" w:cs="Sylfaen"/>
          <w:lang w:val="en-US"/>
        </w:rPr>
        <w:t xml:space="preserve"> </w:t>
      </w:r>
      <w:proofErr w:type="spellStart"/>
      <w:r>
        <w:rPr>
          <w:rFonts w:ascii="Sylfaen" w:hAnsi="Sylfaen" w:cs="Sylfaen"/>
          <w:lang w:val="en-US"/>
        </w:rPr>
        <w:t>գիտական</w:t>
      </w:r>
      <w:proofErr w:type="spellEnd"/>
      <w:r>
        <w:rPr>
          <w:rFonts w:ascii="Sylfaen" w:hAnsi="Sylfaen" w:cs="Sylfaen"/>
          <w:lang w:val="en-US"/>
        </w:rPr>
        <w:t xml:space="preserve"> </w:t>
      </w:r>
      <w:proofErr w:type="spellStart"/>
      <w:r>
        <w:rPr>
          <w:rFonts w:ascii="Sylfaen" w:hAnsi="Sylfaen" w:cs="Sylfaen"/>
          <w:lang w:val="en-US"/>
        </w:rPr>
        <w:t>աստիճանի</w:t>
      </w:r>
      <w:proofErr w:type="spellEnd"/>
      <w:r>
        <w:rPr>
          <w:rFonts w:ascii="Sylfaen" w:hAnsi="Sylfaen" w:cs="Sylfaen"/>
          <w:lang w:val="en-US"/>
        </w:rPr>
        <w:t xml:space="preserve"> </w:t>
      </w:r>
      <w:proofErr w:type="spellStart"/>
      <w:r>
        <w:rPr>
          <w:rFonts w:ascii="Sylfaen" w:hAnsi="Sylfaen" w:cs="Sylfaen"/>
          <w:lang w:val="en-US"/>
        </w:rPr>
        <w:t>հայցման</w:t>
      </w:r>
      <w:proofErr w:type="spellEnd"/>
      <w:r>
        <w:rPr>
          <w:rFonts w:ascii="Sylfaen" w:hAnsi="Sylfaen" w:cs="Sylfaen"/>
          <w:lang w:val="en-US"/>
        </w:rPr>
        <w:t xml:space="preserve"> </w:t>
      </w:r>
      <w:proofErr w:type="spellStart"/>
      <w:r>
        <w:rPr>
          <w:rFonts w:ascii="Sylfaen" w:hAnsi="Sylfaen" w:cs="Sylfaen"/>
          <w:lang w:val="en-US"/>
        </w:rPr>
        <w:t>համար</w:t>
      </w:r>
      <w:proofErr w:type="spellEnd"/>
      <w:r>
        <w:rPr>
          <w:rFonts w:ascii="Sylfaen" w:hAnsi="Sylfaen" w:cs="Sylfaen"/>
          <w:lang w:val="en-US"/>
        </w:rPr>
        <w:t xml:space="preserve"> </w:t>
      </w:r>
      <w:proofErr w:type="spellStart"/>
      <w:r>
        <w:rPr>
          <w:rFonts w:ascii="Sylfaen" w:hAnsi="Sylfaen" w:cs="Sylfaen"/>
          <w:lang w:val="en-US"/>
        </w:rPr>
        <w:t>ներկայացված</w:t>
      </w:r>
      <w:proofErr w:type="spellEnd"/>
      <w:r>
        <w:rPr>
          <w:rFonts w:ascii="Sylfaen" w:hAnsi="Sylfaen" w:cs="Sylfaen"/>
          <w:lang w:val="en-US"/>
        </w:rPr>
        <w:t xml:space="preserve"> </w:t>
      </w:r>
      <w:proofErr w:type="spellStart"/>
      <w:r>
        <w:rPr>
          <w:rFonts w:ascii="Sylfaen" w:hAnsi="Sylfaen" w:cs="Sylfaen"/>
          <w:lang w:val="en-US"/>
        </w:rPr>
        <w:t>ատենախոսության</w:t>
      </w:r>
      <w:proofErr w:type="spellEnd"/>
      <w:r>
        <w:rPr>
          <w:rFonts w:ascii="Sylfaen" w:hAnsi="Sylfaen" w:cs="Sylfaen"/>
          <w:lang w:val="en-US"/>
        </w:rPr>
        <w:t xml:space="preserve"> </w:t>
      </w:r>
      <w:proofErr w:type="spellStart"/>
      <w:r>
        <w:rPr>
          <w:rFonts w:ascii="Sylfaen" w:hAnsi="Sylfaen" w:cs="Sylfaen"/>
          <w:lang w:val="en-US"/>
        </w:rPr>
        <w:t>վերաբերյալ</w:t>
      </w:r>
      <w:proofErr w:type="spellEnd"/>
    </w:p>
    <w:p w14:paraId="1DE18244" w14:textId="77777777" w:rsidR="00466305" w:rsidRDefault="00466305" w:rsidP="00466305">
      <w:pPr>
        <w:spacing w:line="312" w:lineRule="auto"/>
        <w:jc w:val="both"/>
        <w:rPr>
          <w:rFonts w:ascii="Sylfaen" w:hAnsi="Sylfaen" w:cs="Sylfaen"/>
          <w:lang w:val="en-US"/>
        </w:rPr>
      </w:pPr>
    </w:p>
    <w:p w14:paraId="6F4F33FB" w14:textId="77777777" w:rsidR="00466305" w:rsidRPr="00DD1185" w:rsidRDefault="00466305" w:rsidP="00466305">
      <w:pPr>
        <w:spacing w:line="312" w:lineRule="auto"/>
        <w:ind w:firstLine="567"/>
        <w:jc w:val="both"/>
        <w:rPr>
          <w:rFonts w:ascii="Sylfaen" w:hAnsi="Sylfaen" w:cs="Sylfaen"/>
          <w:lang w:val="hy-AM"/>
        </w:rPr>
      </w:pPr>
      <w:proofErr w:type="spellStart"/>
      <w:r w:rsidRPr="00A0247E">
        <w:rPr>
          <w:rFonts w:ascii="Sylfaen" w:hAnsi="Sylfaen" w:cs="Sylfaen"/>
          <w:lang w:val="en-US"/>
        </w:rPr>
        <w:t>Ատենախոսությունը</w:t>
      </w:r>
      <w:proofErr w:type="spellEnd"/>
      <w:r w:rsidRPr="00A0247E">
        <w:rPr>
          <w:rFonts w:ascii="Sylfaen" w:hAnsi="Sylfaen" w:cs="Sylfaen"/>
          <w:lang w:val="en-US"/>
        </w:rPr>
        <w:t xml:space="preserve"> </w:t>
      </w:r>
      <w:r w:rsidRPr="00A0247E">
        <w:rPr>
          <w:rFonts w:ascii="Sylfaen" w:hAnsi="Sylfaen" w:cs="Sylfaen"/>
        </w:rPr>
        <w:t>ընդլայնում</w:t>
      </w:r>
      <w:r w:rsidRPr="00A0247E">
        <w:rPr>
          <w:rFonts w:ascii="Sylfaen" w:hAnsi="Sylfaen" w:cs="Sylfaen"/>
          <w:lang w:val="en-US"/>
        </w:rPr>
        <w:t xml:space="preserve"> </w:t>
      </w:r>
      <w:r w:rsidRPr="00A0247E">
        <w:rPr>
          <w:rFonts w:ascii="Sylfaen" w:hAnsi="Sylfaen" w:cs="Sylfaen"/>
        </w:rPr>
        <w:t>և</w:t>
      </w:r>
      <w:r w:rsidRPr="00A0247E">
        <w:rPr>
          <w:rFonts w:ascii="Sylfaen" w:hAnsi="Sylfaen" w:cs="Sylfaen"/>
          <w:lang w:val="en-US"/>
        </w:rPr>
        <w:t xml:space="preserve"> </w:t>
      </w:r>
      <w:r w:rsidRPr="00A0247E">
        <w:rPr>
          <w:rFonts w:ascii="Sylfaen" w:hAnsi="Sylfaen" w:cs="Sylfaen"/>
        </w:rPr>
        <w:t>խորացնում</w:t>
      </w:r>
      <w:r w:rsidRPr="00A0247E">
        <w:rPr>
          <w:rFonts w:ascii="Sylfaen" w:hAnsi="Sylfaen" w:cs="Sylfaen"/>
          <w:lang w:val="en-US"/>
        </w:rPr>
        <w:t xml:space="preserve"> է </w:t>
      </w:r>
      <w:proofErr w:type="spellStart"/>
      <w:r w:rsidRPr="00A0247E">
        <w:rPr>
          <w:rFonts w:ascii="Sylfaen" w:hAnsi="Sylfaen" w:cs="Sylfaen"/>
          <w:lang w:val="en-US"/>
        </w:rPr>
        <w:t>գրաֆների</w:t>
      </w:r>
      <w:proofErr w:type="spellEnd"/>
      <w:r w:rsidRPr="00A0247E">
        <w:rPr>
          <w:rFonts w:ascii="Sylfaen" w:hAnsi="Sylfaen" w:cs="Sylfaen"/>
          <w:lang w:val="hy-AM"/>
        </w:rPr>
        <w:t xml:space="preserve"> </w:t>
      </w:r>
      <w:r>
        <w:rPr>
          <w:rFonts w:ascii="Sylfaen" w:hAnsi="Sylfaen" w:cs="Sylfaen"/>
          <w:lang w:val="hy-AM"/>
        </w:rPr>
        <w:t>միջակայքային կողային ներկումների</w:t>
      </w:r>
      <w:r w:rsidRPr="00A0247E">
        <w:rPr>
          <w:rFonts w:ascii="Sylfaen" w:hAnsi="Sylfaen" w:cs="Sylfaen"/>
          <w:lang w:val="hy-AM"/>
        </w:rPr>
        <w:t xml:space="preserve"> </w:t>
      </w:r>
      <w:proofErr w:type="spellStart"/>
      <w:r w:rsidRPr="00A0247E">
        <w:rPr>
          <w:rFonts w:ascii="Sylfaen" w:hAnsi="Sylfaen" w:cs="Sylfaen"/>
          <w:lang w:val="en-US"/>
        </w:rPr>
        <w:t>հետ</w:t>
      </w:r>
      <w:proofErr w:type="spellEnd"/>
      <w:r w:rsidRPr="00A0247E">
        <w:rPr>
          <w:rFonts w:ascii="Sylfaen" w:hAnsi="Sylfaen" w:cs="Sylfaen"/>
          <w:lang w:val="en-US"/>
        </w:rPr>
        <w:t xml:space="preserve"> </w:t>
      </w:r>
      <w:proofErr w:type="spellStart"/>
      <w:r w:rsidRPr="00A0247E">
        <w:rPr>
          <w:rFonts w:ascii="Sylfaen" w:hAnsi="Sylfaen" w:cs="Sylfaen"/>
          <w:lang w:val="en-US"/>
        </w:rPr>
        <w:t>առնչվող</w:t>
      </w:r>
      <w:proofErr w:type="spellEnd"/>
      <w:r w:rsidRPr="00A0247E">
        <w:rPr>
          <w:rFonts w:ascii="Sylfaen" w:hAnsi="Sylfaen" w:cs="Sylfaen"/>
          <w:lang w:val="en-US"/>
        </w:rPr>
        <w:t xml:space="preserve"> </w:t>
      </w:r>
      <w:r w:rsidRPr="00A0247E">
        <w:rPr>
          <w:rFonts w:ascii="Sylfaen" w:hAnsi="Sylfaen" w:cs="Sylfaen"/>
        </w:rPr>
        <w:t>խնդիրների</w:t>
      </w:r>
      <w:r w:rsidRPr="00A0247E">
        <w:rPr>
          <w:rFonts w:ascii="Sylfaen" w:hAnsi="Sylfaen" w:cs="Sylfaen"/>
          <w:lang w:val="en-US"/>
        </w:rPr>
        <w:t xml:space="preserve"> </w:t>
      </w:r>
      <w:r w:rsidRPr="00A0247E">
        <w:rPr>
          <w:rFonts w:ascii="Sylfaen" w:hAnsi="Sylfaen" w:cs="Sylfaen"/>
        </w:rPr>
        <w:t>ուսումնասիրությունները</w:t>
      </w:r>
      <w:r w:rsidRPr="00A0247E">
        <w:rPr>
          <w:rFonts w:ascii="Sylfaen" w:hAnsi="Sylfaen" w:cs="Sylfaen"/>
          <w:lang w:val="en-US"/>
        </w:rPr>
        <w:t xml:space="preserve">, </w:t>
      </w:r>
      <w:proofErr w:type="spellStart"/>
      <w:r w:rsidRPr="00A0247E">
        <w:rPr>
          <w:rFonts w:ascii="Sylfaen" w:hAnsi="Sylfaen" w:cs="Sylfaen"/>
          <w:lang w:val="en-US"/>
        </w:rPr>
        <w:t>հարստացնելով</w:t>
      </w:r>
      <w:proofErr w:type="spellEnd"/>
      <w:r w:rsidRPr="00A0247E">
        <w:rPr>
          <w:rFonts w:ascii="Sylfaen" w:hAnsi="Sylfaen" w:cs="Sylfaen"/>
          <w:lang w:val="en-US"/>
        </w:rPr>
        <w:t xml:space="preserve"> </w:t>
      </w:r>
      <w:proofErr w:type="spellStart"/>
      <w:r w:rsidRPr="00A0247E">
        <w:rPr>
          <w:rFonts w:ascii="Sylfaen" w:hAnsi="Sylfaen" w:cs="Sylfaen"/>
          <w:lang w:val="en-US"/>
        </w:rPr>
        <w:t>այդ</w:t>
      </w:r>
      <w:proofErr w:type="spellEnd"/>
      <w:r w:rsidRPr="00A0247E">
        <w:rPr>
          <w:rFonts w:ascii="Sylfaen" w:hAnsi="Sylfaen" w:cs="Sylfaen"/>
          <w:lang w:val="en-US"/>
        </w:rPr>
        <w:t xml:space="preserve"> </w:t>
      </w:r>
      <w:proofErr w:type="spellStart"/>
      <w:r w:rsidRPr="00A0247E">
        <w:rPr>
          <w:rFonts w:ascii="Sylfaen" w:hAnsi="Sylfaen" w:cs="Sylfaen"/>
          <w:lang w:val="en-US"/>
        </w:rPr>
        <w:t>հետազոտությունները</w:t>
      </w:r>
      <w:proofErr w:type="spellEnd"/>
      <w:r w:rsidRPr="00A0247E">
        <w:rPr>
          <w:rFonts w:ascii="Sylfaen" w:hAnsi="Sylfaen" w:cs="Sylfaen"/>
          <w:lang w:val="en-US"/>
        </w:rPr>
        <w:t xml:space="preserve"> </w:t>
      </w:r>
      <w:proofErr w:type="spellStart"/>
      <w:r w:rsidRPr="00A0247E">
        <w:rPr>
          <w:rFonts w:ascii="Sylfaen" w:hAnsi="Sylfaen" w:cs="Sylfaen"/>
          <w:lang w:val="en-US"/>
        </w:rPr>
        <w:t>նոր</w:t>
      </w:r>
      <w:proofErr w:type="spellEnd"/>
      <w:r w:rsidRPr="00A0247E">
        <w:rPr>
          <w:rFonts w:ascii="Sylfaen" w:hAnsi="Sylfaen" w:cs="Sylfaen"/>
          <w:lang w:val="en-US"/>
        </w:rPr>
        <w:t xml:space="preserve"> </w:t>
      </w:r>
      <w:r>
        <w:rPr>
          <w:rFonts w:ascii="Sylfaen" w:hAnsi="Sylfaen" w:cs="Sylfaen"/>
          <w:lang w:val="hy-AM"/>
        </w:rPr>
        <w:t xml:space="preserve">արդյունքներով, </w:t>
      </w:r>
      <w:proofErr w:type="spellStart"/>
      <w:r w:rsidRPr="00A0247E">
        <w:rPr>
          <w:rFonts w:ascii="Sylfaen" w:hAnsi="Sylfaen" w:cs="Sylfaen"/>
          <w:lang w:val="en-US"/>
        </w:rPr>
        <w:t>մոտեցումներով</w:t>
      </w:r>
      <w:proofErr w:type="spellEnd"/>
      <w:r w:rsidRPr="00A0247E">
        <w:rPr>
          <w:rFonts w:ascii="Sylfaen" w:hAnsi="Sylfaen" w:cs="Sylfaen"/>
          <w:lang w:val="en-US"/>
        </w:rPr>
        <w:t xml:space="preserve"> և </w:t>
      </w:r>
      <w:proofErr w:type="spellStart"/>
      <w:r w:rsidRPr="00A0247E">
        <w:rPr>
          <w:rFonts w:ascii="Sylfaen" w:hAnsi="Sylfaen" w:cs="Sylfaen"/>
          <w:lang w:val="en-US"/>
        </w:rPr>
        <w:t>տեխնիկական</w:t>
      </w:r>
      <w:proofErr w:type="spellEnd"/>
      <w:r w:rsidRPr="00A0247E">
        <w:rPr>
          <w:rFonts w:ascii="Sylfaen" w:hAnsi="Sylfaen" w:cs="Sylfaen"/>
          <w:lang w:val="en-US"/>
        </w:rPr>
        <w:t xml:space="preserve"> </w:t>
      </w:r>
      <w:proofErr w:type="spellStart"/>
      <w:r w:rsidRPr="00A0247E">
        <w:rPr>
          <w:rFonts w:ascii="Sylfaen" w:hAnsi="Sylfaen" w:cs="Sylfaen"/>
          <w:lang w:val="en-US"/>
        </w:rPr>
        <w:t>միջոցներով</w:t>
      </w:r>
      <w:proofErr w:type="spellEnd"/>
      <w:r w:rsidRPr="00A0247E">
        <w:rPr>
          <w:rFonts w:ascii="Sylfaen" w:hAnsi="Sylfaen" w:cs="Sylfaen"/>
          <w:lang w:val="en-US"/>
        </w:rPr>
        <w:t xml:space="preserve">: </w:t>
      </w:r>
      <w:proofErr w:type="spellStart"/>
      <w:r w:rsidRPr="00A0247E">
        <w:rPr>
          <w:rFonts w:ascii="Sylfaen" w:hAnsi="Sylfaen" w:cs="Sylfaen"/>
          <w:lang w:val="en-US"/>
        </w:rPr>
        <w:t>Հայտնի</w:t>
      </w:r>
      <w:proofErr w:type="spellEnd"/>
      <w:r w:rsidRPr="00A0247E">
        <w:rPr>
          <w:rFonts w:ascii="Sylfaen" w:hAnsi="Sylfaen" w:cs="Sylfaen"/>
          <w:lang w:val="en-US"/>
        </w:rPr>
        <w:t xml:space="preserve"> է, </w:t>
      </w:r>
      <w:proofErr w:type="spellStart"/>
      <w:r w:rsidRPr="00A0247E">
        <w:rPr>
          <w:rFonts w:ascii="Sylfaen" w:hAnsi="Sylfaen" w:cs="Sylfaen"/>
          <w:lang w:val="en-US"/>
        </w:rPr>
        <w:t>որ</w:t>
      </w:r>
      <w:proofErr w:type="spellEnd"/>
      <w:r w:rsidRPr="00A0247E">
        <w:rPr>
          <w:rFonts w:ascii="Sylfaen" w:hAnsi="Sylfaen" w:cs="Sylfaen"/>
          <w:lang w:val="en-US"/>
        </w:rPr>
        <w:t xml:space="preserve"> </w:t>
      </w:r>
      <w:proofErr w:type="spellStart"/>
      <w:r w:rsidRPr="00A0247E">
        <w:rPr>
          <w:rFonts w:ascii="Sylfaen" w:hAnsi="Sylfaen" w:cs="Sylfaen"/>
          <w:lang w:val="en-US"/>
        </w:rPr>
        <w:t>գրաֆների</w:t>
      </w:r>
      <w:proofErr w:type="spellEnd"/>
      <w:r w:rsidRPr="00A0247E">
        <w:rPr>
          <w:rFonts w:ascii="Sylfaen" w:hAnsi="Sylfaen" w:cs="Sylfaen"/>
          <w:lang w:val="en-US"/>
        </w:rPr>
        <w:t xml:space="preserve"> </w:t>
      </w:r>
      <w:r>
        <w:rPr>
          <w:rFonts w:ascii="Sylfaen" w:hAnsi="Sylfaen" w:cs="Sylfaen"/>
          <w:lang w:val="hy-AM"/>
        </w:rPr>
        <w:t>միջակայքային կողային ներկումները</w:t>
      </w:r>
      <w:r w:rsidRPr="00A0247E">
        <w:rPr>
          <w:rFonts w:ascii="Sylfaen" w:hAnsi="Sylfaen" w:cs="Sylfaen"/>
          <w:lang w:val="en-US"/>
        </w:rPr>
        <w:t xml:space="preserve"> </w:t>
      </w:r>
      <w:proofErr w:type="spellStart"/>
      <w:r w:rsidRPr="00A0247E">
        <w:rPr>
          <w:rFonts w:ascii="Sylfaen" w:hAnsi="Sylfaen" w:cs="Sylfaen"/>
          <w:lang w:val="en-US"/>
        </w:rPr>
        <w:t>սահմանվել</w:t>
      </w:r>
      <w:proofErr w:type="spellEnd"/>
      <w:r w:rsidRPr="00A0247E">
        <w:rPr>
          <w:rFonts w:ascii="Sylfaen" w:hAnsi="Sylfaen" w:cs="Sylfaen"/>
          <w:lang w:val="en-US"/>
        </w:rPr>
        <w:t xml:space="preserve"> </w:t>
      </w:r>
      <w:proofErr w:type="spellStart"/>
      <w:r w:rsidRPr="00A0247E">
        <w:rPr>
          <w:rFonts w:ascii="Sylfaen" w:hAnsi="Sylfaen" w:cs="Sylfaen"/>
          <w:lang w:val="en-US"/>
        </w:rPr>
        <w:t>են</w:t>
      </w:r>
      <w:proofErr w:type="spellEnd"/>
      <w:r w:rsidRPr="00A0247E">
        <w:rPr>
          <w:rFonts w:ascii="Sylfaen" w:hAnsi="Sylfaen" w:cs="Sylfaen"/>
          <w:lang w:val="en-US"/>
        </w:rPr>
        <w:t xml:space="preserve"> </w:t>
      </w:r>
      <w:r>
        <w:rPr>
          <w:rFonts w:ascii="Sylfaen" w:hAnsi="Sylfaen" w:cs="Sylfaen"/>
          <w:lang w:val="hy-AM"/>
        </w:rPr>
        <w:t>Ա</w:t>
      </w:r>
      <w:r w:rsidRPr="00A0247E">
        <w:rPr>
          <w:rFonts w:ascii="Times New Roman" w:hAnsi="Times New Roman"/>
          <w:lang w:val="hy-AM"/>
        </w:rPr>
        <w:t>․</w:t>
      </w:r>
      <w:r w:rsidRPr="00A0247E">
        <w:rPr>
          <w:rFonts w:ascii="Sylfaen" w:hAnsi="Sylfaen"/>
          <w:lang w:val="hy-AM"/>
        </w:rPr>
        <w:t xml:space="preserve"> </w:t>
      </w:r>
      <w:r>
        <w:rPr>
          <w:rFonts w:ascii="Sylfaen" w:hAnsi="Sylfaen" w:cs="Sylfaen"/>
          <w:lang w:val="hy-AM"/>
        </w:rPr>
        <w:t>Հասրա</w:t>
      </w:r>
      <w:r w:rsidR="00BC0F43">
        <w:rPr>
          <w:rFonts w:ascii="Sylfaen" w:hAnsi="Sylfaen" w:cs="Sylfaen"/>
          <w:lang w:val="hy-AM"/>
        </w:rPr>
        <w:t>թ</w:t>
      </w:r>
      <w:r>
        <w:rPr>
          <w:rFonts w:ascii="Sylfaen" w:hAnsi="Sylfaen" w:cs="Sylfaen"/>
          <w:lang w:val="hy-AM"/>
        </w:rPr>
        <w:t>յանի</w:t>
      </w:r>
      <w:r w:rsidRPr="00A0247E">
        <w:rPr>
          <w:rFonts w:ascii="Sylfaen" w:hAnsi="Sylfaen"/>
          <w:lang w:val="hy-AM"/>
        </w:rPr>
        <w:t xml:space="preserve"> </w:t>
      </w:r>
      <w:r w:rsidRPr="00A0247E">
        <w:rPr>
          <w:rFonts w:ascii="Sylfaen" w:hAnsi="Sylfaen" w:cs="Sylfaen"/>
          <w:lang w:val="hy-AM"/>
        </w:rPr>
        <w:t>և</w:t>
      </w:r>
      <w:r w:rsidRPr="00A0247E">
        <w:rPr>
          <w:rFonts w:ascii="Sylfaen" w:hAnsi="Sylfaen"/>
          <w:lang w:val="hy-AM"/>
        </w:rPr>
        <w:t xml:space="preserve"> </w:t>
      </w:r>
      <w:r w:rsidRPr="00A0247E">
        <w:rPr>
          <w:rFonts w:ascii="Sylfaen" w:hAnsi="Sylfaen" w:cs="Sylfaen"/>
          <w:lang w:val="en-US"/>
        </w:rPr>
        <w:t xml:space="preserve">Ռ. </w:t>
      </w:r>
      <w:proofErr w:type="spellStart"/>
      <w:r w:rsidRPr="00A0247E">
        <w:rPr>
          <w:rFonts w:ascii="Sylfaen" w:hAnsi="Sylfaen" w:cs="Sylfaen"/>
          <w:lang w:val="en-US"/>
        </w:rPr>
        <w:t>Քամալյանի</w:t>
      </w:r>
      <w:proofErr w:type="spellEnd"/>
      <w:r w:rsidRPr="00A0247E">
        <w:rPr>
          <w:rFonts w:ascii="Sylfaen" w:hAnsi="Sylfaen" w:cs="Sylfaen"/>
          <w:lang w:val="en-US"/>
        </w:rPr>
        <w:t xml:space="preserve"> </w:t>
      </w:r>
      <w:proofErr w:type="spellStart"/>
      <w:r w:rsidRPr="00A0247E">
        <w:rPr>
          <w:rFonts w:ascii="Sylfaen" w:hAnsi="Sylfaen" w:cs="Sylfaen"/>
          <w:lang w:val="en-US"/>
        </w:rPr>
        <w:t>կողմից</w:t>
      </w:r>
      <w:proofErr w:type="spellEnd"/>
      <w:r w:rsidRPr="00A0247E">
        <w:rPr>
          <w:rFonts w:ascii="Sylfaen" w:hAnsi="Sylfaen" w:cs="Sylfaen"/>
          <w:lang w:val="en-US"/>
        </w:rPr>
        <w:t xml:space="preserve"> </w:t>
      </w:r>
      <w:r>
        <w:rPr>
          <w:rFonts w:ascii="Sylfaen" w:hAnsi="Sylfaen" w:cs="Sylfaen"/>
          <w:lang w:val="hy-AM"/>
        </w:rPr>
        <w:t xml:space="preserve">1987 </w:t>
      </w:r>
      <w:proofErr w:type="spellStart"/>
      <w:r w:rsidRPr="00A0247E">
        <w:rPr>
          <w:rFonts w:ascii="Sylfaen" w:hAnsi="Sylfaen" w:cs="Sylfaen"/>
          <w:lang w:val="en-US"/>
        </w:rPr>
        <w:t>թվականին</w:t>
      </w:r>
      <w:proofErr w:type="spellEnd"/>
      <w:r w:rsidRPr="00A0247E">
        <w:rPr>
          <w:rFonts w:ascii="Sylfaen" w:hAnsi="Sylfaen" w:cs="Sylfaen"/>
          <w:lang w:val="hy-AM"/>
        </w:rPr>
        <w:t xml:space="preserve"> և </w:t>
      </w:r>
      <w:r>
        <w:rPr>
          <w:rFonts w:ascii="Sylfaen" w:hAnsi="Sylfaen" w:cs="Sylfaen"/>
          <w:lang w:val="hy-AM"/>
        </w:rPr>
        <w:t>հանդիսանում են</w:t>
      </w:r>
      <w:r w:rsidRPr="00A0247E">
        <w:rPr>
          <w:rFonts w:ascii="Sylfaen" w:hAnsi="Sylfaen" w:cs="Sylfaen"/>
          <w:lang w:val="hy-AM"/>
        </w:rPr>
        <w:t xml:space="preserve"> </w:t>
      </w:r>
      <w:r>
        <w:rPr>
          <w:rFonts w:ascii="Sylfaen" w:hAnsi="Sylfaen" w:cs="Sylfaen"/>
          <w:lang w:val="hy-AM"/>
        </w:rPr>
        <w:t>կոմպակտ կարգացուցակների մոդելներ</w:t>
      </w:r>
      <w:r w:rsidRPr="00A0247E">
        <w:rPr>
          <w:rFonts w:ascii="Sylfaen" w:hAnsi="Sylfaen" w:cs="Sylfaen"/>
          <w:lang w:val="hy-AM"/>
        </w:rPr>
        <w:t xml:space="preserve">, որոնք </w:t>
      </w:r>
      <w:r w:rsidRPr="00146D8A">
        <w:rPr>
          <w:rFonts w:ascii="Sylfaen" w:hAnsi="Sylfaen" w:cs="Sylfaen"/>
          <w:lang w:val="hy-AM"/>
        </w:rPr>
        <w:t>ուսումնասիրվել են  բազմաթիվ հետազոտողների կողմից, ինչպես Հայաստանում, այնպես էլ այլ երկրներում: Այդ հետազոտությունները ցույց տվեցին, որ առավել արժեքավոր դեպքերում (</w:t>
      </w:r>
      <w:r>
        <w:rPr>
          <w:rFonts w:ascii="Sylfaen" w:hAnsi="Sylfaen" w:cs="Sylfaen"/>
          <w:lang w:val="hy-AM"/>
        </w:rPr>
        <w:t>ենթա</w:t>
      </w:r>
      <w:r w:rsidRPr="00146D8A">
        <w:rPr>
          <w:rFonts w:ascii="Sylfaen" w:hAnsi="Sylfaen" w:cs="Sylfaen"/>
          <w:lang w:val="hy-AM"/>
        </w:rPr>
        <w:t>խորանարդ գրաֆներ, երկկողմանի գրաֆներ) գրաֆի</w:t>
      </w:r>
      <w:r>
        <w:rPr>
          <w:rFonts w:ascii="Sylfaen" w:hAnsi="Sylfaen" w:cs="Sylfaen"/>
          <w:lang w:val="hy-AM"/>
        </w:rPr>
        <w:t xml:space="preserve"> միջակայքային կողային ներկումների գոյության </w:t>
      </w:r>
      <w:r w:rsidRPr="00146D8A">
        <w:rPr>
          <w:rFonts w:ascii="Sylfaen" w:hAnsi="Sylfaen" w:cs="Sylfaen"/>
          <w:lang w:val="hy-AM"/>
        </w:rPr>
        <w:t xml:space="preserve">խնդիրը </w:t>
      </w:r>
      <w:r w:rsidRPr="002C431E">
        <w:rPr>
          <w:rFonts w:ascii="Sylfaen" w:hAnsi="Sylfaen" w:cs="Sylfaen"/>
          <w:position w:val="-6"/>
          <w:lang w:val="en-US"/>
        </w:rPr>
        <w:object w:dxaOrig="400" w:dyaOrig="279" w14:anchorId="21078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8pt;height:13.8pt" o:ole="">
            <v:imagedata r:id="rId5" o:title=""/>
          </v:shape>
          <o:OLEObject Type="Embed" ProgID="Equation.DSMT4" ShapeID="_x0000_i1025" DrawAspect="Content" ObjectID="_1808943204" r:id="rId6"/>
        </w:object>
      </w:r>
      <w:r w:rsidRPr="00146D8A">
        <w:rPr>
          <w:rFonts w:ascii="Sylfaen" w:hAnsi="Sylfaen" w:cs="Sylfaen"/>
          <w:lang w:val="hy-AM"/>
        </w:rPr>
        <w:t xml:space="preserve">-լրիվ է, և այդ պատճառով տեսանելի ապագայում դժվար է ակնկալել այդ խնդրի ալգորիթմիկորեն ընդունելի լուծում: Նշված հանգամանքը կարևոր է դարձնում այսպիսի ատենախոսությունը, որը որպես հիմնական նպատակ ունի </w:t>
      </w:r>
      <w:r w:rsidRPr="002C431E">
        <w:rPr>
          <w:rFonts w:ascii="Sylfaen" w:hAnsi="Sylfaen" w:cs="Sylfaen"/>
          <w:position w:val="-6"/>
          <w:lang w:val="en-US"/>
        </w:rPr>
        <w:object w:dxaOrig="260" w:dyaOrig="279" w14:anchorId="383EAD02">
          <v:shape id="_x0000_i1026" type="#_x0000_t75" style="width:13.2pt;height:13.8pt" o:ole="">
            <v:imagedata r:id="rId7" o:title=""/>
          </v:shape>
          <o:OLEObject Type="Embed" ProgID="Equation.DSMT4" ShapeID="_x0000_i1026" DrawAspect="Content" ObjectID="_1808943205" r:id="rId8"/>
        </w:object>
      </w:r>
      <w:r w:rsidRPr="00146D8A">
        <w:rPr>
          <w:rFonts w:ascii="Sylfaen" w:hAnsi="Sylfaen" w:cs="Sylfaen"/>
          <w:lang w:val="hy-AM"/>
        </w:rPr>
        <w:t xml:space="preserve"> գրաֆի</w:t>
      </w:r>
      <w:r>
        <w:rPr>
          <w:rFonts w:ascii="Sylfaen" w:hAnsi="Sylfaen" w:cs="Sylfaen"/>
          <w:lang w:val="hy-AM"/>
        </w:rPr>
        <w:t xml:space="preserve"> միջակայքային կողային ներկումների գոյության, կառուցման </w:t>
      </w:r>
      <w:r w:rsidRPr="00146D8A">
        <w:rPr>
          <w:rFonts w:ascii="Sylfaen" w:hAnsi="Sylfaen" w:cs="Sylfaen"/>
          <w:lang w:val="hy-AM"/>
        </w:rPr>
        <w:t>և թվային պարամետրերի գնահատման խնդիրներ</w:t>
      </w:r>
      <w:r>
        <w:rPr>
          <w:rFonts w:ascii="Sylfaen" w:hAnsi="Sylfaen" w:cs="Sylfaen"/>
          <w:lang w:val="hy-AM"/>
        </w:rPr>
        <w:t>ի հետազոտումը</w:t>
      </w:r>
      <w:r w:rsidRPr="00146D8A">
        <w:rPr>
          <w:rFonts w:ascii="Sylfaen" w:hAnsi="Sylfaen" w:cs="Sylfaen"/>
          <w:lang w:val="hy-AM"/>
        </w:rPr>
        <w:t>:</w:t>
      </w:r>
    </w:p>
    <w:p w14:paraId="4C8A16C0" w14:textId="77777777" w:rsidR="00466305" w:rsidRPr="00B35941" w:rsidRDefault="00466305" w:rsidP="00466305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Sylfaen" w:hAnsi="Sylfaen"/>
          <w:lang w:val="hy-AM"/>
        </w:rPr>
      </w:pPr>
      <w:r>
        <w:rPr>
          <w:rFonts w:ascii="Sylfaen" w:hAnsi="Sylfaen" w:cs="Sylfaen"/>
          <w:lang w:val="hy-AM"/>
        </w:rPr>
        <w:t>Ատենախոսությունում</w:t>
      </w:r>
      <w:r w:rsidRPr="00947D06">
        <w:rPr>
          <w:rFonts w:ascii="Sylfaen" w:hAnsi="Sylfaen" w:cs="Sylfaen"/>
          <w:lang w:val="hy-AM"/>
        </w:rPr>
        <w:t xml:space="preserve"> </w:t>
      </w:r>
      <w:r>
        <w:rPr>
          <w:rFonts w:ascii="Sylfaen" w:hAnsi="Sylfaen" w:cs="Sylfaen"/>
          <w:lang w:val="hy-AM"/>
        </w:rPr>
        <w:t>դիտարկվել</w:t>
      </w:r>
      <w:r w:rsidRPr="00947D06">
        <w:rPr>
          <w:rFonts w:ascii="Sylfaen" w:hAnsi="Sylfaen" w:cs="Sylfaen"/>
          <w:lang w:val="hy-AM"/>
        </w:rPr>
        <w:t xml:space="preserve"> </w:t>
      </w:r>
      <w:r>
        <w:rPr>
          <w:rFonts w:ascii="Sylfaen" w:hAnsi="Sylfaen" w:cs="Sylfaen"/>
          <w:lang w:val="hy-AM"/>
        </w:rPr>
        <w:t>են</w:t>
      </w:r>
      <w:r w:rsidRPr="00947D06">
        <w:rPr>
          <w:rFonts w:ascii="Sylfaen" w:hAnsi="Sylfaen" w:cs="Sylfaen"/>
          <w:lang w:val="hy-AM"/>
        </w:rPr>
        <w:t xml:space="preserve"> </w:t>
      </w:r>
      <w:r>
        <w:rPr>
          <w:rFonts w:ascii="Sylfaen" w:hAnsi="Sylfaen" w:cs="Sylfaen"/>
          <w:lang w:val="hy-AM"/>
        </w:rPr>
        <w:t>ոչ</w:t>
      </w:r>
      <w:r w:rsidRPr="00947D06">
        <w:rPr>
          <w:rFonts w:ascii="Sylfaen" w:hAnsi="Sylfaen" w:cs="Sylfaen"/>
          <w:lang w:val="hy-AM"/>
        </w:rPr>
        <w:t xml:space="preserve"> </w:t>
      </w:r>
      <w:r>
        <w:rPr>
          <w:rFonts w:ascii="Sylfaen" w:hAnsi="Sylfaen" w:cs="Sylfaen"/>
          <w:lang w:val="hy-AM"/>
        </w:rPr>
        <w:t>կողմնորոշված</w:t>
      </w:r>
      <w:r w:rsidRPr="00947D06">
        <w:rPr>
          <w:rFonts w:ascii="Sylfaen" w:hAnsi="Sylfaen" w:cs="Sylfaen"/>
          <w:lang w:val="hy-AM"/>
        </w:rPr>
        <w:t xml:space="preserve">, </w:t>
      </w:r>
      <w:r>
        <w:rPr>
          <w:rFonts w:ascii="Sylfaen" w:hAnsi="Sylfaen" w:cs="Sylfaen"/>
          <w:lang w:val="hy-AM"/>
        </w:rPr>
        <w:t>առանց</w:t>
      </w:r>
      <w:r w:rsidRPr="00947D06">
        <w:rPr>
          <w:rFonts w:ascii="Sylfaen" w:hAnsi="Sylfaen" w:cs="Sylfaen"/>
          <w:lang w:val="hy-AM"/>
        </w:rPr>
        <w:t xml:space="preserve"> </w:t>
      </w:r>
      <w:r>
        <w:rPr>
          <w:rFonts w:ascii="Sylfaen" w:hAnsi="Sylfaen" w:cs="Sylfaen"/>
          <w:lang w:val="hy-AM"/>
        </w:rPr>
        <w:t>օղակների</w:t>
      </w:r>
      <w:r w:rsidRPr="00947D06">
        <w:rPr>
          <w:rFonts w:ascii="Sylfaen" w:hAnsi="Sylfaen" w:cs="Sylfaen"/>
          <w:lang w:val="hy-AM"/>
        </w:rPr>
        <w:t xml:space="preserve"> և </w:t>
      </w:r>
      <w:r>
        <w:rPr>
          <w:rFonts w:ascii="Sylfaen" w:hAnsi="Sylfaen" w:cs="Sylfaen"/>
          <w:lang w:val="hy-AM"/>
        </w:rPr>
        <w:t>պատիկ</w:t>
      </w:r>
      <w:r w:rsidRPr="00947D06">
        <w:rPr>
          <w:rFonts w:ascii="Sylfaen" w:hAnsi="Sylfaen" w:cs="Sylfaen"/>
          <w:lang w:val="hy-AM"/>
        </w:rPr>
        <w:t xml:space="preserve"> </w:t>
      </w:r>
      <w:r>
        <w:rPr>
          <w:rFonts w:ascii="Sylfaen" w:hAnsi="Sylfaen" w:cs="Sylfaen"/>
          <w:lang w:val="hy-AM"/>
        </w:rPr>
        <w:t>կողերի</w:t>
      </w:r>
      <w:r w:rsidRPr="00947D06">
        <w:rPr>
          <w:rFonts w:ascii="Sylfaen" w:hAnsi="Sylfaen" w:cs="Sylfaen"/>
          <w:lang w:val="hy-AM"/>
        </w:rPr>
        <w:t xml:space="preserve"> </w:t>
      </w:r>
      <w:r>
        <w:rPr>
          <w:rFonts w:ascii="Sylfaen" w:hAnsi="Sylfaen" w:cs="Sylfaen"/>
          <w:lang w:val="hy-AM"/>
        </w:rPr>
        <w:t>վերջավոր</w:t>
      </w:r>
      <w:r w:rsidRPr="00947D06">
        <w:rPr>
          <w:rFonts w:ascii="Sylfaen" w:hAnsi="Sylfaen" w:cs="Sylfaen"/>
          <w:lang w:val="hy-AM"/>
        </w:rPr>
        <w:t xml:space="preserve"> </w:t>
      </w:r>
      <w:r>
        <w:rPr>
          <w:rFonts w:ascii="Sylfaen" w:hAnsi="Sylfaen" w:cs="Sylfaen"/>
          <w:lang w:val="hy-AM"/>
        </w:rPr>
        <w:t>գրաֆներ</w:t>
      </w:r>
      <w:r w:rsidRPr="00947D06">
        <w:rPr>
          <w:rFonts w:ascii="Sylfaen" w:hAnsi="Sylfaen" w:cs="Sylfaen"/>
          <w:lang w:val="hy-AM"/>
        </w:rPr>
        <w:t xml:space="preserve">, </w:t>
      </w:r>
      <w:r>
        <w:rPr>
          <w:rFonts w:ascii="Sylfaen" w:hAnsi="Sylfaen" w:cs="Sylfaen"/>
          <w:lang w:val="hy-AM"/>
        </w:rPr>
        <w:t>որոնց</w:t>
      </w:r>
      <w:r w:rsidRPr="00947D06">
        <w:rPr>
          <w:rFonts w:ascii="Sylfaen" w:hAnsi="Sylfaen" w:cs="Sylfaen"/>
          <w:lang w:val="hy-AM"/>
        </w:rPr>
        <w:t xml:space="preserve"> </w:t>
      </w:r>
      <w:r>
        <w:rPr>
          <w:rFonts w:ascii="Sylfaen" w:hAnsi="Sylfaen" w:cs="Sylfaen"/>
          <w:lang w:val="hy-AM"/>
        </w:rPr>
        <w:t>համար</w:t>
      </w:r>
      <w:r w:rsidRPr="00947D06">
        <w:rPr>
          <w:rFonts w:ascii="Sylfaen" w:hAnsi="Sylfaen" w:cs="Sylfaen"/>
          <w:lang w:val="hy-AM"/>
        </w:rPr>
        <w:t xml:space="preserve"> հետազոտվում են գրաֆների</w:t>
      </w:r>
      <w:r>
        <w:rPr>
          <w:rFonts w:ascii="Sylfaen" w:hAnsi="Sylfaen" w:cs="Sylfaen"/>
          <w:lang w:val="hy-AM"/>
        </w:rPr>
        <w:t xml:space="preserve"> միջակայքային կողային ներկումների գոյության, կառուցման </w:t>
      </w:r>
      <w:r w:rsidRPr="00146D8A">
        <w:rPr>
          <w:rFonts w:ascii="Sylfaen" w:hAnsi="Sylfaen" w:cs="Sylfaen"/>
          <w:lang w:val="hy-AM"/>
        </w:rPr>
        <w:t>և թվային պարամետրերի գնահատման խնդիրներ</w:t>
      </w:r>
      <w:r>
        <w:rPr>
          <w:rFonts w:ascii="Sylfaen" w:hAnsi="Sylfaen" w:cs="Sylfaen"/>
          <w:lang w:val="hy-AM"/>
        </w:rPr>
        <w:t>ը։</w:t>
      </w:r>
      <w:r>
        <w:rPr>
          <w:rFonts w:ascii="Sylfaen" w:eastAsia="GHEAGrapalat-Identity-H" w:hAnsi="Sylfaen" w:cs="Sylfaen"/>
          <w:lang w:val="hy-AM" w:eastAsia="en-US"/>
        </w:rPr>
        <w:t xml:space="preserve"> </w:t>
      </w:r>
      <w:r w:rsidRPr="0084699D">
        <w:rPr>
          <w:rFonts w:ascii="Sylfaen" w:eastAsia="GHEAGrapalat-Identity-H" w:hAnsi="Sylfaen" w:cs="Sylfaen"/>
          <w:lang w:val="hy-AM" w:eastAsia="en-US"/>
        </w:rPr>
        <w:t>Մասնավորապես</w:t>
      </w:r>
      <w:r w:rsidRPr="0084699D">
        <w:rPr>
          <w:rFonts w:ascii="Sylfaen" w:eastAsia="GHEAGrapalat-Identity-H" w:hAnsi="Sylfaen" w:cs="GHEAGrapalat-Identity-H"/>
          <w:lang w:val="hy-AM" w:eastAsia="en-US"/>
        </w:rPr>
        <w:t>,</w:t>
      </w:r>
      <w:r>
        <w:rPr>
          <w:rFonts w:ascii="Sylfaen" w:eastAsia="GHEAGrapalat-Identity-H" w:hAnsi="Sylfaen" w:cs="GHEAGrapalat-Identity-H"/>
          <w:lang w:val="hy-AM" w:eastAsia="en-US"/>
        </w:rPr>
        <w:t xml:space="preserve"> հեղինակի կողմից</w:t>
      </w:r>
      <w:r w:rsidRPr="0084699D">
        <w:rPr>
          <w:rFonts w:ascii="Sylfaen" w:eastAsia="GHEAGrapalat-Identity-H" w:hAnsi="Sylfaen" w:cs="GHEAGrapalat-Identity-H"/>
          <w:lang w:val="hy-AM" w:eastAsia="en-US"/>
        </w:rPr>
        <w:t xml:space="preserve"> </w:t>
      </w:r>
      <w:r w:rsidRPr="0084699D">
        <w:rPr>
          <w:rFonts w:ascii="Sylfaen" w:eastAsia="GHEAGrapalat-Identity-H" w:hAnsi="Sylfaen" w:cs="Sylfaen"/>
          <w:lang w:val="hy-AM" w:eastAsia="en-US"/>
        </w:rPr>
        <w:t>տրվել</w:t>
      </w:r>
      <w:r w:rsidRPr="0084699D">
        <w:rPr>
          <w:rFonts w:ascii="Sylfaen" w:eastAsia="GHEAGrapalat-Identity-H" w:hAnsi="Sylfaen" w:cs="GHEAGrapalat-Identity-H"/>
          <w:lang w:val="hy-AM" w:eastAsia="en-US"/>
        </w:rPr>
        <w:t xml:space="preserve"> </w:t>
      </w:r>
      <w:r w:rsidRPr="0084699D">
        <w:rPr>
          <w:rFonts w:ascii="Sylfaen" w:eastAsia="GHEAGrapalat-Identity-H" w:hAnsi="Sylfaen" w:cs="Sylfaen"/>
          <w:lang w:val="hy-AM" w:eastAsia="en-US"/>
        </w:rPr>
        <w:t>են</w:t>
      </w:r>
      <w:r w:rsidRPr="0084699D">
        <w:rPr>
          <w:rFonts w:ascii="Sylfaen" w:eastAsia="GHEAGrapalat-Identity-H" w:hAnsi="Sylfaen" w:cs="GHEAGrapalat-Identity-H"/>
          <w:lang w:val="hy-AM" w:eastAsia="en-US"/>
        </w:rPr>
        <w:t xml:space="preserve"> </w:t>
      </w:r>
      <w:r w:rsidRPr="00DB00A1">
        <w:rPr>
          <w:rFonts w:ascii="Sylfaen" w:hAnsi="Sylfaen"/>
          <w:lang w:val="hy-AM"/>
        </w:rPr>
        <w:fldChar w:fldCharType="begin"/>
      </w:r>
      <w:r w:rsidRPr="00DB00A1">
        <w:rPr>
          <w:rFonts w:ascii="Sylfaen" w:hAnsi="Sylfaen"/>
          <w:lang w:val="hy-AM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lang w:val="hy-AM"/>
          </w:rPr>
          <m:t>W</m:t>
        </m:r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hy-AM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lang w:val="hy-AM"/>
          </w:rPr>
          <m:t xml:space="preserve">≤ </m:t>
        </m:r>
        <m:f>
          <m:fPr>
            <m:ctrlPr>
              <w:rPr>
                <w:rFonts w:ascii="Cambria Math" w:hAnsi="Cambria Math"/>
                <w:i/>
                <w:lang w:val="hy-AM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hy-AM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E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hy-AM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hy-AM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V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hy-AM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hy-AM"/>
              </w:rPr>
              <m:t>2</m:t>
            </m:r>
          </m:den>
        </m:f>
      </m:oMath>
      <w:r w:rsidRPr="00DB00A1">
        <w:rPr>
          <w:rFonts w:ascii="Sylfaen" w:hAnsi="Sylfaen"/>
          <w:lang w:val="hy-AM"/>
        </w:rPr>
        <w:instrText xml:space="preserve"> </w:instrText>
      </w:r>
      <w:r w:rsidRPr="00DB00A1">
        <w:rPr>
          <w:rFonts w:ascii="Sylfaen" w:hAnsi="Sylfaen"/>
          <w:lang w:val="hy-AM"/>
        </w:rPr>
        <w:fldChar w:fldCharType="end"/>
      </w:r>
      <m:oMath>
        <m:r>
          <w:rPr>
            <w:rFonts w:ascii="Cambria Math" w:hAnsi="Cambria Math"/>
            <w:lang w:val="hy-AM"/>
          </w:rPr>
          <m:t>w(G)</m:t>
        </m:r>
      </m:oMath>
      <w:r w:rsidRPr="00466305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 xml:space="preserve">և </w:t>
      </w:r>
      <m:oMath>
        <m:r>
          <w:rPr>
            <w:rFonts w:ascii="Cambria Math" w:hAnsi="Cambria Math"/>
            <w:lang w:val="hy-AM"/>
          </w:rPr>
          <m:t>W(G)</m:t>
        </m:r>
      </m:oMath>
      <w:r>
        <w:rPr>
          <w:rFonts w:ascii="Sylfaen" w:hAnsi="Sylfaen"/>
          <w:lang w:val="hy-AM"/>
        </w:rPr>
        <w:t xml:space="preserve"> պարամետրերի </w:t>
      </w:r>
      <w:r>
        <w:rPr>
          <w:rFonts w:ascii="Sylfaen" w:eastAsia="GHEAGrapalat-Identity-H" w:hAnsi="Sylfaen" w:cs="Sylfaen"/>
          <w:lang w:val="hy-AM" w:eastAsia="en-US"/>
        </w:rPr>
        <w:t xml:space="preserve">հասանելի </w:t>
      </w:r>
      <w:r w:rsidRPr="0084699D">
        <w:rPr>
          <w:rFonts w:ascii="Sylfaen" w:eastAsia="GHEAGrapalat-Identity-H" w:hAnsi="Sylfaen" w:cs="Sylfaen"/>
          <w:lang w:val="hy-AM" w:eastAsia="en-US"/>
        </w:rPr>
        <w:t>գնահատականներ</w:t>
      </w:r>
      <w:r>
        <w:rPr>
          <w:rFonts w:ascii="Sylfaen" w:eastAsia="GHEAGrapalat-Identity-H" w:hAnsi="Sylfaen" w:cs="Sylfaen"/>
          <w:lang w:val="hy-AM" w:eastAsia="en-US"/>
        </w:rPr>
        <w:t xml:space="preserve"> </w:t>
      </w:r>
      <w:r w:rsidRPr="0084699D">
        <w:rPr>
          <w:rFonts w:ascii="Sylfaen" w:eastAsia="GHEAGrapalat-Identity-H" w:hAnsi="Sylfaen" w:cs="Sylfaen"/>
          <w:lang w:val="hy-AM" w:eastAsia="en-US"/>
        </w:rPr>
        <w:t>գրաֆների</w:t>
      </w:r>
      <w:r w:rsidRPr="0084699D">
        <w:rPr>
          <w:rFonts w:ascii="GHEAGrapalat-Identity-H" w:eastAsia="GHEAGrapalat-Identity-H" w:cs="GHEAGrapalat-Identity-H"/>
          <w:lang w:val="hy-AM" w:eastAsia="en-US"/>
        </w:rPr>
        <w:t xml:space="preserve"> </w:t>
      </w:r>
      <w:r>
        <w:rPr>
          <w:rFonts w:ascii="Sylfaen" w:eastAsia="GHEAGrapalat-Identity-H" w:hAnsi="Sylfaen" w:cs="Sylfaen"/>
          <w:lang w:val="hy-AM" w:eastAsia="en-US"/>
        </w:rPr>
        <w:t>տարբեր</w:t>
      </w:r>
      <w:r w:rsidRPr="0084699D">
        <w:rPr>
          <w:rFonts w:ascii="GHEAGrapalat-Identity-H" w:eastAsia="GHEAGrapalat-Identity-H" w:cs="GHEAGrapalat-Identity-H"/>
          <w:lang w:val="hy-AM" w:eastAsia="en-US"/>
        </w:rPr>
        <w:t xml:space="preserve"> </w:t>
      </w:r>
      <w:r w:rsidRPr="0084699D">
        <w:rPr>
          <w:rFonts w:ascii="Sylfaen" w:eastAsia="GHEAGrapalat-Identity-H" w:hAnsi="Sylfaen" w:cs="Sylfaen"/>
          <w:lang w:val="hy-AM" w:eastAsia="en-US"/>
        </w:rPr>
        <w:t>դասերի</w:t>
      </w:r>
      <w:r w:rsidRPr="0084699D">
        <w:rPr>
          <w:rFonts w:ascii="GHEAGrapalat-Identity-H" w:eastAsia="GHEAGrapalat-Identity-H" w:cs="GHEAGrapalat-Identity-H"/>
          <w:lang w:val="hy-AM" w:eastAsia="en-US"/>
        </w:rPr>
        <w:t xml:space="preserve"> </w:t>
      </w:r>
      <w:r w:rsidRPr="0084699D">
        <w:rPr>
          <w:rFonts w:ascii="Sylfaen" w:eastAsia="GHEAGrapalat-Identity-H" w:hAnsi="Sylfaen" w:cs="Sylfaen"/>
          <w:lang w:val="hy-AM" w:eastAsia="en-US"/>
        </w:rPr>
        <w:t>համար</w:t>
      </w:r>
      <w:r>
        <w:rPr>
          <w:rFonts w:ascii="Sylfaen" w:eastAsia="GHEAGrapalat-Identity-H" w:hAnsi="Sylfaen" w:cs="Sylfaen"/>
          <w:lang w:val="hy-AM" w:eastAsia="en-US"/>
        </w:rPr>
        <w:t>, իսկ որոշ դասերի դեպքում ս</w:t>
      </w:r>
      <w:r w:rsidRPr="0084699D">
        <w:rPr>
          <w:rFonts w:ascii="Sylfaen" w:eastAsia="GHEAGrapalat-Identity-H" w:hAnsi="Sylfaen" w:cs="Sylfaen"/>
          <w:lang w:val="hy-AM" w:eastAsia="en-US"/>
        </w:rPr>
        <w:t>տացվել</w:t>
      </w:r>
      <w:r w:rsidRPr="0084699D">
        <w:rPr>
          <w:rFonts w:ascii="Sylfaen" w:eastAsia="GHEAGrapalat-Identity-H" w:hAnsi="Sylfaen" w:cs="GHEAGrapalat-Identity-H"/>
          <w:lang w:val="hy-AM" w:eastAsia="en-US"/>
        </w:rPr>
        <w:t xml:space="preserve"> </w:t>
      </w:r>
      <w:r w:rsidRPr="0084699D">
        <w:rPr>
          <w:rFonts w:ascii="Sylfaen" w:eastAsia="GHEAGrapalat-Identity-H" w:hAnsi="Sylfaen" w:cs="Sylfaen"/>
          <w:lang w:val="hy-AM" w:eastAsia="en-US"/>
        </w:rPr>
        <w:t>են</w:t>
      </w:r>
      <w:r>
        <w:rPr>
          <w:rFonts w:ascii="Sylfaen" w:eastAsia="GHEAGrapalat-Identity-H" w:hAnsi="Sylfaen" w:cs="Sylfaen"/>
          <w:lang w:val="hy-AM" w:eastAsia="en-US"/>
        </w:rPr>
        <w:t xml:space="preserve"> այդ պարամետրերի ճշգրիտ արժեքներ</w:t>
      </w:r>
      <w:r w:rsidRPr="0084699D">
        <w:rPr>
          <w:rFonts w:ascii="Sylfaen" w:eastAsia="GHEAGrapalat-Identity-H" w:hAnsi="Sylfaen" w:cs="Sylfaen"/>
          <w:lang w:val="hy-AM" w:eastAsia="en-US"/>
        </w:rPr>
        <w:t>։</w:t>
      </w:r>
      <w:r w:rsidRPr="0084699D">
        <w:rPr>
          <w:rFonts w:ascii="Sylfaen" w:eastAsia="GHEAGrapalat-Identity-H" w:hAnsi="Sylfaen" w:cs="GHEAGrapalat-Identity-H"/>
          <w:lang w:val="hy-AM" w:eastAsia="en-US"/>
        </w:rPr>
        <w:t xml:space="preserve"> </w:t>
      </w:r>
      <w:r>
        <w:rPr>
          <w:rFonts w:ascii="Sylfaen" w:hAnsi="Sylfaen" w:cs="Sylfaen"/>
          <w:lang w:val="hy-AM"/>
        </w:rPr>
        <w:t xml:space="preserve">Մուրադյան Լևոնի ատենախոսությունում հատուկ ուշադրություն է հատկացվում նախկինում համեմատաբար քիչ ուսումնասիրված </w:t>
      </w:r>
      <w:r w:rsidRPr="0084699D">
        <w:rPr>
          <w:rFonts w:ascii="Sylfaen" w:hAnsi="Sylfaen" w:cs="Sylfaen"/>
          <w:lang w:val="hy-AM"/>
        </w:rPr>
        <w:t>գրաֆների</w:t>
      </w:r>
      <w:r>
        <w:rPr>
          <w:rFonts w:ascii="Sylfaen" w:hAnsi="Sylfaen" w:cs="Sylfaen"/>
          <w:lang w:val="hy-AM"/>
        </w:rPr>
        <w:t xml:space="preserve"> դասերի </w:t>
      </w:r>
      <w:r w:rsidRPr="0084699D">
        <w:rPr>
          <w:rFonts w:ascii="Sylfaen" w:hAnsi="Sylfaen" w:cs="Sylfaen"/>
          <w:lang w:val="hy-AM"/>
        </w:rPr>
        <w:t>(</w:t>
      </w:r>
      <w:r>
        <w:rPr>
          <w:rFonts w:ascii="Sylfaen" w:hAnsi="Sylfaen" w:cs="Sylfaen"/>
          <w:lang w:val="hy-AM"/>
        </w:rPr>
        <w:t>հարթ, արտաքին հարթ, բլոկ, ցիկլիկ ծառերի, կակտուս գրաֆների և այլն</w:t>
      </w:r>
      <w:r w:rsidRPr="0084699D">
        <w:rPr>
          <w:rFonts w:ascii="Times New Roman" w:hAnsi="Times New Roman"/>
          <w:lang w:val="hy-AM"/>
        </w:rPr>
        <w:t>)</w:t>
      </w:r>
      <w:r>
        <w:rPr>
          <w:rFonts w:ascii="Sylfaen" w:hAnsi="Sylfaen" w:cs="Sylfaen"/>
          <w:lang w:val="hy-AM"/>
        </w:rPr>
        <w:t xml:space="preserve"> միջակայքային կողային ներկումների գոյության, կառուցման </w:t>
      </w:r>
      <w:r w:rsidRPr="00146D8A">
        <w:rPr>
          <w:rFonts w:ascii="Sylfaen" w:hAnsi="Sylfaen" w:cs="Sylfaen"/>
          <w:lang w:val="hy-AM"/>
        </w:rPr>
        <w:t xml:space="preserve">և թվային պարամետրերի գնահատման </w:t>
      </w:r>
      <w:r>
        <w:rPr>
          <w:rFonts w:ascii="Sylfaen" w:hAnsi="Sylfaen" w:cs="Sylfaen"/>
          <w:lang w:val="hy-AM"/>
        </w:rPr>
        <w:t xml:space="preserve">խնդիրներին։ </w:t>
      </w:r>
      <w:r w:rsidRPr="002479E6">
        <w:rPr>
          <w:rFonts w:ascii="Sylfaen" w:eastAsia="GHEAGrapalat-Identity-H" w:hAnsi="Sylfaen" w:cs="Sylfaen"/>
          <w:lang w:val="hy-AM" w:eastAsia="en-US"/>
        </w:rPr>
        <w:t>Մասնավորապես</w:t>
      </w:r>
      <w:r w:rsidRPr="002479E6">
        <w:rPr>
          <w:rFonts w:ascii="Sylfaen" w:eastAsia="GHEAGrapalat-Identity-H" w:hAnsi="Sylfaen" w:cs="GHEAGrapalat-Identity-H"/>
          <w:lang w:val="hy-AM" w:eastAsia="en-US"/>
        </w:rPr>
        <w:t>,</w:t>
      </w:r>
      <w:r>
        <w:rPr>
          <w:rFonts w:ascii="Sylfaen" w:eastAsia="GHEAGrapalat-Identity-H" w:hAnsi="Sylfaen" w:cs="GHEAGrapalat-Identity-H"/>
          <w:lang w:val="hy-AM" w:eastAsia="en-US"/>
        </w:rPr>
        <w:t xml:space="preserve"> հեղինակի կողմից</w:t>
      </w:r>
      <w:r w:rsidRPr="002479E6">
        <w:rPr>
          <w:rFonts w:ascii="Sylfaen" w:eastAsia="GHEAGrapalat-Identity-H" w:hAnsi="Sylfaen" w:cs="GHEAGrapalat-Identity-H"/>
          <w:lang w:val="hy-AM" w:eastAsia="en-US"/>
        </w:rPr>
        <w:t xml:space="preserve"> </w:t>
      </w:r>
      <w:r w:rsidRPr="002479E6">
        <w:rPr>
          <w:rFonts w:ascii="Sylfaen" w:eastAsia="GHEAGrapalat-Identity-H" w:hAnsi="Sylfaen" w:cs="Sylfaen"/>
          <w:lang w:val="hy-AM" w:eastAsia="en-US"/>
        </w:rPr>
        <w:lastRenderedPageBreak/>
        <w:t>ստացվել</w:t>
      </w:r>
      <w:r w:rsidRPr="002479E6">
        <w:rPr>
          <w:rFonts w:ascii="Sylfaen" w:eastAsia="GHEAGrapalat-Identity-H" w:hAnsi="Sylfaen" w:cs="GHEAGrapalat-Identity-H"/>
          <w:lang w:val="hy-AM" w:eastAsia="en-US"/>
        </w:rPr>
        <w:t xml:space="preserve"> </w:t>
      </w:r>
      <w:r>
        <w:rPr>
          <w:rFonts w:ascii="Sylfaen" w:eastAsia="GHEAGrapalat-Identity-H" w:hAnsi="Sylfaen" w:cs="Sylfaen"/>
          <w:lang w:val="hy-AM" w:eastAsia="en-US"/>
        </w:rPr>
        <w:t xml:space="preserve">են այդ </w:t>
      </w:r>
      <w:r w:rsidRPr="002479E6">
        <w:rPr>
          <w:rFonts w:ascii="Sylfaen" w:eastAsia="GHEAGrapalat-Identity-H" w:hAnsi="Sylfaen" w:cs="Sylfaen"/>
          <w:lang w:val="hy-AM" w:eastAsia="en-US"/>
        </w:rPr>
        <w:t>գրաֆների</w:t>
      </w:r>
      <w:r>
        <w:rPr>
          <w:rFonts w:ascii="Sylfaen" w:eastAsia="GHEAGrapalat-Identity-H" w:hAnsi="Sylfaen" w:cs="Sylfaen"/>
          <w:lang w:val="hy-AM" w:eastAsia="en-US"/>
        </w:rPr>
        <w:t xml:space="preserve"> դասերի համար </w:t>
      </w:r>
      <m:oMath>
        <m:r>
          <w:rPr>
            <w:rFonts w:ascii="Cambria Math" w:hAnsi="Cambria Math"/>
            <w:lang w:val="hy-AM"/>
          </w:rPr>
          <m:t>w(G)</m:t>
        </m:r>
      </m:oMath>
      <w:r w:rsidRPr="00466305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 xml:space="preserve">և </w:t>
      </w:r>
      <m:oMath>
        <m:r>
          <w:rPr>
            <w:rFonts w:ascii="Cambria Math" w:hAnsi="Cambria Math"/>
            <w:lang w:val="hy-AM"/>
          </w:rPr>
          <m:t>W(G)</m:t>
        </m:r>
      </m:oMath>
      <w:r>
        <w:rPr>
          <w:rFonts w:ascii="Sylfaen" w:hAnsi="Sylfaen"/>
          <w:lang w:val="hy-AM"/>
        </w:rPr>
        <w:t xml:space="preserve"> պարամետրերի</w:t>
      </w:r>
      <w:r>
        <w:rPr>
          <w:rFonts w:ascii="Sylfaen" w:eastAsia="GHEAGrapalat-Identity-H" w:hAnsi="Sylfaen" w:cs="Sylfaen"/>
          <w:lang w:val="hy-AM" w:eastAsia="en-US"/>
        </w:rPr>
        <w:t xml:space="preserve"> հասանելի գնահատականներ</w:t>
      </w:r>
      <w:r w:rsidRPr="00AC5C2F">
        <w:rPr>
          <w:rFonts w:ascii="Sylfaen" w:eastAsia="GHEAGrapalat-Identity-H" w:hAnsi="Sylfaen" w:cs="GHEAGrapalat-Identity-H"/>
          <w:lang w:val="hy-AM" w:eastAsia="en-US"/>
        </w:rPr>
        <w:t>:</w:t>
      </w:r>
      <w:r>
        <w:rPr>
          <w:rFonts w:ascii="Sylfaen" w:eastAsia="GHEAGrapalat-Identity-H" w:hAnsi="Sylfaen" w:cs="GHEAGrapalat-Identity-H"/>
          <w:lang w:val="hy-AM" w:eastAsia="en-US"/>
        </w:rPr>
        <w:t xml:space="preserve"> </w:t>
      </w:r>
      <w:r>
        <w:rPr>
          <w:rFonts w:ascii="Sylfaen" w:hAnsi="Sylfaen" w:cs="Sylfaen"/>
          <w:lang w:val="hy-AM"/>
        </w:rPr>
        <w:t>Ատենախոսությունում</w:t>
      </w:r>
      <w:r>
        <w:rPr>
          <w:rFonts w:ascii="Sylfaen" w:eastAsia="GHEAGrapalat-Identity-H" w:hAnsi="Sylfaen" w:cs="GHEAGrapalat-Identity-H"/>
          <w:lang w:val="hy-AM" w:eastAsia="en-US"/>
        </w:rPr>
        <w:t xml:space="preserve"> ապացուցվել է նաև, որ զույգ բլոկ գրաֆները, որոշ կակտուս և լրիվ բազմակողմանի գրաֆները, ցիկլիկ ծառերը, բացառությամբ կենտ երկարության ցիկլերից, միջակայքային ներկելի են։ Ավելին, որոշ դեպքերում այդ գրաֆների դասերի համար տ</w:t>
      </w:r>
      <w:r>
        <w:rPr>
          <w:rFonts w:ascii="Sylfaen" w:eastAsia="GHEAGrapalat-Identity-H" w:hAnsi="Sylfaen" w:cs="Sylfaen"/>
          <w:lang w:val="hy-AM" w:eastAsia="en-US"/>
        </w:rPr>
        <w:t>րվել են միջակայքային ներկելիության անհրաժեշտ և բավարար պայմաններ, ինչպես նաև կակտուս գրաֆների</w:t>
      </w:r>
      <w:r w:rsidR="006C09FF">
        <w:rPr>
          <w:rFonts w:ascii="Sylfaen" w:eastAsia="GHEAGrapalat-Identity-H" w:hAnsi="Sylfaen" w:cs="Sylfaen"/>
          <w:lang w:val="hy-AM" w:eastAsia="en-US"/>
        </w:rPr>
        <w:t xml:space="preserve"> դեպքում առաջարկվել է</w:t>
      </w:r>
      <w:r>
        <w:rPr>
          <w:rFonts w:ascii="Sylfaen" w:eastAsia="GHEAGrapalat-Identity-H" w:hAnsi="Sylfaen" w:cs="Sylfaen"/>
          <w:lang w:val="hy-AM" w:eastAsia="en-US"/>
        </w:rPr>
        <w:t xml:space="preserve"> միջակայքային ներկելիության ճանաչման ալգորիթմ և գնահատվել է այդ ալգորիթմի բարդությունը։</w:t>
      </w:r>
    </w:p>
    <w:p w14:paraId="6897933F" w14:textId="77777777" w:rsidR="00466305" w:rsidRPr="00466305" w:rsidRDefault="00466305" w:rsidP="00466305">
      <w:pPr>
        <w:spacing w:line="312" w:lineRule="auto"/>
        <w:ind w:firstLine="567"/>
        <w:jc w:val="both"/>
        <w:rPr>
          <w:rFonts w:ascii="Sylfaen" w:hAnsi="Sylfaen"/>
          <w:lang w:val="hy-AM"/>
        </w:rPr>
      </w:pPr>
      <w:r w:rsidRPr="00466305">
        <w:rPr>
          <w:rFonts w:ascii="Sylfaen" w:hAnsi="Sylfaen"/>
          <w:lang w:val="hy-AM"/>
        </w:rPr>
        <w:t>Որպես ատենախոսության հիմնական արդյունքներ անհրաժեշտ եմ համարու</w:t>
      </w:r>
      <w:r w:rsidR="006C09FF">
        <w:rPr>
          <w:rFonts w:ascii="Sylfaen" w:hAnsi="Sylfaen"/>
          <w:lang w:val="hy-AM"/>
        </w:rPr>
        <w:t>մ թվարկել հետևյալ արդյունքները.</w:t>
      </w:r>
    </w:p>
    <w:p w14:paraId="19F8CD60" w14:textId="39EEB907" w:rsidR="009D530E" w:rsidRPr="00DF04FB" w:rsidRDefault="00466305" w:rsidP="00DF04FB">
      <w:pPr>
        <w:numPr>
          <w:ilvl w:val="0"/>
          <w:numId w:val="1"/>
        </w:numPr>
        <w:tabs>
          <w:tab w:val="left" w:pos="444"/>
        </w:tabs>
        <w:suppressAutoHyphens/>
        <w:spacing w:line="288" w:lineRule="auto"/>
        <w:ind w:right="-143"/>
        <w:jc w:val="both"/>
        <w:rPr>
          <w:rFonts w:ascii="Sylfaen" w:hAnsi="Sylfaen" w:cs="Sylfaen"/>
          <w:lang w:val="hy-AM"/>
        </w:rPr>
      </w:pPr>
      <w:r>
        <w:rPr>
          <w:rFonts w:ascii="Sylfaen" w:hAnsi="Sylfaen" w:cs="Sylfaen"/>
          <w:lang w:val="hy-AM"/>
        </w:rPr>
        <w:t xml:space="preserve">ստացված են </w:t>
      </w:r>
      <w:r w:rsidR="006C09FF">
        <w:rPr>
          <w:rFonts w:ascii="Sylfaen" w:hAnsi="Sylfaen" w:cs="Sylfaen"/>
          <w:lang w:val="hy-AM"/>
        </w:rPr>
        <w:t>միջակայքային ներկում</w:t>
      </w:r>
      <w:r w:rsidR="00F86051">
        <w:rPr>
          <w:rFonts w:ascii="Sylfaen" w:hAnsi="Sylfaen" w:cs="Sylfaen"/>
          <w:lang w:val="hy-AM"/>
        </w:rPr>
        <w:t>ներ</w:t>
      </w:r>
      <w:r w:rsidR="006C09FF">
        <w:rPr>
          <w:rFonts w:ascii="Sylfaen" w:hAnsi="Sylfaen" w:cs="Sylfaen"/>
          <w:lang w:val="hy-AM"/>
        </w:rPr>
        <w:t xml:space="preserve"> ունեցող գրաֆների </w:t>
      </w:r>
      <w:r w:rsidR="00F86051">
        <w:rPr>
          <w:rFonts w:ascii="Sylfaen" w:hAnsi="Sylfaen" w:cs="Sylfaen"/>
          <w:lang w:val="hy-AM"/>
        </w:rPr>
        <w:t xml:space="preserve">պարամետրերի ինչպես </w:t>
      </w:r>
      <w:r w:rsidR="006C09FF">
        <w:rPr>
          <w:rFonts w:ascii="Sylfaen" w:hAnsi="Sylfaen" w:cs="Sylfaen"/>
          <w:lang w:val="hy-AM"/>
        </w:rPr>
        <w:t>ընդհանուր գնահատականներ</w:t>
      </w:r>
      <w:r w:rsidR="00F86051">
        <w:rPr>
          <w:rFonts w:ascii="Sylfaen" w:hAnsi="Sylfaen" w:cs="Sylfaen"/>
          <w:lang w:val="hy-AM"/>
        </w:rPr>
        <w:t>, այնպես էլ գրաֆների որոշ դասերի համար</w:t>
      </w:r>
      <w:r w:rsidR="00DF04FB">
        <w:rPr>
          <w:rFonts w:ascii="Sylfaen" w:hAnsi="Sylfaen" w:cs="Sylfaen"/>
          <w:lang w:val="hy-AM"/>
        </w:rPr>
        <w:t xml:space="preserve"> (Թեորեմ 1</w:t>
      </w:r>
      <w:r w:rsidR="00DF04FB" w:rsidRPr="00DF04FB">
        <w:rPr>
          <w:rFonts w:ascii="Sylfaen" w:hAnsi="Sylfaen" w:cs="Sylfaen"/>
          <w:lang w:val="hy-AM"/>
        </w:rPr>
        <w:t>.</w:t>
      </w:r>
      <w:r w:rsidR="00DF04FB">
        <w:rPr>
          <w:rFonts w:ascii="Sylfaen" w:hAnsi="Sylfaen" w:cs="Sylfaen"/>
          <w:lang w:val="hy-AM"/>
        </w:rPr>
        <w:t xml:space="preserve">1.2 էջ 19, Թեորեմ </w:t>
      </w:r>
      <w:r w:rsidR="00DF04FB" w:rsidRPr="00DF04FB">
        <w:rPr>
          <w:rFonts w:ascii="Sylfaen" w:hAnsi="Sylfaen" w:cs="Sylfaen"/>
          <w:lang w:val="hy-AM"/>
        </w:rPr>
        <w:t>1.</w:t>
      </w:r>
      <w:r w:rsidR="00DF04FB">
        <w:rPr>
          <w:rFonts w:ascii="Sylfaen" w:hAnsi="Sylfaen" w:cs="Sylfaen"/>
          <w:lang w:val="hy-AM"/>
        </w:rPr>
        <w:t xml:space="preserve">3.2 էջ 27, </w:t>
      </w:r>
      <w:r w:rsidR="00DF04FB">
        <w:rPr>
          <w:rFonts w:ascii="Sylfaen" w:hAnsi="Sylfaen" w:cs="Sylfaen"/>
          <w:lang w:val="hy-AM"/>
        </w:rPr>
        <w:t xml:space="preserve">Թեորեմ </w:t>
      </w:r>
      <w:r w:rsidR="00DF04FB" w:rsidRPr="00DF04FB">
        <w:rPr>
          <w:rFonts w:ascii="Sylfaen" w:hAnsi="Sylfaen" w:cs="Sylfaen"/>
          <w:lang w:val="hy-AM"/>
        </w:rPr>
        <w:t>1.</w:t>
      </w:r>
      <w:r w:rsidR="00DF04FB">
        <w:rPr>
          <w:rFonts w:ascii="Sylfaen" w:hAnsi="Sylfaen" w:cs="Sylfaen"/>
          <w:lang w:val="hy-AM"/>
        </w:rPr>
        <w:t>5</w:t>
      </w:r>
      <w:r w:rsidR="00DF04FB">
        <w:rPr>
          <w:rFonts w:ascii="Sylfaen" w:hAnsi="Sylfaen" w:cs="Sylfaen"/>
          <w:lang w:val="hy-AM"/>
        </w:rPr>
        <w:t>.</w:t>
      </w:r>
      <w:r w:rsidR="00DF04FB">
        <w:rPr>
          <w:rFonts w:ascii="Sylfaen" w:hAnsi="Sylfaen" w:cs="Sylfaen"/>
          <w:lang w:val="hy-AM"/>
        </w:rPr>
        <w:t>2 էջ 33 և այլն</w:t>
      </w:r>
      <w:r w:rsidR="00DF04FB" w:rsidRPr="00DF04FB">
        <w:rPr>
          <w:rFonts w:ascii="Sylfaen" w:hAnsi="Sylfaen" w:cs="Sylfaen"/>
          <w:lang w:val="hy-AM"/>
        </w:rPr>
        <w:t>)</w:t>
      </w:r>
      <w:r w:rsidRPr="00DF04FB">
        <w:rPr>
          <w:rFonts w:ascii="Sylfaen" w:hAnsi="Sylfaen" w:cs="Sylfaen"/>
          <w:lang w:val="hy-AM"/>
        </w:rPr>
        <w:t>,</w:t>
      </w:r>
    </w:p>
    <w:p w14:paraId="78EBAE85" w14:textId="6DFFAEC2" w:rsidR="00466305" w:rsidRPr="009D530E" w:rsidRDefault="00F86051" w:rsidP="00466305">
      <w:pPr>
        <w:numPr>
          <w:ilvl w:val="0"/>
          <w:numId w:val="1"/>
        </w:numPr>
        <w:tabs>
          <w:tab w:val="left" w:pos="444"/>
        </w:tabs>
        <w:suppressAutoHyphens/>
        <w:spacing w:line="288" w:lineRule="auto"/>
        <w:ind w:right="-143"/>
        <w:jc w:val="both"/>
        <w:rPr>
          <w:rFonts w:ascii="Sylfaen" w:hAnsi="Sylfaen" w:cs="Sylfaen"/>
          <w:lang w:val="hy-AM"/>
        </w:rPr>
      </w:pPr>
      <w:r>
        <w:rPr>
          <w:rFonts w:ascii="Sylfaen" w:hAnsi="Sylfaen"/>
          <w:lang w:val="hy-AM"/>
        </w:rPr>
        <w:t xml:space="preserve">ստացված </w:t>
      </w:r>
      <w:r w:rsidR="00466305" w:rsidRPr="00F862BE">
        <w:rPr>
          <w:rFonts w:ascii="Sylfaen" w:hAnsi="Sylfaen"/>
          <w:lang w:val="hy-AM"/>
        </w:rPr>
        <w:t>են</w:t>
      </w:r>
      <w:r w:rsidR="00466305">
        <w:rPr>
          <w:rFonts w:ascii="Sylfaen" w:hAnsi="Sylfaen"/>
          <w:lang w:val="hy-AM"/>
        </w:rPr>
        <w:t xml:space="preserve"> </w:t>
      </w:r>
      <w:r>
        <w:rPr>
          <w:rFonts w:ascii="Sylfaen" w:eastAsia="GHEAGrapalat-Identity-H" w:hAnsi="Sylfaen" w:cs="Sylfaen"/>
          <w:lang w:val="hy-AM" w:eastAsia="en-US"/>
        </w:rPr>
        <w:t>հարթ և արտաքին հարթ գրաֆների միջակայքային կողային ներկումներում մասնակցող հնարավոր գույների քանակի հասանելի վերին գնահատականներ</w:t>
      </w:r>
      <w:r w:rsidR="00466305">
        <w:rPr>
          <w:rFonts w:ascii="Sylfaen" w:eastAsia="GHEAGrapalat-Identity-H" w:hAnsi="Sylfaen" w:cs="Sylfaen"/>
          <w:lang w:val="hy-AM" w:eastAsia="en-US"/>
        </w:rPr>
        <w:t xml:space="preserve">, </w:t>
      </w:r>
      <w:r>
        <w:rPr>
          <w:rFonts w:ascii="Sylfaen" w:eastAsia="GHEAGrapalat-Identity-H" w:hAnsi="Sylfaen" w:cs="Sylfaen"/>
          <w:lang w:val="hy-AM" w:eastAsia="en-US"/>
        </w:rPr>
        <w:t>մասնավորապես, ապացուցված է Աքսենովիչի հիպոթեզը հարթ գրաֆների մասին</w:t>
      </w:r>
      <w:r w:rsidR="00DF04FB">
        <w:rPr>
          <w:rFonts w:ascii="Sylfaen" w:eastAsia="GHEAGrapalat-Identity-H" w:hAnsi="Sylfaen" w:cs="Sylfaen"/>
          <w:lang w:val="hy-AM" w:eastAsia="en-US"/>
        </w:rPr>
        <w:t xml:space="preserve"> </w:t>
      </w:r>
      <w:r w:rsidR="00DF04FB">
        <w:rPr>
          <w:rFonts w:ascii="Sylfaen" w:hAnsi="Sylfaen" w:cs="Sylfaen"/>
          <w:lang w:val="hy-AM"/>
        </w:rPr>
        <w:t>(Թեորեմ 1</w:t>
      </w:r>
      <w:r w:rsidR="00DF04FB" w:rsidRPr="00DF04FB">
        <w:rPr>
          <w:rFonts w:ascii="Sylfaen" w:hAnsi="Sylfaen" w:cs="Sylfaen"/>
          <w:lang w:val="hy-AM"/>
        </w:rPr>
        <w:t>.</w:t>
      </w:r>
      <w:r w:rsidR="00DF04FB">
        <w:rPr>
          <w:rFonts w:ascii="Sylfaen" w:hAnsi="Sylfaen" w:cs="Sylfaen"/>
          <w:lang w:val="hy-AM"/>
        </w:rPr>
        <w:t>2</w:t>
      </w:r>
      <w:r w:rsidR="00DF04FB">
        <w:rPr>
          <w:rFonts w:ascii="Sylfaen" w:hAnsi="Sylfaen" w:cs="Sylfaen"/>
          <w:lang w:val="hy-AM"/>
        </w:rPr>
        <w:t>.</w:t>
      </w:r>
      <w:r w:rsidR="00DF04FB">
        <w:rPr>
          <w:rFonts w:ascii="Sylfaen" w:hAnsi="Sylfaen" w:cs="Sylfaen"/>
          <w:lang w:val="hy-AM"/>
        </w:rPr>
        <w:t>4</w:t>
      </w:r>
      <w:r w:rsidR="00DF04FB">
        <w:rPr>
          <w:rFonts w:ascii="Sylfaen" w:hAnsi="Sylfaen" w:cs="Sylfaen"/>
          <w:lang w:val="hy-AM"/>
        </w:rPr>
        <w:t xml:space="preserve"> էջ </w:t>
      </w:r>
      <w:r w:rsidR="00DF04FB">
        <w:rPr>
          <w:rFonts w:ascii="Sylfaen" w:hAnsi="Sylfaen" w:cs="Sylfaen"/>
          <w:lang w:val="hy-AM"/>
        </w:rPr>
        <w:t>21</w:t>
      </w:r>
      <w:r w:rsidR="00DF04FB">
        <w:rPr>
          <w:rFonts w:ascii="Sylfaen" w:hAnsi="Sylfaen" w:cs="Sylfaen"/>
          <w:lang w:val="hy-AM"/>
        </w:rPr>
        <w:t xml:space="preserve">, Թեորեմ </w:t>
      </w:r>
      <w:r w:rsidR="00DF04FB" w:rsidRPr="00DF04FB">
        <w:rPr>
          <w:rFonts w:ascii="Sylfaen" w:hAnsi="Sylfaen" w:cs="Sylfaen"/>
          <w:lang w:val="hy-AM"/>
        </w:rPr>
        <w:t>1.</w:t>
      </w:r>
      <w:r w:rsidR="00DF04FB">
        <w:rPr>
          <w:rFonts w:ascii="Sylfaen" w:hAnsi="Sylfaen" w:cs="Sylfaen"/>
          <w:lang w:val="hy-AM"/>
        </w:rPr>
        <w:t>2</w:t>
      </w:r>
      <w:r w:rsidR="00DF04FB">
        <w:rPr>
          <w:rFonts w:ascii="Sylfaen" w:hAnsi="Sylfaen" w:cs="Sylfaen"/>
          <w:lang w:val="hy-AM"/>
        </w:rPr>
        <w:t>.</w:t>
      </w:r>
      <w:r w:rsidR="00DF04FB">
        <w:rPr>
          <w:rFonts w:ascii="Sylfaen" w:hAnsi="Sylfaen" w:cs="Sylfaen"/>
          <w:lang w:val="hy-AM"/>
        </w:rPr>
        <w:t>5</w:t>
      </w:r>
      <w:r w:rsidR="00DF04FB">
        <w:rPr>
          <w:rFonts w:ascii="Sylfaen" w:hAnsi="Sylfaen" w:cs="Sylfaen"/>
          <w:lang w:val="hy-AM"/>
        </w:rPr>
        <w:t xml:space="preserve"> էջ 2</w:t>
      </w:r>
      <w:r w:rsidR="00DF04FB">
        <w:rPr>
          <w:rFonts w:ascii="Sylfaen" w:hAnsi="Sylfaen" w:cs="Sylfaen"/>
          <w:lang w:val="hy-AM"/>
        </w:rPr>
        <w:t>4</w:t>
      </w:r>
      <w:r w:rsidR="00DF04FB" w:rsidRPr="00DF04FB">
        <w:rPr>
          <w:rFonts w:ascii="Sylfaen" w:hAnsi="Sylfaen" w:cs="Sylfaen"/>
          <w:lang w:val="hy-AM"/>
        </w:rPr>
        <w:t>)</w:t>
      </w:r>
      <w:r w:rsidR="00466305" w:rsidRPr="000F1231">
        <w:rPr>
          <w:rFonts w:ascii="Sylfaen" w:eastAsia="GHEAGrapalat-Identity-H" w:hAnsi="Sylfaen" w:cs="Sylfaen"/>
          <w:lang w:val="hy-AM" w:eastAsia="en-US"/>
        </w:rPr>
        <w:t>,</w:t>
      </w:r>
    </w:p>
    <w:p w14:paraId="04930B92" w14:textId="3D07090A" w:rsidR="009D530E" w:rsidRDefault="009D530E" w:rsidP="00466305">
      <w:pPr>
        <w:numPr>
          <w:ilvl w:val="0"/>
          <w:numId w:val="1"/>
        </w:numPr>
        <w:tabs>
          <w:tab w:val="left" w:pos="444"/>
        </w:tabs>
        <w:suppressAutoHyphens/>
        <w:spacing w:line="288" w:lineRule="auto"/>
        <w:ind w:right="-143"/>
        <w:jc w:val="both"/>
        <w:rPr>
          <w:rFonts w:ascii="Sylfaen" w:hAnsi="Sylfaen" w:cs="Sylfaen"/>
          <w:lang w:val="hy-AM"/>
        </w:rPr>
      </w:pPr>
      <w:r w:rsidRPr="009D530E">
        <w:rPr>
          <w:rFonts w:ascii="Sylfaen" w:eastAsia="GHEAGrapalat-Identity-H" w:hAnsi="Sylfaen" w:cs="Sylfaen"/>
          <w:lang w:val="hy-AM" w:eastAsia="en-US"/>
        </w:rPr>
        <w:t>k-</w:t>
      </w:r>
      <w:r>
        <w:rPr>
          <w:rFonts w:ascii="Sylfaen" w:eastAsia="GHEAGrapalat-Identity-H" w:hAnsi="Sylfaen" w:cs="Sylfaen"/>
          <w:lang w:val="hy-AM" w:eastAsia="en-US"/>
        </w:rPr>
        <w:t xml:space="preserve">կապակցված և </w:t>
      </w:r>
      <w:r w:rsidRPr="009D530E">
        <w:rPr>
          <w:rFonts w:ascii="Sylfaen" w:eastAsia="GHEAGrapalat-Identity-H" w:hAnsi="Sylfaen" w:cs="Sylfaen"/>
          <w:lang w:val="hy-AM" w:eastAsia="en-US"/>
        </w:rPr>
        <w:t>k-</w:t>
      </w:r>
      <w:r>
        <w:rPr>
          <w:rFonts w:ascii="Sylfaen" w:eastAsia="GHEAGrapalat-Identity-H" w:hAnsi="Sylfaen" w:cs="Sylfaen"/>
          <w:lang w:val="hy-AM" w:eastAsia="en-US"/>
        </w:rPr>
        <w:t xml:space="preserve">կապակցված երկկողմանի գրաֆների համար ստացված </w:t>
      </w:r>
      <m:oMath>
        <m:r>
          <w:rPr>
            <w:rFonts w:ascii="Cambria Math" w:hAnsi="Cambria Math"/>
            <w:lang w:val="hy-AM"/>
          </w:rPr>
          <m:t>W(G)</m:t>
        </m:r>
      </m:oMath>
      <w:r>
        <w:rPr>
          <w:rFonts w:ascii="Sylfaen" w:hAnsi="Sylfaen"/>
          <w:lang w:val="hy-AM"/>
        </w:rPr>
        <w:t xml:space="preserve"> պարամետրի</w:t>
      </w:r>
      <w:r>
        <w:rPr>
          <w:rFonts w:ascii="Sylfaen" w:eastAsia="GHEAGrapalat-Identity-H" w:hAnsi="Sylfaen" w:cs="Sylfaen"/>
          <w:lang w:val="hy-AM" w:eastAsia="en-US"/>
        </w:rPr>
        <w:t xml:space="preserve"> վերին գնահատականների մասին թեորեմների ապացույցում օգտագործվում է գրաֆների տեսություն դասական արդյունքներից մեկը՝ Մենգերի թեորեմը</w:t>
      </w:r>
      <w:r w:rsidR="00DF04FB">
        <w:rPr>
          <w:rFonts w:ascii="Sylfaen" w:eastAsia="GHEAGrapalat-Identity-H" w:hAnsi="Sylfaen" w:cs="Sylfaen"/>
          <w:lang w:val="hy-AM" w:eastAsia="en-US"/>
        </w:rPr>
        <w:t xml:space="preserve"> </w:t>
      </w:r>
      <w:r w:rsidR="00DF04FB" w:rsidRPr="00DF04FB">
        <w:rPr>
          <w:rFonts w:ascii="Sylfaen" w:eastAsia="GHEAGrapalat-Identity-H" w:hAnsi="Sylfaen" w:cs="Sylfaen"/>
          <w:lang w:val="hy-AM" w:eastAsia="en-US"/>
        </w:rPr>
        <w:t>(</w:t>
      </w:r>
      <w:r w:rsidR="00DF04FB">
        <w:rPr>
          <w:rFonts w:ascii="Sylfaen" w:hAnsi="Sylfaen" w:cs="Sylfaen"/>
          <w:lang w:val="hy-AM"/>
        </w:rPr>
        <w:t xml:space="preserve">Թեորեմ </w:t>
      </w:r>
      <w:r w:rsidR="00DF04FB" w:rsidRPr="00DF04FB">
        <w:rPr>
          <w:rFonts w:ascii="Sylfaen" w:hAnsi="Sylfaen" w:cs="Sylfaen"/>
          <w:lang w:val="hy-AM"/>
        </w:rPr>
        <w:t>1.</w:t>
      </w:r>
      <w:r w:rsidR="00DF04FB">
        <w:rPr>
          <w:rFonts w:ascii="Sylfaen" w:hAnsi="Sylfaen" w:cs="Sylfaen"/>
          <w:lang w:val="hy-AM"/>
        </w:rPr>
        <w:t>4.3 էջ 29</w:t>
      </w:r>
      <w:r w:rsidR="00DF04FB">
        <w:rPr>
          <w:rFonts w:ascii="Sylfaen" w:hAnsi="Sylfaen" w:cs="Sylfaen"/>
          <w:lang w:val="hy-AM"/>
        </w:rPr>
        <w:t xml:space="preserve">, </w:t>
      </w:r>
      <w:r w:rsidR="00DF04FB">
        <w:rPr>
          <w:rFonts w:ascii="Sylfaen" w:hAnsi="Sylfaen" w:cs="Sylfaen"/>
          <w:lang w:val="hy-AM"/>
        </w:rPr>
        <w:t xml:space="preserve">Թեորեմ </w:t>
      </w:r>
      <w:r w:rsidR="00DF04FB" w:rsidRPr="00DF04FB">
        <w:rPr>
          <w:rFonts w:ascii="Sylfaen" w:hAnsi="Sylfaen" w:cs="Sylfaen"/>
          <w:lang w:val="hy-AM"/>
        </w:rPr>
        <w:t>1.</w:t>
      </w:r>
      <w:r w:rsidR="00DF04FB">
        <w:rPr>
          <w:rFonts w:ascii="Sylfaen" w:hAnsi="Sylfaen" w:cs="Sylfaen"/>
          <w:lang w:val="hy-AM"/>
        </w:rPr>
        <w:t>4.</w:t>
      </w:r>
      <w:r w:rsidR="00DF04FB">
        <w:rPr>
          <w:rFonts w:ascii="Sylfaen" w:hAnsi="Sylfaen" w:cs="Sylfaen"/>
          <w:lang w:val="hy-AM"/>
        </w:rPr>
        <w:t>4</w:t>
      </w:r>
      <w:r w:rsidR="00DF04FB">
        <w:rPr>
          <w:rFonts w:ascii="Sylfaen" w:hAnsi="Sylfaen" w:cs="Sylfaen"/>
          <w:lang w:val="hy-AM"/>
        </w:rPr>
        <w:t xml:space="preserve"> էջ</w:t>
      </w:r>
      <w:r w:rsidR="00DF04FB">
        <w:rPr>
          <w:rFonts w:ascii="Sylfaen" w:hAnsi="Sylfaen" w:cs="Sylfaen"/>
          <w:lang w:val="hy-AM"/>
        </w:rPr>
        <w:t xml:space="preserve"> 30</w:t>
      </w:r>
      <w:r w:rsidR="00DF04FB" w:rsidRPr="00DF04FB">
        <w:rPr>
          <w:rFonts w:ascii="Sylfaen" w:eastAsia="GHEAGrapalat-Identity-H" w:hAnsi="Sylfaen" w:cs="Sylfaen"/>
          <w:lang w:val="hy-AM" w:eastAsia="en-US"/>
        </w:rPr>
        <w:t>)</w:t>
      </w:r>
      <w:r w:rsidR="00AC0954">
        <w:rPr>
          <w:rFonts w:ascii="Sylfaen" w:eastAsia="GHEAGrapalat-Identity-H" w:hAnsi="Sylfaen" w:cs="Sylfaen"/>
          <w:lang w:val="hy-AM" w:eastAsia="en-US"/>
        </w:rPr>
        <w:t>,</w:t>
      </w:r>
    </w:p>
    <w:p w14:paraId="182F9F35" w14:textId="5B6D3AA4" w:rsidR="00466305" w:rsidRPr="009D530E" w:rsidRDefault="00F86051" w:rsidP="00466305">
      <w:pPr>
        <w:numPr>
          <w:ilvl w:val="0"/>
          <w:numId w:val="1"/>
        </w:numPr>
        <w:tabs>
          <w:tab w:val="left" w:pos="444"/>
        </w:tabs>
        <w:suppressAutoHyphens/>
        <w:spacing w:line="288" w:lineRule="auto"/>
        <w:ind w:right="-143"/>
        <w:jc w:val="both"/>
        <w:rPr>
          <w:rFonts w:ascii="Sylfaen" w:hAnsi="Sylfaen" w:cs="Sylfaen"/>
          <w:lang w:val="hy-AM"/>
        </w:rPr>
      </w:pPr>
      <w:r>
        <w:rPr>
          <w:rFonts w:ascii="Sylfaen" w:hAnsi="Sylfaen"/>
          <w:lang w:val="hy-AM"/>
        </w:rPr>
        <w:t>ս</w:t>
      </w:r>
      <w:r w:rsidR="00466305" w:rsidRPr="00F862BE">
        <w:rPr>
          <w:rFonts w:ascii="Sylfaen" w:hAnsi="Sylfaen"/>
          <w:lang w:val="hy-AM"/>
        </w:rPr>
        <w:t>տ</w:t>
      </w:r>
      <w:r>
        <w:rPr>
          <w:rFonts w:ascii="Sylfaen" w:hAnsi="Sylfaen"/>
          <w:lang w:val="hy-AM"/>
        </w:rPr>
        <w:t>աց</w:t>
      </w:r>
      <w:r w:rsidR="00466305" w:rsidRPr="00F862BE">
        <w:rPr>
          <w:rFonts w:ascii="Sylfaen" w:hAnsi="Sylfaen"/>
          <w:lang w:val="hy-AM"/>
        </w:rPr>
        <w:t>ված են</w:t>
      </w:r>
      <w:r w:rsidR="00466305">
        <w:rPr>
          <w:rFonts w:ascii="Sylfaen" w:hAnsi="Sylfaen"/>
          <w:lang w:val="hy-AM"/>
        </w:rPr>
        <w:t xml:space="preserve"> </w:t>
      </w:r>
      <w:r w:rsidR="00466305" w:rsidRPr="000F1231">
        <w:rPr>
          <w:rFonts w:ascii="Sylfaen" w:hAnsi="Sylfaen"/>
          <w:bCs/>
          <w:lang w:val="hy-AM"/>
        </w:rPr>
        <w:t xml:space="preserve">լրիվ բազմակողմանի գրաֆների </w:t>
      </w:r>
      <w:r>
        <w:rPr>
          <w:rFonts w:ascii="Sylfaen" w:hAnsi="Sylfaen"/>
          <w:bCs/>
          <w:lang w:val="hy-AM"/>
        </w:rPr>
        <w:t>միջակայքային կողային ներկումների գոյության</w:t>
      </w:r>
      <w:r w:rsidR="00466305" w:rsidRPr="000F1231">
        <w:rPr>
          <w:rFonts w:ascii="Sylfaen" w:eastAsia="GHEAGrapalat-Identity-H" w:hAnsi="Sylfaen" w:cs="Sylfaen"/>
          <w:lang w:val="hy-AM" w:eastAsia="en-US"/>
        </w:rPr>
        <w:t>,</w:t>
      </w:r>
      <w:r>
        <w:rPr>
          <w:rFonts w:ascii="Sylfaen" w:eastAsia="GHEAGrapalat-Identity-H" w:hAnsi="Sylfaen" w:cs="Sylfaen"/>
          <w:lang w:val="hy-AM" w:eastAsia="en-US"/>
        </w:rPr>
        <w:t xml:space="preserve"> կառուցման և թվային պարամետր</w:t>
      </w:r>
      <w:r w:rsidR="00C02091">
        <w:rPr>
          <w:rFonts w:ascii="Sylfaen" w:eastAsia="GHEAGrapalat-Identity-H" w:hAnsi="Sylfaen" w:cs="Sylfaen"/>
          <w:lang w:val="hy-AM" w:eastAsia="en-US"/>
        </w:rPr>
        <w:t>եր</w:t>
      </w:r>
      <w:r>
        <w:rPr>
          <w:rFonts w:ascii="Sylfaen" w:eastAsia="GHEAGrapalat-Identity-H" w:hAnsi="Sylfaen" w:cs="Sylfaen"/>
          <w:lang w:val="hy-AM" w:eastAsia="en-US"/>
        </w:rPr>
        <w:t>ի գնահատականներ</w:t>
      </w:r>
      <w:r w:rsidR="00C02091">
        <w:rPr>
          <w:rFonts w:ascii="Sylfaen" w:eastAsia="GHEAGrapalat-Identity-H" w:hAnsi="Sylfaen" w:cs="Sylfaen"/>
          <w:lang w:val="hy-AM" w:eastAsia="en-US"/>
        </w:rPr>
        <w:t>ի հետ առընչվող մի շարք արդյունքներ</w:t>
      </w:r>
      <w:r>
        <w:rPr>
          <w:rFonts w:ascii="Sylfaen" w:eastAsia="GHEAGrapalat-Identity-H" w:hAnsi="Sylfaen" w:cs="Sylfaen"/>
          <w:lang w:val="hy-AM" w:eastAsia="en-US"/>
        </w:rPr>
        <w:t>, մասնավորապես</w:t>
      </w:r>
      <w:r w:rsidR="00C02091">
        <w:rPr>
          <w:rFonts w:ascii="Sylfaen" w:eastAsia="GHEAGrapalat-Identity-H" w:hAnsi="Sylfaen" w:cs="Sylfaen"/>
          <w:lang w:val="hy-AM" w:eastAsia="en-US"/>
        </w:rPr>
        <w:t>, ապացուցված է Շաո, Լի, Վանգ, Վանգ և Ժանգի կողմից առաջարկված հիպոթեզը լրիվ 4-կողմանի գրաֆների վերաբերյալ</w:t>
      </w:r>
      <w:r w:rsidR="00DF04FB">
        <w:rPr>
          <w:rFonts w:ascii="Sylfaen" w:eastAsia="GHEAGrapalat-Identity-H" w:hAnsi="Sylfaen" w:cs="Sylfaen"/>
          <w:lang w:val="hy-AM" w:eastAsia="en-US"/>
        </w:rPr>
        <w:t xml:space="preserve"> (Թեորեմ </w:t>
      </w:r>
      <w:r w:rsidR="00DF04FB">
        <w:rPr>
          <w:rFonts w:ascii="Sylfaen" w:hAnsi="Sylfaen" w:cs="Sylfaen"/>
          <w:lang w:val="hy-AM"/>
        </w:rPr>
        <w:t>2</w:t>
      </w:r>
      <w:r w:rsidR="00DF04FB" w:rsidRPr="00DF04FB">
        <w:rPr>
          <w:rFonts w:ascii="Sylfaen" w:hAnsi="Sylfaen" w:cs="Sylfaen"/>
          <w:lang w:val="hy-AM"/>
        </w:rPr>
        <w:t>.</w:t>
      </w:r>
      <w:r w:rsidR="00DF04FB">
        <w:rPr>
          <w:rFonts w:ascii="Sylfaen" w:hAnsi="Sylfaen" w:cs="Sylfaen"/>
          <w:lang w:val="hy-AM"/>
        </w:rPr>
        <w:t>2</w:t>
      </w:r>
      <w:r w:rsidR="00DF04FB">
        <w:rPr>
          <w:rFonts w:ascii="Sylfaen" w:hAnsi="Sylfaen" w:cs="Sylfaen"/>
          <w:lang w:val="hy-AM"/>
        </w:rPr>
        <w:t>.</w:t>
      </w:r>
      <w:r w:rsidR="00DF04FB">
        <w:rPr>
          <w:rFonts w:ascii="Sylfaen" w:hAnsi="Sylfaen" w:cs="Sylfaen"/>
          <w:lang w:val="hy-AM"/>
        </w:rPr>
        <w:t>10</w:t>
      </w:r>
      <w:r w:rsidR="00AC0954">
        <w:rPr>
          <w:rFonts w:ascii="Sylfaen" w:hAnsi="Sylfaen" w:cs="Sylfaen"/>
          <w:lang w:val="hy-AM"/>
        </w:rPr>
        <w:t xml:space="preserve"> էջ 53</w:t>
      </w:r>
      <w:r w:rsidR="00DF04FB">
        <w:rPr>
          <w:rFonts w:ascii="Sylfaen" w:eastAsia="GHEAGrapalat-Identity-H" w:hAnsi="Sylfaen" w:cs="Sylfaen"/>
          <w:lang w:val="hy-AM" w:eastAsia="en-US"/>
        </w:rPr>
        <w:t>)</w:t>
      </w:r>
      <w:r w:rsidR="00C02091">
        <w:rPr>
          <w:rFonts w:ascii="Sylfaen" w:eastAsia="GHEAGrapalat-Identity-H" w:hAnsi="Sylfaen" w:cs="Sylfaen"/>
          <w:lang w:val="hy-AM" w:eastAsia="en-US"/>
        </w:rPr>
        <w:t xml:space="preserve">, </w:t>
      </w:r>
    </w:p>
    <w:p w14:paraId="75FB6C72" w14:textId="601E8303" w:rsidR="009D530E" w:rsidRPr="000F1231" w:rsidRDefault="009D530E" w:rsidP="00466305">
      <w:pPr>
        <w:numPr>
          <w:ilvl w:val="0"/>
          <w:numId w:val="1"/>
        </w:numPr>
        <w:tabs>
          <w:tab w:val="left" w:pos="444"/>
        </w:tabs>
        <w:suppressAutoHyphens/>
        <w:spacing w:line="288" w:lineRule="auto"/>
        <w:ind w:right="-143"/>
        <w:jc w:val="both"/>
        <w:rPr>
          <w:rFonts w:ascii="Sylfaen" w:hAnsi="Sylfaen" w:cs="Sylfaen"/>
          <w:lang w:val="hy-AM"/>
        </w:rPr>
      </w:pPr>
      <w:r>
        <w:rPr>
          <w:rFonts w:ascii="Sylfaen" w:eastAsia="GHEAGrapalat-Identity-H" w:hAnsi="Sylfaen" w:cs="Sylfaen"/>
          <w:lang w:val="hy-AM" w:eastAsia="en-US"/>
        </w:rPr>
        <w:t>հատուկ ուշադրության է արժանի այն փաստը, որ աշխատանքում լրիվ բազմակողմանի գրաֆների միջակայքային ներկման գոյության ժամանակ</w:t>
      </w:r>
      <w:r w:rsidR="00851019">
        <w:rPr>
          <w:rFonts w:ascii="Sylfaen" w:eastAsia="GHEAGrapalat-Identity-H" w:hAnsi="Sylfaen" w:cs="Sylfaen"/>
          <w:lang w:val="hy-AM" w:eastAsia="en-US"/>
        </w:rPr>
        <w:t>,</w:t>
      </w:r>
      <w:r>
        <w:rPr>
          <w:rFonts w:ascii="Sylfaen" w:eastAsia="GHEAGrapalat-Identity-H" w:hAnsi="Sylfaen" w:cs="Sylfaen"/>
          <w:lang w:val="hy-AM" w:eastAsia="en-US"/>
        </w:rPr>
        <w:t xml:space="preserve"> հեղինակի կողմից բազմաթիվ անգամ օգտագործվել է </w:t>
      </w:r>
      <w:r w:rsidR="00851019" w:rsidRPr="00851019">
        <w:rPr>
          <w:rFonts w:ascii="Sylfaen" w:eastAsia="GHEAGrapalat-Identity-H" w:hAnsi="Sylfaen" w:cs="Sylfaen"/>
          <w:lang w:val="hy-AM" w:eastAsia="en-US"/>
        </w:rPr>
        <w:t>LSE</w:t>
      </w:r>
      <w:r w:rsidR="00851019">
        <w:rPr>
          <w:rFonts w:ascii="Sylfaen" w:eastAsia="GHEAGrapalat-Identity-H" w:hAnsi="Sylfaen" w:cs="Sylfaen"/>
          <w:lang w:val="hy-AM" w:eastAsia="en-US"/>
        </w:rPr>
        <w:t xml:space="preserve"> նշանակումը, որը փաստացի դարձել է այդ ապացույցների կարևոր գործիքներից մեկը</w:t>
      </w:r>
      <w:r w:rsidR="00AC0954">
        <w:rPr>
          <w:rFonts w:ascii="Sylfaen" w:eastAsia="GHEAGrapalat-Identity-H" w:hAnsi="Sylfaen" w:cs="Sylfaen"/>
          <w:lang w:val="hy-AM" w:eastAsia="en-US"/>
        </w:rPr>
        <w:t>,</w:t>
      </w:r>
    </w:p>
    <w:p w14:paraId="497C5A75" w14:textId="4CED0A60" w:rsidR="00466305" w:rsidRPr="001B4902" w:rsidRDefault="00C02091" w:rsidP="00466305">
      <w:pPr>
        <w:numPr>
          <w:ilvl w:val="0"/>
          <w:numId w:val="1"/>
        </w:numPr>
        <w:tabs>
          <w:tab w:val="left" w:pos="444"/>
        </w:tabs>
        <w:suppressAutoHyphens/>
        <w:autoSpaceDE w:val="0"/>
        <w:autoSpaceDN w:val="0"/>
        <w:adjustRightInd w:val="0"/>
        <w:spacing w:line="360" w:lineRule="auto"/>
        <w:ind w:right="-143"/>
        <w:jc w:val="both"/>
        <w:rPr>
          <w:rFonts w:ascii="Sylfaen" w:hAnsi="Sylfaen"/>
          <w:lang w:val="hy-AM"/>
        </w:rPr>
      </w:pPr>
      <w:r>
        <w:rPr>
          <w:rFonts w:ascii="Sylfaen" w:hAnsi="Sylfaen" w:cs="Sylfaen"/>
          <w:lang w:val="hy-AM"/>
        </w:rPr>
        <w:t>ապացուցված են կակտուս գրաֆների, ցիկլիկ ծառերի միջակայքային կողային ներկումների գոյության և թվային պարամետրերի գնահատականների հետ առնչվող մի շարք արդյունքներ, մասնավորապես, ստացված է</w:t>
      </w:r>
      <w:r>
        <w:rPr>
          <w:rFonts w:ascii="Sylfaen" w:eastAsia="GHEAGrapalat-Identity-H" w:hAnsi="Sylfaen" w:cs="Sylfaen"/>
          <w:lang w:val="hy-AM" w:eastAsia="en-US"/>
        </w:rPr>
        <w:t xml:space="preserve"> կակտուս գրաֆների </w:t>
      </w:r>
      <m:oMath>
        <m:r>
          <w:rPr>
            <w:rFonts w:ascii="Cambria Math" w:hAnsi="Cambria Math"/>
            <w:lang w:val="hy-AM"/>
          </w:rPr>
          <m:t>W(G)</m:t>
        </m:r>
      </m:oMath>
      <w:r w:rsidR="00A305CA">
        <w:rPr>
          <w:rFonts w:ascii="Sylfaen" w:eastAsia="GHEAGrapalat-Identity-H" w:hAnsi="Sylfaen" w:cs="Sylfaen"/>
          <w:lang w:val="hy-AM"/>
        </w:rPr>
        <w:t xml:space="preserve"> պարամետրի հասանելի վերին գնահատական</w:t>
      </w:r>
      <w:r w:rsidR="00AC0954">
        <w:rPr>
          <w:rFonts w:ascii="Sylfaen" w:eastAsia="GHEAGrapalat-Identity-H" w:hAnsi="Sylfaen" w:cs="Sylfaen"/>
          <w:lang w:val="hy-AM"/>
        </w:rPr>
        <w:t xml:space="preserve"> </w:t>
      </w:r>
      <w:r w:rsidR="00AC0954">
        <w:rPr>
          <w:rFonts w:ascii="Sylfaen" w:eastAsia="GHEAGrapalat-Identity-H" w:hAnsi="Sylfaen" w:cs="Sylfaen"/>
          <w:lang w:val="hy-AM" w:eastAsia="en-US"/>
        </w:rPr>
        <w:t xml:space="preserve">(Թեորեմ </w:t>
      </w:r>
      <w:r w:rsidR="00AC0954">
        <w:rPr>
          <w:rFonts w:ascii="Sylfaen" w:hAnsi="Sylfaen" w:cs="Sylfaen"/>
          <w:lang w:val="hy-AM"/>
        </w:rPr>
        <w:t>3</w:t>
      </w:r>
      <w:r w:rsidR="00AC0954" w:rsidRPr="00DF04FB">
        <w:rPr>
          <w:rFonts w:ascii="Sylfaen" w:hAnsi="Sylfaen" w:cs="Sylfaen"/>
          <w:lang w:val="hy-AM"/>
        </w:rPr>
        <w:t>.</w:t>
      </w:r>
      <w:r w:rsidR="00AC0954">
        <w:rPr>
          <w:rFonts w:ascii="Sylfaen" w:hAnsi="Sylfaen" w:cs="Sylfaen"/>
          <w:lang w:val="hy-AM"/>
        </w:rPr>
        <w:t>1</w:t>
      </w:r>
      <w:r w:rsidR="00AC0954">
        <w:rPr>
          <w:rFonts w:ascii="Sylfaen" w:hAnsi="Sylfaen" w:cs="Sylfaen"/>
          <w:lang w:val="hy-AM"/>
        </w:rPr>
        <w:t xml:space="preserve">.1 էջ </w:t>
      </w:r>
      <w:r w:rsidR="00AC0954">
        <w:rPr>
          <w:rFonts w:ascii="Sylfaen" w:hAnsi="Sylfaen" w:cs="Sylfaen"/>
          <w:lang w:val="hy-AM"/>
        </w:rPr>
        <w:t>63</w:t>
      </w:r>
      <w:r w:rsidR="00AC0954">
        <w:rPr>
          <w:rFonts w:ascii="Sylfaen" w:eastAsia="GHEAGrapalat-Identity-H" w:hAnsi="Sylfaen" w:cs="Sylfaen"/>
          <w:lang w:val="hy-AM" w:eastAsia="en-US"/>
        </w:rPr>
        <w:t>)</w:t>
      </w:r>
      <w:r w:rsidR="00466305" w:rsidRPr="001B4902">
        <w:rPr>
          <w:rFonts w:ascii="Sylfaen" w:eastAsia="GHEAGrapalat-Identity-H" w:hAnsi="Sylfaen" w:cs="Sylfaen"/>
          <w:lang w:val="hy-AM" w:eastAsia="en-US"/>
        </w:rPr>
        <w:t xml:space="preserve">: </w:t>
      </w:r>
      <w:r w:rsidR="00466305" w:rsidRPr="001B4902">
        <w:rPr>
          <w:rFonts w:ascii="Sylfaen" w:eastAsia="GHEAGrapalat-Identity-H" w:hAnsi="Sylfaen" w:cs="GHEAGrapalat-Identity-H"/>
          <w:lang w:val="hy-AM" w:eastAsia="en-US"/>
        </w:rPr>
        <w:t xml:space="preserve"> </w:t>
      </w:r>
    </w:p>
    <w:p w14:paraId="42A71CE3" w14:textId="77777777" w:rsidR="00466305" w:rsidRPr="000A1564" w:rsidRDefault="00466305" w:rsidP="00466305">
      <w:pPr>
        <w:spacing w:line="312" w:lineRule="auto"/>
        <w:jc w:val="both"/>
        <w:rPr>
          <w:rFonts w:ascii="Sylfaen" w:hAnsi="Sylfaen"/>
          <w:lang w:val="hy-AM"/>
        </w:rPr>
      </w:pPr>
    </w:p>
    <w:p w14:paraId="200BF6E6" w14:textId="6E04DAC4" w:rsidR="00466305" w:rsidRPr="006924E4" w:rsidRDefault="00466305" w:rsidP="00466305">
      <w:pPr>
        <w:spacing w:line="312" w:lineRule="auto"/>
        <w:ind w:firstLine="567"/>
        <w:jc w:val="both"/>
        <w:rPr>
          <w:rFonts w:ascii="Sylfaen" w:hAnsi="Sylfaen" w:cs="Sylfaen"/>
          <w:lang w:val="hy-AM"/>
        </w:rPr>
      </w:pPr>
      <w:r w:rsidRPr="009B70FD">
        <w:rPr>
          <w:rFonts w:ascii="Sylfaen" w:hAnsi="Sylfaen"/>
          <w:lang w:val="hy-AM"/>
        </w:rPr>
        <w:t>Ատենախոսությունն ունի նաև որոշ թերություններ: Անհրաժեշտ եմ համարում նշել, որ</w:t>
      </w:r>
      <w:r>
        <w:rPr>
          <w:rFonts w:ascii="Sylfaen" w:hAnsi="Sylfaen"/>
          <w:lang w:val="hy-AM"/>
        </w:rPr>
        <w:t xml:space="preserve"> ատենախոսությունում </w:t>
      </w:r>
      <w:r w:rsidRPr="008A7128">
        <w:rPr>
          <w:rFonts w:ascii="Sylfaen" w:hAnsi="Sylfaen"/>
          <w:lang w:val="hy-AM"/>
        </w:rPr>
        <w:t>տեղ</w:t>
      </w:r>
      <w:r w:rsidRPr="008A7128">
        <w:rPr>
          <w:lang w:val="hy-AM"/>
        </w:rPr>
        <w:t xml:space="preserve"> </w:t>
      </w:r>
      <w:r w:rsidRPr="008A7128">
        <w:rPr>
          <w:rFonts w:ascii="Sylfaen" w:hAnsi="Sylfaen"/>
          <w:lang w:val="hy-AM"/>
        </w:rPr>
        <w:t>են</w:t>
      </w:r>
      <w:r w:rsidRPr="008A7128">
        <w:rPr>
          <w:lang w:val="hy-AM"/>
        </w:rPr>
        <w:t xml:space="preserve"> </w:t>
      </w:r>
      <w:r w:rsidRPr="008A7128">
        <w:rPr>
          <w:rFonts w:ascii="Sylfaen" w:hAnsi="Sylfaen"/>
          <w:lang w:val="hy-AM"/>
        </w:rPr>
        <w:t>գտել</w:t>
      </w:r>
      <w:r w:rsidRPr="008A7128">
        <w:rPr>
          <w:lang w:val="hy-AM"/>
        </w:rPr>
        <w:t xml:space="preserve"> </w:t>
      </w:r>
      <w:r w:rsidRPr="008A7128">
        <w:rPr>
          <w:rFonts w:ascii="Sylfaen" w:hAnsi="Sylfaen"/>
          <w:lang w:val="hy-AM"/>
        </w:rPr>
        <w:t>մի</w:t>
      </w:r>
      <w:r w:rsidRPr="008A7128">
        <w:rPr>
          <w:lang w:val="hy-AM"/>
        </w:rPr>
        <w:t xml:space="preserve"> </w:t>
      </w:r>
      <w:r w:rsidRPr="008A7128">
        <w:rPr>
          <w:rFonts w:ascii="Sylfaen" w:hAnsi="Sylfaen"/>
          <w:lang w:val="hy-AM"/>
        </w:rPr>
        <w:t>շարք</w:t>
      </w:r>
      <w:r>
        <w:rPr>
          <w:rFonts w:ascii="Sylfaen" w:hAnsi="Sylfaen"/>
          <w:lang w:val="hy-AM"/>
        </w:rPr>
        <w:t xml:space="preserve">  </w:t>
      </w:r>
      <w:r w:rsidRPr="008A7128">
        <w:rPr>
          <w:rFonts w:ascii="Sylfaen" w:hAnsi="Sylfaen"/>
          <w:lang w:val="hy-AM"/>
        </w:rPr>
        <w:t>տառասխալներ</w:t>
      </w:r>
      <w:r>
        <w:rPr>
          <w:rFonts w:ascii="Sylfaen" w:hAnsi="Sylfaen"/>
          <w:lang w:val="hy-AM"/>
        </w:rPr>
        <w:t xml:space="preserve"> և </w:t>
      </w:r>
      <w:r w:rsidRPr="008A7128">
        <w:rPr>
          <w:rFonts w:ascii="Sylfaen" w:hAnsi="Sylfaen"/>
          <w:lang w:val="hy-AM"/>
        </w:rPr>
        <w:t>վրիպակներ</w:t>
      </w:r>
      <w:r w:rsidR="00654462">
        <w:rPr>
          <w:rFonts w:ascii="Sylfaen" w:hAnsi="Sylfaen"/>
          <w:lang w:val="hy-AM"/>
        </w:rPr>
        <w:t xml:space="preserve"> </w:t>
      </w:r>
      <w:r w:rsidR="00654462" w:rsidRPr="00654462">
        <w:rPr>
          <w:rFonts w:ascii="Sylfaen" w:hAnsi="Sylfaen"/>
          <w:lang w:val="hy-AM"/>
        </w:rPr>
        <w:t>(</w:t>
      </w:r>
      <w:r w:rsidR="00654462">
        <w:rPr>
          <w:rFonts w:ascii="Sylfaen" w:hAnsi="Sylfaen"/>
          <w:lang w:val="hy-AM"/>
        </w:rPr>
        <w:t>Օր</w:t>
      </w:r>
      <w:r w:rsidR="00654462">
        <w:rPr>
          <w:rFonts w:ascii="Times New Roman" w:hAnsi="Times New Roman"/>
          <w:lang w:val="hy-AM"/>
        </w:rPr>
        <w:t>․՝</w:t>
      </w:r>
      <w:r w:rsidR="00654462">
        <w:rPr>
          <w:rFonts w:ascii="Sylfaen" w:hAnsi="Sylfaen"/>
          <w:lang w:val="hy-AM"/>
        </w:rPr>
        <w:t xml:space="preserve"> սեղմագրի տիտղոսաթերթի ռուսերեն գրված հատվածում վերնագրի մեջ գրված է </w:t>
      </w:r>
      <w:r w:rsidR="00893DD1" w:rsidRPr="00893DD1">
        <w:rPr>
          <w:rFonts w:ascii="Sylfaen" w:hAnsi="Sylfaen"/>
          <w:lang w:val="hy-AM"/>
        </w:rPr>
        <w:t xml:space="preserve">«О интервальных </w:t>
      </w:r>
      <w:r w:rsidR="00893DD1">
        <w:rPr>
          <w:rFonts w:ascii="Sylfaen" w:hAnsi="Sylfaen"/>
          <w:lang w:val="hy-AM"/>
        </w:rPr>
        <w:t>…</w:t>
      </w:r>
      <w:r w:rsidR="00893DD1" w:rsidRPr="00893DD1">
        <w:rPr>
          <w:rFonts w:ascii="Sylfaen" w:hAnsi="Sylfaen"/>
          <w:lang w:val="hy-AM"/>
        </w:rPr>
        <w:t xml:space="preserve">», </w:t>
      </w:r>
      <w:r w:rsidR="00893DD1">
        <w:rPr>
          <w:rFonts w:ascii="Sylfaen" w:hAnsi="Sylfaen"/>
          <w:lang w:val="hy-AM"/>
        </w:rPr>
        <w:t xml:space="preserve">պետք է լինի </w:t>
      </w:r>
      <w:r w:rsidR="00893DD1" w:rsidRPr="00893DD1">
        <w:rPr>
          <w:rFonts w:ascii="Sylfaen" w:hAnsi="Sylfaen"/>
          <w:lang w:val="hy-AM"/>
        </w:rPr>
        <w:t xml:space="preserve">«Об интервальных </w:t>
      </w:r>
      <w:r w:rsidR="00893DD1">
        <w:rPr>
          <w:rFonts w:ascii="Sylfaen" w:hAnsi="Sylfaen"/>
          <w:lang w:val="hy-AM"/>
        </w:rPr>
        <w:t>…</w:t>
      </w:r>
      <w:r w:rsidR="00893DD1" w:rsidRPr="00893DD1">
        <w:rPr>
          <w:rFonts w:ascii="Sylfaen" w:hAnsi="Sylfaen"/>
          <w:lang w:val="hy-AM"/>
        </w:rPr>
        <w:t xml:space="preserve">», </w:t>
      </w:r>
      <w:r w:rsidR="00893DD1">
        <w:rPr>
          <w:rFonts w:ascii="Sylfaen" w:hAnsi="Sylfaen"/>
          <w:lang w:val="hy-AM"/>
        </w:rPr>
        <w:t xml:space="preserve">սեղմագրի </w:t>
      </w:r>
      <w:r w:rsidR="00893DD1" w:rsidRPr="00893DD1">
        <w:rPr>
          <w:rFonts w:ascii="Sylfaen" w:hAnsi="Sylfaen"/>
          <w:lang w:val="hy-AM"/>
        </w:rPr>
        <w:t>7</w:t>
      </w:r>
      <w:r w:rsidR="00893DD1">
        <w:rPr>
          <w:rFonts w:ascii="Sylfaen" w:hAnsi="Sylfaen"/>
          <w:lang w:val="hy-AM"/>
        </w:rPr>
        <w:t>րդ էջում գրված է «խնդիներ», պետք է լինի «խնդիրներ», ատենախոսության 29րդ էջի առաջին նախադասությունը լավ չի ձևակերպված, ատենախոսության 83րդ էջի Թեորեմ 3</w:t>
      </w:r>
      <w:r w:rsidR="00893DD1" w:rsidRPr="007C1A2A">
        <w:rPr>
          <w:rFonts w:ascii="Sylfaen" w:hAnsi="Sylfaen"/>
          <w:lang w:val="hy-AM"/>
        </w:rPr>
        <w:t>.3.3</w:t>
      </w:r>
      <w:r w:rsidR="00893DD1">
        <w:rPr>
          <w:rFonts w:ascii="Sylfaen" w:hAnsi="Sylfaen"/>
          <w:lang w:val="hy-AM"/>
        </w:rPr>
        <w:t xml:space="preserve">-ի </w:t>
      </w:r>
      <w:r w:rsidR="009D530E">
        <w:rPr>
          <w:rFonts w:ascii="Sylfaen" w:hAnsi="Sylfaen"/>
          <w:lang w:val="hy-AM"/>
        </w:rPr>
        <w:t xml:space="preserve">ձևակերպման մեջ </w:t>
      </w:r>
      <w:r w:rsidR="009D530E" w:rsidRPr="009D530E">
        <w:rPr>
          <w:rFonts w:ascii="Sylfaen" w:hAnsi="Sylfaen"/>
          <w:lang w:val="hy-AM"/>
        </w:rPr>
        <w:t>G</w:t>
      </w:r>
      <w:r w:rsidR="009D530E">
        <w:rPr>
          <w:rFonts w:ascii="Sylfaen" w:hAnsi="Sylfaen"/>
          <w:lang w:val="hy-AM"/>
        </w:rPr>
        <w:t>-ի դիրքը անհաջող է ընտրված</w:t>
      </w:r>
      <w:r w:rsidR="00654462" w:rsidRPr="00654462">
        <w:rPr>
          <w:rFonts w:ascii="Sylfaen" w:hAnsi="Sylfaen"/>
          <w:lang w:val="hy-AM"/>
        </w:rPr>
        <w:t>)</w:t>
      </w:r>
      <w:r>
        <w:rPr>
          <w:rFonts w:ascii="Sylfaen" w:hAnsi="Sylfaen"/>
          <w:lang w:val="hy-AM"/>
        </w:rPr>
        <w:t>։</w:t>
      </w:r>
      <w:r w:rsidRPr="009B70FD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>Այսպես օրինակ, ա</w:t>
      </w:r>
      <w:r w:rsidRPr="00BC1E6C">
        <w:rPr>
          <w:rFonts w:ascii="Sylfaen" w:hAnsi="Sylfaen"/>
          <w:lang w:val="hy-AM"/>
        </w:rPr>
        <w:t>տենախոսության 1.</w:t>
      </w:r>
      <w:r w:rsidR="007C1A2A" w:rsidRPr="007C1A2A">
        <w:rPr>
          <w:rFonts w:ascii="Sylfaen" w:hAnsi="Sylfaen"/>
          <w:lang w:val="hy-AM"/>
        </w:rPr>
        <w:t>5</w:t>
      </w:r>
      <w:r w:rsidRPr="0026105C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>պարագրաֆում</w:t>
      </w:r>
      <w:r w:rsidRPr="001050D8">
        <w:rPr>
          <w:rFonts w:ascii="Sylfaen" w:hAnsi="Sylfaen"/>
          <w:lang w:val="hy-AM"/>
        </w:rPr>
        <w:t xml:space="preserve"> </w:t>
      </w:r>
      <w:r w:rsidR="007C1A2A">
        <w:rPr>
          <w:rFonts w:ascii="Sylfaen" w:hAnsi="Sylfaen"/>
          <w:lang w:val="hy-AM"/>
        </w:rPr>
        <w:t xml:space="preserve">ստացվել է զույգ բլոկ գրաֆների </w:t>
      </w:r>
      <m:oMath>
        <m:r>
          <w:rPr>
            <w:rFonts w:ascii="Cambria Math" w:hAnsi="Cambria Math"/>
            <w:lang w:val="hy-AM"/>
          </w:rPr>
          <m:t>W</m:t>
        </m:r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G</m:t>
            </m:r>
          </m:e>
        </m:d>
      </m:oMath>
      <w:r w:rsidR="007C1A2A">
        <w:rPr>
          <w:rFonts w:ascii="Sylfaen" w:hAnsi="Sylfaen"/>
          <w:lang w:val="hy-AM"/>
        </w:rPr>
        <w:t xml:space="preserve"> պարամետրի ստորին գնահատական, որի ձևակերպման մեջ մասնակցում են անընթե</w:t>
      </w:r>
      <w:r w:rsidR="00AC0954">
        <w:rPr>
          <w:rFonts w:ascii="Sylfaen" w:hAnsi="Sylfaen"/>
          <w:lang w:val="hy-AM"/>
        </w:rPr>
        <w:t>ռ</w:t>
      </w:r>
      <w:r w:rsidR="007C1A2A">
        <w:rPr>
          <w:rFonts w:ascii="Sylfaen" w:hAnsi="Sylfaen"/>
          <w:lang w:val="hy-AM"/>
        </w:rPr>
        <w:t>նելի նշանակումներ</w:t>
      </w:r>
      <w:r>
        <w:rPr>
          <w:rFonts w:ascii="Sylfaen" w:eastAsia="GHEAGrapalat-Identity-H" w:hAnsi="Sylfaen" w:cs="Sylfaen"/>
          <w:lang w:val="hy-AM" w:eastAsia="en-US"/>
        </w:rPr>
        <w:t>։</w:t>
      </w:r>
      <w:r>
        <w:rPr>
          <w:rFonts w:ascii="Sylfaen" w:hAnsi="Sylfaen"/>
          <w:lang w:val="hy-AM"/>
        </w:rPr>
        <w:t xml:space="preserve"> </w:t>
      </w:r>
      <w:r w:rsidR="00893DD1" w:rsidRPr="00BC1E6C">
        <w:rPr>
          <w:rFonts w:ascii="Sylfaen" w:hAnsi="Sylfaen"/>
          <w:lang w:val="hy-AM"/>
        </w:rPr>
        <w:t xml:space="preserve">Ատենախոսության </w:t>
      </w:r>
      <w:r w:rsidR="00893DD1">
        <w:rPr>
          <w:rFonts w:ascii="Sylfaen" w:hAnsi="Sylfaen"/>
          <w:lang w:val="hy-AM"/>
        </w:rPr>
        <w:t xml:space="preserve">2.2 պարագրաֆի Թեորեմ 2.2.5-ի ապացույցի մեջ ներմուծվել է նշանակում կրճատ շարադրելու նպատակով, սակայն այն օգտագործվել էր միայն մեկ անգամ։ </w:t>
      </w:r>
      <w:r w:rsidRPr="00BC1E6C">
        <w:rPr>
          <w:rFonts w:ascii="Sylfaen" w:hAnsi="Sylfaen"/>
          <w:lang w:val="hy-AM"/>
        </w:rPr>
        <w:t xml:space="preserve">Ատենախոսության </w:t>
      </w:r>
      <w:r w:rsidR="00A305CA">
        <w:rPr>
          <w:rFonts w:ascii="Sylfaen" w:hAnsi="Sylfaen"/>
          <w:lang w:val="hy-AM"/>
        </w:rPr>
        <w:t>2.3</w:t>
      </w:r>
      <w:r w:rsidRPr="0026105C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>պարագրաֆում</w:t>
      </w:r>
      <w:r w:rsidRPr="00BC1E6C">
        <w:rPr>
          <w:rFonts w:ascii="Sylfaen" w:hAnsi="Sylfaen"/>
          <w:lang w:val="hy-AM"/>
        </w:rPr>
        <w:t xml:space="preserve"> հեղինակի կողմից </w:t>
      </w:r>
      <w:r w:rsidR="00A305CA">
        <w:rPr>
          <w:rFonts w:ascii="Sylfaen" w:hAnsi="Sylfaen"/>
          <w:lang w:val="hy-AM"/>
        </w:rPr>
        <w:t>տրվել են</w:t>
      </w:r>
      <w:r w:rsidR="007C1A2A">
        <w:rPr>
          <w:rFonts w:ascii="Sylfaen" w:hAnsi="Sylfaen"/>
          <w:lang w:val="hy-AM"/>
        </w:rPr>
        <w:t xml:space="preserve"> համանման երկու թեորեմներ </w:t>
      </w:r>
      <w:r w:rsidR="007C1A2A" w:rsidRPr="007C1A2A">
        <w:rPr>
          <w:rFonts w:ascii="Sylfaen" w:hAnsi="Sylfaen"/>
          <w:lang w:val="hy-AM"/>
        </w:rPr>
        <w:t>(</w:t>
      </w:r>
      <w:r w:rsidR="007C1A2A">
        <w:rPr>
          <w:rFonts w:ascii="Sylfaen" w:hAnsi="Sylfaen"/>
          <w:lang w:val="hy-AM"/>
        </w:rPr>
        <w:t>Թեորեմ</w:t>
      </w:r>
      <w:r w:rsidR="007C1A2A" w:rsidRPr="007C1A2A">
        <w:rPr>
          <w:rFonts w:ascii="Sylfaen" w:hAnsi="Sylfaen"/>
          <w:lang w:val="hy-AM"/>
        </w:rPr>
        <w:t xml:space="preserve"> 2.3.3</w:t>
      </w:r>
      <w:r w:rsidR="007C1A2A">
        <w:rPr>
          <w:rFonts w:ascii="Sylfaen" w:hAnsi="Sylfaen"/>
          <w:lang w:val="hy-AM"/>
        </w:rPr>
        <w:t>, Թեորեմ</w:t>
      </w:r>
      <w:r w:rsidR="007C1A2A" w:rsidRPr="007C1A2A">
        <w:rPr>
          <w:rFonts w:ascii="Sylfaen" w:hAnsi="Sylfaen"/>
          <w:lang w:val="hy-AM"/>
        </w:rPr>
        <w:t xml:space="preserve"> 2.3.4)</w:t>
      </w:r>
      <w:r w:rsidR="007C1A2A">
        <w:rPr>
          <w:rFonts w:ascii="Sylfaen" w:hAnsi="Sylfaen"/>
          <w:lang w:val="hy-AM"/>
        </w:rPr>
        <w:t>, որոնք</w:t>
      </w:r>
      <w:r w:rsidR="00AC0954">
        <w:rPr>
          <w:rFonts w:ascii="Sylfaen" w:hAnsi="Sylfaen"/>
          <w:lang w:val="hy-AM"/>
        </w:rPr>
        <w:t>,</w:t>
      </w:r>
      <w:r w:rsidR="007C1A2A">
        <w:rPr>
          <w:rFonts w:ascii="Sylfaen" w:hAnsi="Sylfaen"/>
          <w:lang w:val="hy-AM"/>
        </w:rPr>
        <w:t xml:space="preserve"> կարծում եմ</w:t>
      </w:r>
      <w:r w:rsidR="00AC0954">
        <w:rPr>
          <w:rFonts w:ascii="Sylfaen" w:hAnsi="Sylfaen"/>
          <w:lang w:val="hy-AM"/>
        </w:rPr>
        <w:t>,</w:t>
      </w:r>
      <w:r w:rsidR="007C1A2A">
        <w:rPr>
          <w:rFonts w:ascii="Sylfaen" w:hAnsi="Sylfaen"/>
          <w:lang w:val="hy-AM"/>
        </w:rPr>
        <w:t xml:space="preserve"> կարելի էր ձևակերպել որպես մեկ թեորեմ</w:t>
      </w:r>
      <w:r w:rsidR="007C1A2A" w:rsidRPr="007C1A2A">
        <w:rPr>
          <w:rFonts w:ascii="Sylfaen" w:hAnsi="Sylfaen"/>
          <w:lang w:val="hy-AM"/>
        </w:rPr>
        <w:t>:</w:t>
      </w:r>
      <w:r>
        <w:rPr>
          <w:rFonts w:ascii="Sylfaen" w:eastAsia="GHEAGrapalat-Identity-H" w:hAnsi="Sylfaen" w:cs="Sylfaen"/>
          <w:lang w:val="hy-AM" w:eastAsia="en-US"/>
        </w:rPr>
        <w:t xml:space="preserve"> Որոշ նախադասություններում դիտվում է օժանդակ բայի սխալ օգտագործում։ Համարում եմ, որ </w:t>
      </w:r>
      <w:r w:rsidRPr="006924E4">
        <w:rPr>
          <w:rFonts w:ascii="Sylfaen" w:hAnsi="Sylfaen" w:cs="Sylfaen"/>
          <w:lang w:val="hy-AM"/>
        </w:rPr>
        <w:t xml:space="preserve">նկատված թերությունները չեն նսեմացնում աշխատանքի արժեքը: </w:t>
      </w:r>
      <w:r>
        <w:rPr>
          <w:rFonts w:ascii="Sylfaen" w:hAnsi="Sylfaen" w:cs="Sylfaen"/>
          <w:lang w:val="hy-AM"/>
        </w:rPr>
        <w:t xml:space="preserve">Մուրադյան Լևոնը </w:t>
      </w:r>
      <w:r w:rsidRPr="006924E4">
        <w:rPr>
          <w:rFonts w:ascii="Sylfaen" w:hAnsi="Sylfaen" w:cs="Sylfaen"/>
          <w:lang w:val="hy-AM"/>
        </w:rPr>
        <w:t>հրա</w:t>
      </w:r>
      <w:r w:rsidR="00AC0954">
        <w:rPr>
          <w:rFonts w:ascii="Sylfaen" w:hAnsi="Sylfaen" w:cs="Sylfaen"/>
          <w:lang w:val="hy-AM"/>
        </w:rPr>
        <w:t>պ</w:t>
      </w:r>
      <w:r w:rsidRPr="006924E4">
        <w:rPr>
          <w:rFonts w:ascii="Sylfaen" w:hAnsi="Sylfaen" w:cs="Sylfaen"/>
          <w:lang w:val="hy-AM"/>
        </w:rPr>
        <w:t xml:space="preserve">արակել է </w:t>
      </w:r>
      <w:r>
        <w:rPr>
          <w:rFonts w:ascii="Sylfaen" w:hAnsi="Sylfaen" w:cs="Sylfaen"/>
          <w:lang w:val="hy-AM"/>
        </w:rPr>
        <w:t>9</w:t>
      </w:r>
      <w:r w:rsidRPr="006924E4">
        <w:rPr>
          <w:rFonts w:ascii="Sylfaen" w:hAnsi="Sylfaen" w:cs="Sylfaen"/>
          <w:lang w:val="hy-AM"/>
        </w:rPr>
        <w:t xml:space="preserve"> գիտական աշխատանք, որոնց հիմնական արդյունքները արտացոլված են ատենախոսության մեջ: Սեղմագիրը հիմնականում համապատասխանում է ատենախոսության բովանդակությանը:  </w:t>
      </w:r>
    </w:p>
    <w:p w14:paraId="060BA582" w14:textId="77777777" w:rsidR="00466305" w:rsidRDefault="00466305" w:rsidP="00466305">
      <w:pPr>
        <w:spacing w:line="288" w:lineRule="auto"/>
        <w:ind w:right="-143" w:firstLine="567"/>
        <w:jc w:val="both"/>
        <w:rPr>
          <w:rFonts w:ascii="Sylfaen" w:hAnsi="Sylfaen"/>
          <w:lang w:val="hy-AM"/>
        </w:rPr>
      </w:pPr>
      <w:r w:rsidRPr="00BC1E6C">
        <w:rPr>
          <w:rFonts w:ascii="Sylfaen" w:hAnsi="Sylfaen" w:cs="Sylfaen"/>
          <w:lang w:val="hy-AM"/>
        </w:rPr>
        <w:t>Աշխատանքի հիմնական արդյունքները նոր են և շարադրված են հստակ</w:t>
      </w:r>
      <w:r>
        <w:rPr>
          <w:rFonts w:ascii="Sylfaen" w:hAnsi="Sylfaen" w:cs="Sylfaen"/>
          <w:lang w:val="hy-AM"/>
        </w:rPr>
        <w:t xml:space="preserve"> </w:t>
      </w:r>
      <w:r w:rsidRPr="00BC1E6C">
        <w:rPr>
          <w:rFonts w:ascii="Sylfaen" w:hAnsi="Sylfaen" w:cs="Sylfaen"/>
          <w:lang w:val="hy-AM"/>
        </w:rPr>
        <w:t>մաթեմատիկական լեզվով:</w:t>
      </w:r>
    </w:p>
    <w:p w14:paraId="07D91870" w14:textId="77777777" w:rsidR="00466305" w:rsidRDefault="00466305" w:rsidP="00466305">
      <w:pPr>
        <w:spacing w:line="288" w:lineRule="auto"/>
        <w:ind w:right="-143" w:firstLine="567"/>
        <w:jc w:val="both"/>
        <w:rPr>
          <w:rFonts w:ascii="Sylfaen" w:hAnsi="Sylfaen"/>
          <w:lang w:val="hy-AM"/>
        </w:rPr>
      </w:pPr>
      <w:r w:rsidRPr="00BC1E6C">
        <w:rPr>
          <w:rFonts w:ascii="Sylfaen" w:hAnsi="Sylfaen" w:cs="Sylfaen"/>
          <w:lang w:val="hy-AM"/>
        </w:rPr>
        <w:t xml:space="preserve">Ատենախոսությունը լիովին համապատասխանում է Ա.01.09 </w:t>
      </w:r>
      <w:r w:rsidRPr="00BC1E6C">
        <w:rPr>
          <w:rFonts w:ascii="Sylfaen" w:hAnsi="Sylfaen"/>
          <w:lang w:val="hy-AM"/>
        </w:rPr>
        <w:t>«Մաթեմատիկական կիբեռնետիկա և մաթեմատիկական տրամաբանություն» մասնագիտությանը:</w:t>
      </w:r>
    </w:p>
    <w:p w14:paraId="2E8B3A9C" w14:textId="77777777" w:rsidR="00466305" w:rsidRDefault="00466305" w:rsidP="00466305">
      <w:pPr>
        <w:spacing w:line="288" w:lineRule="auto"/>
        <w:ind w:right="-143" w:firstLine="567"/>
        <w:jc w:val="both"/>
        <w:rPr>
          <w:rFonts w:ascii="Sylfaen" w:hAnsi="Sylfaen"/>
          <w:lang w:val="hy-AM"/>
        </w:rPr>
      </w:pPr>
      <w:r w:rsidRPr="00BC1E6C">
        <w:rPr>
          <w:rFonts w:ascii="Sylfaen" w:hAnsi="Sylfaen"/>
          <w:lang w:val="hy-AM"/>
        </w:rPr>
        <w:t>Սկզբնաղբյուրները հեղինակի կողմից օգտագործված են ճիշտ, ատենախոսության տեքստում գրականության հղումները կատարված են ճշգրիտ, նպատակային կերպով:</w:t>
      </w:r>
    </w:p>
    <w:p w14:paraId="2E5435CF" w14:textId="77777777" w:rsidR="00466305" w:rsidRPr="00BC1E6C" w:rsidRDefault="00466305" w:rsidP="00466305">
      <w:pPr>
        <w:spacing w:line="288" w:lineRule="auto"/>
        <w:ind w:right="-143" w:firstLine="567"/>
        <w:jc w:val="both"/>
        <w:rPr>
          <w:rFonts w:ascii="Sylfaen" w:hAnsi="Sylfaen"/>
          <w:lang w:val="hy-AM"/>
        </w:rPr>
      </w:pPr>
      <w:r w:rsidRPr="00BC1E6C">
        <w:rPr>
          <w:rFonts w:ascii="Sylfaen" w:hAnsi="Sylfaen"/>
          <w:lang w:val="hy-AM"/>
        </w:rPr>
        <w:t xml:space="preserve">Ատենախոսությունն իրենից ներկայացնում է ամբողջական գիտական աշխատանք, որը լիովին բավարարում է ՀՀ Բարձրագույն Որակավորման </w:t>
      </w:r>
      <w:r>
        <w:rPr>
          <w:rFonts w:ascii="Sylfaen" w:hAnsi="Sylfaen"/>
          <w:lang w:val="hy-AM"/>
        </w:rPr>
        <w:t>Կոմիտե</w:t>
      </w:r>
      <w:r w:rsidRPr="00BC1E6C">
        <w:rPr>
          <w:rFonts w:ascii="Sylfaen" w:hAnsi="Sylfaen"/>
          <w:lang w:val="hy-AM"/>
        </w:rPr>
        <w:t>ի կողմից թեկնածուական ատենախոսությունների նկատմամբ ներկայացվող բոլոր պահանջներին, իսկ նրա հեղինակն արժանի է ֆիզիկամաթեմատիկական գիտությունների թեկնածուի գիտական աստիճանի շնորհմանը:</w:t>
      </w:r>
    </w:p>
    <w:p w14:paraId="6FA11672" w14:textId="77777777" w:rsidR="00466305" w:rsidRPr="00BC1E6C" w:rsidRDefault="00466305" w:rsidP="00466305">
      <w:pPr>
        <w:spacing w:line="312" w:lineRule="auto"/>
        <w:ind w:firstLine="720"/>
        <w:jc w:val="both"/>
        <w:rPr>
          <w:rFonts w:ascii="Sylfaen" w:hAnsi="Sylfaen"/>
          <w:lang w:val="hy-AM"/>
        </w:rPr>
      </w:pPr>
    </w:p>
    <w:p w14:paraId="11E701DD" w14:textId="77777777" w:rsidR="00466305" w:rsidRPr="00BC1E6C" w:rsidRDefault="00466305" w:rsidP="00466305">
      <w:pPr>
        <w:spacing w:line="312" w:lineRule="auto"/>
        <w:ind w:firstLine="720"/>
        <w:jc w:val="both"/>
        <w:rPr>
          <w:rFonts w:ascii="Sylfaen" w:hAnsi="Sylfaen"/>
          <w:lang w:val="hy-AM"/>
        </w:rPr>
      </w:pPr>
    </w:p>
    <w:p w14:paraId="663F24DE" w14:textId="77777777" w:rsidR="00466305" w:rsidRPr="00466305" w:rsidRDefault="00466305" w:rsidP="00466305">
      <w:pPr>
        <w:tabs>
          <w:tab w:val="right" w:pos="4500"/>
          <w:tab w:val="left" w:pos="6840"/>
        </w:tabs>
        <w:spacing w:line="312" w:lineRule="auto"/>
        <w:rPr>
          <w:rFonts w:ascii="Sylfaen" w:hAnsi="Sylfaen" w:cs="Sylfaen"/>
          <w:lang w:val="hy-AM"/>
        </w:rPr>
      </w:pPr>
      <w:r w:rsidRPr="00466305">
        <w:rPr>
          <w:rFonts w:ascii="Sylfaen" w:hAnsi="Sylfaen" w:cs="Sylfaen"/>
          <w:lang w:val="hy-AM"/>
        </w:rPr>
        <w:t>Պաշտոնական ընդդիմախոս,</w:t>
      </w:r>
      <w:r w:rsidRPr="00466305">
        <w:rPr>
          <w:rFonts w:ascii="Sylfaen" w:hAnsi="Sylfaen" w:cs="Sylfaen"/>
          <w:lang w:val="hy-AM"/>
        </w:rPr>
        <w:br/>
        <w:t xml:space="preserve">ֆիզ.-մաթ. գիտ. </w:t>
      </w:r>
      <w:r>
        <w:rPr>
          <w:rFonts w:ascii="Sylfaen" w:hAnsi="Sylfaen" w:cs="Sylfaen"/>
          <w:lang w:val="hy-AM"/>
        </w:rPr>
        <w:t>դ</w:t>
      </w:r>
      <w:r w:rsidRPr="00466305">
        <w:rPr>
          <w:rFonts w:ascii="Sylfaen" w:hAnsi="Sylfaen" w:cs="Sylfaen"/>
          <w:lang w:val="hy-AM"/>
        </w:rPr>
        <w:t>ոկտոր`</w:t>
      </w:r>
      <w:r w:rsidRPr="00466305">
        <w:rPr>
          <w:rFonts w:ascii="Sylfaen" w:hAnsi="Sylfaen" w:cs="Sylfaen"/>
          <w:lang w:val="hy-AM"/>
        </w:rPr>
        <w:tab/>
      </w:r>
      <w:r w:rsidRPr="00466305">
        <w:rPr>
          <w:rFonts w:ascii="Sylfaen" w:hAnsi="Sylfaen" w:cs="Sylfaen"/>
          <w:lang w:val="hy-AM"/>
        </w:rPr>
        <w:tab/>
      </w:r>
      <w:r w:rsidRPr="00466305">
        <w:rPr>
          <w:rFonts w:ascii="Sylfaen" w:hAnsi="Sylfaen" w:cs="Sylfaen"/>
          <w:lang w:val="hy-AM"/>
        </w:rPr>
        <w:tab/>
        <w:t xml:space="preserve">    </w:t>
      </w:r>
      <w:r>
        <w:rPr>
          <w:rFonts w:ascii="Sylfaen" w:hAnsi="Sylfaen" w:cs="Sylfaen"/>
          <w:lang w:val="hy-AM"/>
        </w:rPr>
        <w:t>Ռ</w:t>
      </w:r>
      <w:r w:rsidRPr="00466305">
        <w:rPr>
          <w:rFonts w:ascii="Sylfaen" w:hAnsi="Sylfaen" w:cs="Sylfaen"/>
          <w:lang w:val="hy-AM"/>
        </w:rPr>
        <w:t>.</w:t>
      </w:r>
      <w:r>
        <w:rPr>
          <w:rFonts w:ascii="Sylfaen" w:hAnsi="Sylfaen" w:cs="Sylfaen"/>
          <w:lang w:val="hy-AM"/>
        </w:rPr>
        <w:t>Ռ</w:t>
      </w:r>
      <w:r w:rsidRPr="00466305">
        <w:rPr>
          <w:rFonts w:ascii="Sylfaen" w:hAnsi="Sylfaen" w:cs="Sylfaen"/>
          <w:lang w:val="hy-AM"/>
        </w:rPr>
        <w:t xml:space="preserve">. </w:t>
      </w:r>
      <w:r>
        <w:rPr>
          <w:rFonts w:ascii="Sylfaen" w:hAnsi="Sylfaen" w:cs="Sylfaen"/>
          <w:lang w:val="hy-AM"/>
        </w:rPr>
        <w:t>Քամալյան</w:t>
      </w:r>
    </w:p>
    <w:p w14:paraId="1F765196" w14:textId="77777777" w:rsidR="00466305" w:rsidRPr="00466305" w:rsidRDefault="00466305" w:rsidP="00AC0954">
      <w:pPr>
        <w:tabs>
          <w:tab w:val="right" w:pos="4500"/>
          <w:tab w:val="left" w:pos="6840"/>
        </w:tabs>
        <w:spacing w:line="312" w:lineRule="auto"/>
        <w:rPr>
          <w:rFonts w:ascii="Sylfaen" w:hAnsi="Sylfaen" w:cs="Sylfaen"/>
          <w:lang w:val="hy-AM"/>
        </w:rPr>
      </w:pPr>
    </w:p>
    <w:p w14:paraId="1924A16A" w14:textId="77777777" w:rsidR="00466305" w:rsidRPr="00466305" w:rsidRDefault="00466305" w:rsidP="00466305">
      <w:pPr>
        <w:tabs>
          <w:tab w:val="right" w:pos="4500"/>
          <w:tab w:val="left" w:pos="6840"/>
        </w:tabs>
        <w:spacing w:line="312" w:lineRule="auto"/>
        <w:rPr>
          <w:rFonts w:ascii="Sylfaen" w:hAnsi="Sylfaen" w:cs="Sylfaen"/>
          <w:lang w:val="hy-AM"/>
        </w:rPr>
      </w:pPr>
      <w:r w:rsidRPr="00466305">
        <w:rPr>
          <w:rFonts w:ascii="Sylfaen" w:hAnsi="Sylfaen" w:cs="Sylfaen"/>
          <w:lang w:val="hy-AM"/>
        </w:rPr>
        <w:lastRenderedPageBreak/>
        <w:tab/>
      </w:r>
      <w:r w:rsidRPr="00466305">
        <w:rPr>
          <w:rFonts w:ascii="Sylfaen" w:hAnsi="Sylfaen" w:cs="Sylfaen"/>
          <w:lang w:val="hy-AM"/>
        </w:rPr>
        <w:tab/>
      </w:r>
      <w:r w:rsidRPr="00466305">
        <w:rPr>
          <w:rFonts w:ascii="Sylfaen" w:hAnsi="Sylfaen" w:cs="Sylfaen"/>
          <w:lang w:val="hy-AM"/>
        </w:rPr>
        <w:tab/>
        <w:t xml:space="preserve">     16 </w:t>
      </w:r>
      <w:r>
        <w:rPr>
          <w:rFonts w:ascii="Sylfaen" w:hAnsi="Sylfaen" w:cs="Sylfaen"/>
          <w:lang w:val="hy-AM"/>
        </w:rPr>
        <w:t>մայիսի</w:t>
      </w:r>
      <w:r w:rsidRPr="00466305">
        <w:rPr>
          <w:rFonts w:ascii="Sylfaen" w:hAnsi="Sylfaen" w:cs="Sylfaen"/>
          <w:lang w:val="hy-AM"/>
        </w:rPr>
        <w:t xml:space="preserve"> 2025թ.</w:t>
      </w:r>
    </w:p>
    <w:p w14:paraId="1CAAE431" w14:textId="77777777" w:rsidR="00466305" w:rsidRPr="00466305" w:rsidRDefault="00466305" w:rsidP="00466305">
      <w:pPr>
        <w:tabs>
          <w:tab w:val="right" w:pos="4500"/>
          <w:tab w:val="left" w:pos="6840"/>
        </w:tabs>
        <w:spacing w:line="312" w:lineRule="auto"/>
        <w:rPr>
          <w:rFonts w:ascii="Sylfaen" w:hAnsi="Sylfaen" w:cs="Sylfaen"/>
          <w:lang w:val="hy-AM"/>
        </w:rPr>
      </w:pPr>
    </w:p>
    <w:p w14:paraId="6300F3E1" w14:textId="77777777" w:rsidR="00893F5A" w:rsidRPr="00893F5A" w:rsidRDefault="00466305" w:rsidP="007C1A2A">
      <w:pPr>
        <w:tabs>
          <w:tab w:val="right" w:pos="4500"/>
          <w:tab w:val="left" w:pos="6840"/>
        </w:tabs>
        <w:spacing w:line="312" w:lineRule="auto"/>
        <w:rPr>
          <w:rFonts w:ascii="Sylfaen" w:hAnsi="Sylfaen" w:cs="Sylfaen"/>
          <w:lang w:val="hy-AM"/>
        </w:rPr>
      </w:pPr>
      <w:r w:rsidRPr="00466305">
        <w:rPr>
          <w:rFonts w:ascii="Sylfaen" w:hAnsi="Sylfaen" w:cs="Sylfaen"/>
          <w:lang w:val="hy-AM"/>
        </w:rPr>
        <w:t>ֆիզ.-մաթ. գիտ. դոկտոր</w:t>
      </w:r>
      <w:r w:rsidRPr="00466305">
        <w:rPr>
          <w:rFonts w:ascii="Sylfaen" w:hAnsi="Sylfaen" w:cs="Sylfaen"/>
          <w:lang w:val="hy-AM"/>
        </w:rPr>
        <w:tab/>
      </w:r>
      <w:r>
        <w:rPr>
          <w:rFonts w:ascii="Sylfaen" w:hAnsi="Sylfaen" w:cs="Sylfaen"/>
          <w:lang w:val="hy-AM"/>
        </w:rPr>
        <w:t xml:space="preserve"> Ռ</w:t>
      </w:r>
      <w:r w:rsidRPr="00466305">
        <w:rPr>
          <w:rFonts w:ascii="Sylfaen" w:hAnsi="Sylfaen" w:cs="Sylfaen"/>
          <w:lang w:val="hy-AM"/>
        </w:rPr>
        <w:t>.</w:t>
      </w:r>
      <w:r>
        <w:rPr>
          <w:rFonts w:ascii="Sylfaen" w:hAnsi="Sylfaen" w:cs="Sylfaen"/>
          <w:lang w:val="hy-AM"/>
        </w:rPr>
        <w:t>Ռ</w:t>
      </w:r>
      <w:r w:rsidRPr="00466305">
        <w:rPr>
          <w:rFonts w:ascii="Sylfaen" w:hAnsi="Sylfaen" w:cs="Sylfaen"/>
          <w:lang w:val="hy-AM"/>
        </w:rPr>
        <w:t xml:space="preserve">. </w:t>
      </w:r>
      <w:r>
        <w:rPr>
          <w:rFonts w:ascii="Sylfaen" w:hAnsi="Sylfaen" w:cs="Sylfaen"/>
          <w:lang w:val="hy-AM"/>
        </w:rPr>
        <w:t>Քամալյան</w:t>
      </w:r>
      <w:r w:rsidRPr="00466305">
        <w:rPr>
          <w:rFonts w:ascii="Sylfaen" w:hAnsi="Sylfaen" w:cs="Sylfaen"/>
          <w:lang w:val="hy-AM"/>
        </w:rPr>
        <w:t>ի ստորագրությունը վավերացնում եմ՝</w:t>
      </w:r>
    </w:p>
    <w:p w14:paraId="5A2037BF" w14:textId="77777777" w:rsidR="00EB7664" w:rsidRDefault="00EB7664">
      <w:pPr>
        <w:rPr>
          <w:rFonts w:ascii="Sylfaen" w:hAnsi="Sylfaen"/>
          <w:lang w:val="hy-AM"/>
        </w:rPr>
      </w:pPr>
    </w:p>
    <w:p w14:paraId="3D32F62B" w14:textId="77777777" w:rsidR="00AC0954" w:rsidRDefault="00AC0954">
      <w:pPr>
        <w:rPr>
          <w:rFonts w:ascii="Sylfaen" w:eastAsia="Microsoft YaHei" w:hAnsi="Sylfaen" w:cs="Microsoft YaHei"/>
          <w:lang w:val="hy-AM"/>
        </w:rPr>
      </w:pPr>
      <w:r>
        <w:rPr>
          <w:rFonts w:ascii="Sylfaen" w:hAnsi="Sylfaen"/>
          <w:lang w:val="hy-AM"/>
        </w:rPr>
        <w:t>Մասնագիտական խորհրդի գիտ</w:t>
      </w:r>
      <w:r>
        <w:rPr>
          <w:rFonts w:ascii="Microsoft YaHei" w:eastAsia="Microsoft YaHei" w:hAnsi="Microsoft YaHei" w:cs="Microsoft YaHei"/>
          <w:lang w:val="hy-AM"/>
        </w:rPr>
        <w:t xml:space="preserve">․ </w:t>
      </w:r>
      <w:r>
        <w:rPr>
          <w:rFonts w:ascii="Sylfaen" w:eastAsia="Microsoft YaHei" w:hAnsi="Sylfaen" w:cs="Microsoft YaHei"/>
          <w:lang w:val="hy-AM"/>
        </w:rPr>
        <w:t>քարտուղար,</w:t>
      </w:r>
    </w:p>
    <w:p w14:paraId="60C0B013" w14:textId="5A3D743D" w:rsidR="00AC0954" w:rsidRPr="00AC0954" w:rsidRDefault="00AC0954">
      <w:pPr>
        <w:rPr>
          <w:rFonts w:ascii="Sylfaen" w:eastAsia="Microsoft YaHei" w:hAnsi="Sylfaen" w:cs="Microsoft YaHei"/>
          <w:lang w:val="hy-AM"/>
        </w:rPr>
      </w:pPr>
      <w:r>
        <w:rPr>
          <w:rFonts w:ascii="Sylfaen" w:eastAsia="Microsoft YaHei" w:hAnsi="Sylfaen" w:cs="Microsoft YaHei"/>
          <w:lang w:val="hy-AM"/>
        </w:rPr>
        <w:t>ֆիզ</w:t>
      </w:r>
      <w:r>
        <w:rPr>
          <w:rFonts w:ascii="Microsoft YaHei" w:eastAsia="Microsoft YaHei" w:hAnsi="Microsoft YaHei" w:cs="Microsoft YaHei"/>
          <w:lang w:val="hy-AM"/>
        </w:rPr>
        <w:t>․-</w:t>
      </w:r>
      <w:r>
        <w:rPr>
          <w:rFonts w:ascii="Sylfaen" w:eastAsia="Microsoft YaHei" w:hAnsi="Sylfaen" w:cs="Microsoft YaHei"/>
          <w:lang w:val="hy-AM"/>
        </w:rPr>
        <w:t>մաթ</w:t>
      </w:r>
      <w:r>
        <w:rPr>
          <w:rFonts w:ascii="Microsoft YaHei" w:eastAsia="Microsoft YaHei" w:hAnsi="Microsoft YaHei" w:cs="Microsoft YaHei"/>
          <w:lang w:val="hy-AM"/>
        </w:rPr>
        <w:t xml:space="preserve">․ </w:t>
      </w:r>
      <w:r>
        <w:rPr>
          <w:rFonts w:ascii="Sylfaen" w:eastAsia="Microsoft YaHei" w:hAnsi="Sylfaen" w:cs="Microsoft YaHei"/>
          <w:lang w:val="hy-AM"/>
        </w:rPr>
        <w:t>գիտ</w:t>
      </w:r>
      <w:r>
        <w:rPr>
          <w:rFonts w:ascii="Microsoft YaHei" w:eastAsia="Microsoft YaHei" w:hAnsi="Microsoft YaHei" w:cs="Microsoft YaHei"/>
          <w:lang w:val="hy-AM"/>
        </w:rPr>
        <w:t xml:space="preserve">․ </w:t>
      </w:r>
      <w:r>
        <w:rPr>
          <w:rFonts w:ascii="Sylfaen" w:eastAsia="Microsoft YaHei" w:hAnsi="Sylfaen" w:cs="Microsoft YaHei"/>
          <w:lang w:val="hy-AM"/>
        </w:rPr>
        <w:t>դոկտոր՝</w:t>
      </w:r>
      <w:r>
        <w:rPr>
          <w:rFonts w:ascii="Sylfaen" w:eastAsia="Microsoft YaHei" w:hAnsi="Sylfaen" w:cs="Microsoft YaHei"/>
          <w:lang w:val="hy-AM"/>
        </w:rPr>
        <w:tab/>
      </w:r>
      <w:r>
        <w:rPr>
          <w:rFonts w:ascii="Sylfaen" w:eastAsia="Microsoft YaHei" w:hAnsi="Sylfaen" w:cs="Microsoft YaHei"/>
          <w:lang w:val="hy-AM"/>
        </w:rPr>
        <w:tab/>
      </w:r>
      <w:r>
        <w:rPr>
          <w:rFonts w:ascii="Sylfaen" w:eastAsia="Microsoft YaHei" w:hAnsi="Sylfaen" w:cs="Microsoft YaHei"/>
          <w:lang w:val="hy-AM"/>
        </w:rPr>
        <w:tab/>
      </w:r>
      <w:r>
        <w:rPr>
          <w:rFonts w:ascii="Sylfaen" w:eastAsia="Microsoft YaHei" w:hAnsi="Sylfaen" w:cs="Microsoft YaHei"/>
          <w:lang w:val="hy-AM"/>
        </w:rPr>
        <w:tab/>
      </w:r>
      <w:r>
        <w:rPr>
          <w:rFonts w:ascii="Sylfaen" w:eastAsia="Microsoft YaHei" w:hAnsi="Sylfaen" w:cs="Microsoft YaHei"/>
          <w:lang w:val="hy-AM"/>
        </w:rPr>
        <w:tab/>
      </w:r>
      <w:r>
        <w:rPr>
          <w:rFonts w:ascii="Sylfaen" w:eastAsia="Microsoft YaHei" w:hAnsi="Sylfaen" w:cs="Microsoft YaHei"/>
          <w:lang w:val="hy-AM"/>
        </w:rPr>
        <w:tab/>
      </w:r>
      <w:r>
        <w:rPr>
          <w:rFonts w:ascii="Sylfaen" w:eastAsia="Microsoft YaHei" w:hAnsi="Sylfaen" w:cs="Microsoft YaHei"/>
          <w:lang w:val="hy-AM"/>
        </w:rPr>
        <w:tab/>
        <w:t xml:space="preserve">   Կ</w:t>
      </w:r>
      <w:r>
        <w:rPr>
          <w:rFonts w:ascii="Microsoft YaHei" w:eastAsia="Microsoft YaHei" w:hAnsi="Microsoft YaHei" w:cs="Microsoft YaHei"/>
          <w:lang w:val="hy-AM"/>
        </w:rPr>
        <w:t>․</w:t>
      </w:r>
      <w:r>
        <w:rPr>
          <w:rFonts w:ascii="Sylfaen" w:eastAsia="Microsoft YaHei" w:hAnsi="Sylfaen" w:cs="Microsoft YaHei"/>
          <w:lang w:val="hy-AM"/>
        </w:rPr>
        <w:t>Լ</w:t>
      </w:r>
      <w:r>
        <w:rPr>
          <w:rFonts w:ascii="Microsoft YaHei" w:eastAsia="Microsoft YaHei" w:hAnsi="Microsoft YaHei" w:cs="Microsoft YaHei"/>
          <w:lang w:val="hy-AM"/>
        </w:rPr>
        <w:t>․</w:t>
      </w:r>
      <w:r>
        <w:rPr>
          <w:rFonts w:ascii="Sylfaen" w:eastAsia="Microsoft YaHei" w:hAnsi="Sylfaen" w:cs="Microsoft YaHei"/>
          <w:lang w:val="hy-AM"/>
        </w:rPr>
        <w:t>Ավետիսյան</w:t>
      </w:r>
    </w:p>
    <w:sectPr w:rsidR="00AC0954" w:rsidRPr="00AC095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Armenian">
    <w:altName w:val="Arial"/>
    <w:charset w:val="00"/>
    <w:family w:val="swiss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HEAGrapalat-Identity-H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4639A2"/>
    <w:multiLevelType w:val="hybridMultilevel"/>
    <w:tmpl w:val="527E2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65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CD5"/>
    <w:rsid w:val="00466305"/>
    <w:rsid w:val="00654462"/>
    <w:rsid w:val="006C09FF"/>
    <w:rsid w:val="007C1A2A"/>
    <w:rsid w:val="00851019"/>
    <w:rsid w:val="00893DD1"/>
    <w:rsid w:val="00893F5A"/>
    <w:rsid w:val="00895CD5"/>
    <w:rsid w:val="009D530E"/>
    <w:rsid w:val="00A305CA"/>
    <w:rsid w:val="00AC0954"/>
    <w:rsid w:val="00BC0F43"/>
    <w:rsid w:val="00C02091"/>
    <w:rsid w:val="00CF6180"/>
    <w:rsid w:val="00DF04FB"/>
    <w:rsid w:val="00EB5C53"/>
    <w:rsid w:val="00EB7664"/>
    <w:rsid w:val="00F8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72914"/>
  <w15:chartTrackingRefBased/>
  <w15:docId w15:val="{8EB9AC2A-90A9-45C0-A3C5-13F33925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305"/>
    <w:pPr>
      <w:spacing w:after="0" w:line="240" w:lineRule="auto"/>
    </w:pPr>
    <w:rPr>
      <w:rFonts w:ascii="Arial Armenian" w:eastAsia="Times New Roman" w:hAnsi="Arial Armeni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466305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4663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Emily Khachatrian</cp:lastModifiedBy>
  <cp:revision>7</cp:revision>
  <dcterms:created xsi:type="dcterms:W3CDTF">2025-05-14T09:15:00Z</dcterms:created>
  <dcterms:modified xsi:type="dcterms:W3CDTF">2025-05-16T19:27:00Z</dcterms:modified>
</cp:coreProperties>
</file>