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281B" w14:textId="1DA77B09" w:rsidR="003F6F48" w:rsidRPr="000317D9" w:rsidRDefault="000317D9" w:rsidP="000317D9">
      <w:pPr>
        <w:spacing w:after="160"/>
        <w:rPr>
          <w:rFonts w:ascii="Consolas" w:hAnsi="Consolas" w:cs="Consolas"/>
          <w:b/>
          <w:bCs/>
          <w:lang w:val="en-US"/>
        </w:rPr>
      </w:pPr>
      <w:r w:rsidRPr="000317D9">
        <w:rPr>
          <w:rFonts w:ascii="Consolas" w:hAnsi="Consolas" w:cs="Consolas"/>
          <w:b/>
          <w:bCs/>
          <w:lang w:val="en-US"/>
        </w:rPr>
        <w:t>Exercises Assignment #5 – Bad Data Visualization Examples</w:t>
      </w:r>
    </w:p>
    <w:p w14:paraId="56238DBB" w14:textId="54F5B986" w:rsidR="000317D9" w:rsidRDefault="000317D9" w:rsidP="000317D9">
      <w:pPr>
        <w:spacing w:after="160"/>
        <w:rPr>
          <w:rFonts w:ascii="Consolas" w:hAnsi="Consolas" w:cs="Consolas"/>
          <w:sz w:val="20"/>
          <w:szCs w:val="20"/>
          <w:lang w:val="en-US"/>
        </w:rPr>
      </w:pPr>
      <w:r>
        <w:rPr>
          <w:rFonts w:ascii="Consolas" w:hAnsi="Consolas" w:cs="Consolas"/>
          <w:sz w:val="20"/>
          <w:szCs w:val="20"/>
          <w:lang w:val="en-US"/>
        </w:rPr>
        <w:t xml:space="preserve">The first example of bad graphical representation I would like to bring comes from </w:t>
      </w:r>
      <w:hyperlink r:id="rId4" w:history="1">
        <w:r w:rsidR="007A7668">
          <w:rPr>
            <w:rStyle w:val="Hyperlink"/>
            <w:rFonts w:ascii="Consolas" w:hAnsi="Consolas" w:cs="Consolas"/>
            <w:sz w:val="20"/>
            <w:szCs w:val="20"/>
            <w:lang w:val="en-US"/>
          </w:rPr>
          <w:t>bankier.pl</w:t>
        </w:r>
      </w:hyperlink>
      <w:r>
        <w:rPr>
          <w:rFonts w:ascii="Consolas" w:hAnsi="Consolas" w:cs="Consolas"/>
          <w:sz w:val="20"/>
          <w:szCs w:val="20"/>
          <w:lang w:val="en-US"/>
        </w:rPr>
        <w:t>, representing the growing debt of the State Treasury in Poland, presented for three leading parties in a particular period.</w:t>
      </w:r>
    </w:p>
    <w:p w14:paraId="30FDF346" w14:textId="77777777" w:rsidR="000317D9" w:rsidRDefault="000317D9" w:rsidP="000317D9">
      <w:pPr>
        <w:spacing w:after="160"/>
        <w:rPr>
          <w:rFonts w:ascii="Consolas" w:hAnsi="Consolas" w:cs="Consolas"/>
          <w:sz w:val="20"/>
          <w:szCs w:val="20"/>
          <w:lang w:val="en-US"/>
        </w:rPr>
      </w:pPr>
    </w:p>
    <w:p w14:paraId="0656AC81" w14:textId="33D5ED50" w:rsidR="000317D9" w:rsidRDefault="000317D9" w:rsidP="000317D9">
      <w:pPr>
        <w:spacing w:after="160"/>
        <w:rPr>
          <w:rFonts w:ascii="Consolas" w:hAnsi="Consolas" w:cs="Consolas"/>
          <w:sz w:val="20"/>
          <w:szCs w:val="20"/>
          <w:lang w:val="en-US"/>
        </w:rPr>
      </w:pPr>
      <w:r>
        <w:rPr>
          <w:rFonts w:ascii="Consolas" w:hAnsi="Consolas" w:cs="Consolas"/>
          <w:noProof/>
          <w:sz w:val="20"/>
          <w:szCs w:val="20"/>
          <w:lang w:val="en-US"/>
        </w:rPr>
        <w:drawing>
          <wp:inline distT="0" distB="0" distL="0" distR="0" wp14:anchorId="6CF6A4A7" wp14:editId="4DD30790">
            <wp:extent cx="5731510" cy="2908935"/>
            <wp:effectExtent l="0" t="0" r="0" b="0"/>
            <wp:docPr id="13115720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7208"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7F0E1590" w14:textId="77777777" w:rsidR="007A7668" w:rsidRDefault="007A7668" w:rsidP="000317D9">
      <w:pPr>
        <w:spacing w:after="160"/>
        <w:rPr>
          <w:rFonts w:ascii="Consolas" w:hAnsi="Consolas" w:cs="Consolas"/>
          <w:sz w:val="20"/>
          <w:szCs w:val="20"/>
          <w:lang w:val="en-US"/>
        </w:rPr>
      </w:pPr>
    </w:p>
    <w:p w14:paraId="2A0D1154" w14:textId="4BC41E37" w:rsidR="000317D9" w:rsidRDefault="000317D9" w:rsidP="000317D9">
      <w:pPr>
        <w:spacing w:after="160"/>
        <w:rPr>
          <w:rFonts w:ascii="Consolas" w:hAnsi="Consolas" w:cs="Consolas"/>
          <w:sz w:val="20"/>
          <w:szCs w:val="20"/>
          <w:lang w:val="en-US"/>
        </w:rPr>
      </w:pPr>
      <w:r>
        <w:rPr>
          <w:rFonts w:ascii="Consolas" w:hAnsi="Consolas" w:cs="Consolas"/>
          <w:sz w:val="20"/>
          <w:szCs w:val="20"/>
          <w:lang w:val="en-US"/>
        </w:rPr>
        <w:t xml:space="preserve">The </w:t>
      </w:r>
      <w:r w:rsidR="00671A95">
        <w:rPr>
          <w:rFonts w:ascii="Consolas" w:hAnsi="Consolas" w:cs="Consolas"/>
          <w:sz w:val="20"/>
          <w:szCs w:val="20"/>
          <w:lang w:val="en-US"/>
        </w:rPr>
        <w:t>biggest</w:t>
      </w:r>
      <w:r>
        <w:rPr>
          <w:rFonts w:ascii="Consolas" w:hAnsi="Consolas" w:cs="Consolas"/>
          <w:sz w:val="20"/>
          <w:szCs w:val="20"/>
          <w:lang w:val="en-US"/>
        </w:rPr>
        <w:t xml:space="preserve"> disadvantage of this chart is </w:t>
      </w:r>
      <w:r w:rsidR="007A7668">
        <w:rPr>
          <w:rFonts w:ascii="Consolas" w:hAnsi="Consolas" w:cs="Consolas"/>
          <w:sz w:val="20"/>
          <w:szCs w:val="20"/>
          <w:lang w:val="en-US"/>
        </w:rPr>
        <w:t xml:space="preserve">the </w:t>
      </w:r>
      <w:r w:rsidR="00671A95">
        <w:rPr>
          <w:rFonts w:ascii="Consolas" w:hAnsi="Consolas" w:cs="Consolas"/>
          <w:sz w:val="20"/>
          <w:szCs w:val="20"/>
          <w:lang w:val="en-US"/>
        </w:rPr>
        <w:t xml:space="preserve">useless 3D perspective, interfering with the perception and </w:t>
      </w:r>
      <w:r w:rsidR="000F70F5">
        <w:rPr>
          <w:rFonts w:ascii="Consolas" w:hAnsi="Consolas" w:cs="Consolas"/>
          <w:sz w:val="20"/>
          <w:szCs w:val="20"/>
          <w:lang w:val="en-US"/>
        </w:rPr>
        <w:t>making the viewer unable to see when the debt rise was actually the biggest.</w:t>
      </w:r>
      <w:r w:rsidR="00671A95">
        <w:rPr>
          <w:rFonts w:ascii="Consolas" w:hAnsi="Consolas" w:cs="Consolas"/>
          <w:sz w:val="20"/>
          <w:szCs w:val="20"/>
          <w:lang w:val="en-US"/>
        </w:rPr>
        <w:t xml:space="preserve"> Another pointless feature </w:t>
      </w:r>
      <w:r w:rsidR="007A7668">
        <w:rPr>
          <w:rFonts w:ascii="Consolas" w:hAnsi="Consolas" w:cs="Consolas"/>
          <w:sz w:val="20"/>
          <w:szCs w:val="20"/>
          <w:lang w:val="en-US"/>
        </w:rPr>
        <w:t>is using</w:t>
      </w:r>
      <w:r w:rsidR="00671A95">
        <w:rPr>
          <w:rFonts w:ascii="Consolas" w:hAnsi="Consolas" w:cs="Consolas"/>
          <w:sz w:val="20"/>
          <w:szCs w:val="20"/>
          <w:lang w:val="en-US"/>
        </w:rPr>
        <w:t xml:space="preserve"> the parties’ symbols, drawn in different sizes and overshadowing the actual trend line.</w:t>
      </w:r>
    </w:p>
    <w:p w14:paraId="2F32B1D2" w14:textId="698C01D5" w:rsidR="00671A95" w:rsidRDefault="00671A95" w:rsidP="000317D9">
      <w:pPr>
        <w:spacing w:after="160"/>
        <w:rPr>
          <w:rFonts w:ascii="Consolas" w:hAnsi="Consolas" w:cs="Consolas"/>
          <w:sz w:val="20"/>
          <w:szCs w:val="20"/>
          <w:lang w:val="en-US"/>
        </w:rPr>
      </w:pPr>
      <w:r>
        <w:rPr>
          <w:rFonts w:ascii="Consolas" w:hAnsi="Consolas" w:cs="Consolas"/>
          <w:sz w:val="20"/>
          <w:szCs w:val="20"/>
          <w:lang w:val="en-US"/>
        </w:rPr>
        <w:t xml:space="preserve">To improve this chart, I would flatten the perspective to normal 2D and remove big symbols from the top. Instead, they could be drawn smaller and in the same size, or parties could be distinguished by using a legend with their names. Additionally, I would consider clearing the background ‘lilac’ color and starting the Y-axis from 0 </w:t>
      </w:r>
      <w:r w:rsidR="000F70F5">
        <w:rPr>
          <w:rFonts w:ascii="Consolas" w:hAnsi="Consolas" w:cs="Consolas"/>
          <w:sz w:val="20"/>
          <w:szCs w:val="20"/>
          <w:lang w:val="en-US"/>
        </w:rPr>
        <w:t xml:space="preserve">– with </w:t>
      </w:r>
      <w:r>
        <w:rPr>
          <w:rFonts w:ascii="Consolas" w:hAnsi="Consolas" w:cs="Consolas"/>
          <w:sz w:val="20"/>
          <w:szCs w:val="20"/>
          <w:lang w:val="en-US"/>
        </w:rPr>
        <w:t>250</w:t>
      </w:r>
      <w:r w:rsidR="000F70F5">
        <w:rPr>
          <w:rFonts w:ascii="Consolas" w:hAnsi="Consolas" w:cs="Consolas"/>
          <w:sz w:val="20"/>
          <w:szCs w:val="20"/>
          <w:lang w:val="en-US"/>
        </w:rPr>
        <w:t> </w:t>
      </w:r>
      <w:r>
        <w:rPr>
          <w:rFonts w:ascii="Consolas" w:hAnsi="Consolas" w:cs="Consolas"/>
          <w:sz w:val="20"/>
          <w:szCs w:val="20"/>
          <w:lang w:val="en-US"/>
        </w:rPr>
        <w:t>000</w:t>
      </w:r>
      <w:r w:rsidR="000F70F5">
        <w:rPr>
          <w:rFonts w:ascii="Consolas" w:hAnsi="Consolas" w:cs="Consolas"/>
          <w:sz w:val="20"/>
          <w:szCs w:val="20"/>
          <w:lang w:val="en-US"/>
        </w:rPr>
        <w:t xml:space="preserve"> </w:t>
      </w:r>
      <w:r w:rsidR="007A7668">
        <w:rPr>
          <w:rFonts w:ascii="Consolas" w:hAnsi="Consolas" w:cs="Consolas"/>
          <w:sz w:val="20"/>
          <w:szCs w:val="20"/>
          <w:lang w:val="en-US"/>
        </w:rPr>
        <w:t xml:space="preserve">as a benchmark </w:t>
      </w:r>
      <w:r w:rsidR="000F70F5">
        <w:rPr>
          <w:rFonts w:ascii="Consolas" w:hAnsi="Consolas" w:cs="Consolas"/>
          <w:sz w:val="20"/>
          <w:szCs w:val="20"/>
          <w:lang w:val="en-US"/>
        </w:rPr>
        <w:t xml:space="preserve">it is hard to read the absolute </w:t>
      </w:r>
      <w:r w:rsidR="007A7668">
        <w:rPr>
          <w:rFonts w:ascii="Consolas" w:hAnsi="Consolas" w:cs="Consolas"/>
          <w:sz w:val="20"/>
          <w:szCs w:val="20"/>
          <w:lang w:val="en-US"/>
        </w:rPr>
        <w:t xml:space="preserve">debt </w:t>
      </w:r>
      <w:r w:rsidR="000F70F5">
        <w:rPr>
          <w:rFonts w:ascii="Consolas" w:hAnsi="Consolas" w:cs="Consolas"/>
          <w:sz w:val="20"/>
          <w:szCs w:val="20"/>
          <w:lang w:val="en-US"/>
        </w:rPr>
        <w:t>values.</w:t>
      </w:r>
    </w:p>
    <w:p w14:paraId="7001141B" w14:textId="746D540E" w:rsidR="000F70F5" w:rsidRDefault="000F70F5">
      <w:pPr>
        <w:rPr>
          <w:rFonts w:ascii="Consolas" w:hAnsi="Consolas" w:cs="Consolas"/>
          <w:sz w:val="20"/>
          <w:szCs w:val="20"/>
          <w:lang w:val="en-US"/>
        </w:rPr>
      </w:pPr>
      <w:r>
        <w:rPr>
          <w:rFonts w:ascii="Consolas" w:hAnsi="Consolas" w:cs="Consolas"/>
          <w:sz w:val="20"/>
          <w:szCs w:val="20"/>
          <w:lang w:val="en-US"/>
        </w:rPr>
        <w:br w:type="page"/>
      </w:r>
    </w:p>
    <w:p w14:paraId="3B8F5163" w14:textId="4FD5AA77" w:rsidR="000F70F5" w:rsidRDefault="000F70F5" w:rsidP="000F70F5">
      <w:pPr>
        <w:tabs>
          <w:tab w:val="left" w:pos="6521"/>
        </w:tabs>
        <w:spacing w:after="160"/>
        <w:rPr>
          <w:rFonts w:ascii="Consolas" w:hAnsi="Consolas" w:cs="Consolas"/>
          <w:sz w:val="20"/>
          <w:szCs w:val="20"/>
          <w:lang w:val="en-US"/>
        </w:rPr>
      </w:pPr>
      <w:r>
        <w:rPr>
          <w:rFonts w:ascii="Consolas" w:hAnsi="Consolas" w:cs="Consolas"/>
          <w:sz w:val="20"/>
          <w:szCs w:val="20"/>
          <w:lang w:val="en-US"/>
        </w:rPr>
        <w:lastRenderedPageBreak/>
        <w:t xml:space="preserve">The second bad example comes from a </w:t>
      </w:r>
      <w:hyperlink r:id="rId6" w:history="1">
        <w:r w:rsidRPr="007A7668">
          <w:rPr>
            <w:rStyle w:val="Hyperlink"/>
            <w:rFonts w:ascii="Consolas" w:hAnsi="Consolas" w:cs="Consolas"/>
            <w:sz w:val="20"/>
            <w:szCs w:val="20"/>
            <w:lang w:val="en-US"/>
          </w:rPr>
          <w:t>report “Science in Poland”</w:t>
        </w:r>
      </w:hyperlink>
      <w:r>
        <w:rPr>
          <w:rFonts w:ascii="Consolas" w:hAnsi="Consolas" w:cs="Consolas"/>
          <w:sz w:val="20"/>
          <w:szCs w:val="20"/>
          <w:lang w:val="en-US"/>
        </w:rPr>
        <w:t xml:space="preserve"> (2013) prepared by the Ministry of Science and Higher Education. The fact that it has actually won a poll for the worst graphic of 2013 speaks for itself.</w:t>
      </w:r>
    </w:p>
    <w:p w14:paraId="6456F8FA" w14:textId="23AFE9A8" w:rsidR="000F70F5" w:rsidRDefault="00426900" w:rsidP="000F70F5">
      <w:pPr>
        <w:tabs>
          <w:tab w:val="left" w:pos="6521"/>
        </w:tabs>
        <w:spacing w:after="160"/>
        <w:rPr>
          <w:rFonts w:ascii="Consolas" w:hAnsi="Consolas" w:cs="Consolas"/>
          <w:sz w:val="20"/>
          <w:szCs w:val="20"/>
          <w:lang w:val="en-US"/>
        </w:rPr>
      </w:pPr>
      <w:r>
        <w:rPr>
          <w:rFonts w:ascii="Consolas" w:hAnsi="Consolas" w:cs="Consolas"/>
          <w:sz w:val="20"/>
          <w:szCs w:val="20"/>
          <w:lang w:val="en-US"/>
        </w:rPr>
        <w:t xml:space="preserve">This </w:t>
      </w:r>
      <w:r w:rsidRPr="00426900">
        <w:rPr>
          <w:rFonts w:ascii="Consolas" w:hAnsi="Consolas" w:cs="Consolas"/>
          <w:sz w:val="20"/>
          <w:szCs w:val="20"/>
          <w:lang w:val="en-US"/>
        </w:rPr>
        <w:t>chart shows the expenditures declared by entrepreneurs on R&amp;D within the Scientific Research and Development Center between 2010 and 2016.</w:t>
      </w:r>
    </w:p>
    <w:p w14:paraId="4284D5DE" w14:textId="0B509F88" w:rsidR="000F70F5" w:rsidRDefault="000F70F5" w:rsidP="000F70F5">
      <w:pPr>
        <w:tabs>
          <w:tab w:val="left" w:pos="6521"/>
        </w:tabs>
        <w:spacing w:after="160"/>
        <w:rPr>
          <w:rFonts w:ascii="Consolas" w:hAnsi="Consolas" w:cs="Consolas"/>
          <w:sz w:val="20"/>
          <w:szCs w:val="20"/>
          <w:lang w:val="en-US"/>
        </w:rPr>
      </w:pPr>
      <w:r>
        <w:rPr>
          <w:rFonts w:ascii="Consolas" w:hAnsi="Consolas" w:cs="Consolas"/>
          <w:noProof/>
          <w:sz w:val="20"/>
          <w:szCs w:val="20"/>
          <w:lang w:val="en-US"/>
        </w:rPr>
        <w:drawing>
          <wp:inline distT="0" distB="0" distL="0" distR="0" wp14:anchorId="2F04E12D" wp14:editId="228631A2">
            <wp:extent cx="5731510" cy="4093845"/>
            <wp:effectExtent l="0" t="0" r="0" b="0"/>
            <wp:docPr id="158428843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88434" name="Picture 2" descr="A graph with numbers and a b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55D7B4C6" w14:textId="77777777" w:rsidR="00426900" w:rsidRDefault="00426900" w:rsidP="000F70F5">
      <w:pPr>
        <w:tabs>
          <w:tab w:val="left" w:pos="6521"/>
        </w:tabs>
        <w:spacing w:after="160"/>
        <w:rPr>
          <w:rFonts w:ascii="Consolas" w:hAnsi="Consolas" w:cs="Consolas"/>
          <w:sz w:val="20"/>
          <w:szCs w:val="20"/>
          <w:lang w:val="en-US"/>
        </w:rPr>
      </w:pPr>
    </w:p>
    <w:p w14:paraId="3A9E079F" w14:textId="7E72F017" w:rsidR="00426900" w:rsidRDefault="00426900" w:rsidP="000F70F5">
      <w:pPr>
        <w:tabs>
          <w:tab w:val="left" w:pos="6521"/>
        </w:tabs>
        <w:spacing w:after="160"/>
        <w:rPr>
          <w:rFonts w:ascii="Consolas" w:hAnsi="Consolas" w:cs="Consolas"/>
          <w:sz w:val="20"/>
          <w:szCs w:val="20"/>
          <w:lang w:val="en-US"/>
        </w:rPr>
      </w:pPr>
      <w:r>
        <w:rPr>
          <w:rFonts w:ascii="Consolas" w:hAnsi="Consolas" w:cs="Consolas"/>
          <w:sz w:val="20"/>
          <w:szCs w:val="20"/>
          <w:lang w:val="en-US"/>
        </w:rPr>
        <w:t xml:space="preserve">At first glance, it shows </w:t>
      </w:r>
      <w:r w:rsidRPr="00426900">
        <w:rPr>
          <w:rFonts w:ascii="Consolas" w:hAnsi="Consolas" w:cs="Consolas"/>
          <w:sz w:val="20"/>
          <w:szCs w:val="20"/>
          <w:lang w:val="en-US"/>
        </w:rPr>
        <w:t>significant increases in declared expenditures, which allows us to further speak of growing innovation in companies</w:t>
      </w:r>
      <w:r>
        <w:rPr>
          <w:rFonts w:ascii="Consolas" w:hAnsi="Consolas" w:cs="Consolas"/>
          <w:sz w:val="20"/>
          <w:szCs w:val="20"/>
          <w:lang w:val="en-US"/>
        </w:rPr>
        <w:t xml:space="preserve">. </w:t>
      </w:r>
      <w:r w:rsidRPr="00426900">
        <w:rPr>
          <w:rFonts w:ascii="Consolas" w:hAnsi="Consolas" w:cs="Consolas"/>
          <w:sz w:val="20"/>
          <w:szCs w:val="20"/>
          <w:lang w:val="en-US"/>
        </w:rPr>
        <w:t>However</w:t>
      </w:r>
      <w:r>
        <w:rPr>
          <w:rFonts w:ascii="Consolas" w:hAnsi="Consolas" w:cs="Consolas"/>
          <w:sz w:val="20"/>
          <w:szCs w:val="20"/>
          <w:lang w:val="en-US"/>
        </w:rPr>
        <w:t xml:space="preserve"> considering the last bar, </w:t>
      </w:r>
      <w:r w:rsidRPr="00426900">
        <w:rPr>
          <w:rFonts w:ascii="Consolas" w:hAnsi="Consolas" w:cs="Consolas"/>
          <w:sz w:val="20"/>
          <w:szCs w:val="20"/>
          <w:lang w:val="en-US"/>
        </w:rPr>
        <w:t xml:space="preserve">the huge increase in spending </w:t>
      </w:r>
      <w:r>
        <w:rPr>
          <w:rFonts w:ascii="Consolas" w:hAnsi="Consolas" w:cs="Consolas"/>
          <w:sz w:val="20"/>
          <w:szCs w:val="20"/>
          <w:lang w:val="en-US"/>
        </w:rPr>
        <w:t xml:space="preserve">is actually… </w:t>
      </w:r>
      <w:r w:rsidRPr="00426900">
        <w:rPr>
          <w:rFonts w:ascii="Consolas" w:hAnsi="Consolas" w:cs="Consolas"/>
          <w:sz w:val="20"/>
          <w:szCs w:val="20"/>
          <w:lang w:val="en-US"/>
        </w:rPr>
        <w:t xml:space="preserve">an aggregate forecast of spending for the next </w:t>
      </w:r>
      <w:r>
        <w:rPr>
          <w:rFonts w:ascii="Consolas" w:hAnsi="Consolas" w:cs="Consolas"/>
          <w:sz w:val="20"/>
          <w:szCs w:val="20"/>
          <w:lang w:val="en-US"/>
        </w:rPr>
        <w:t>four</w:t>
      </w:r>
      <w:r w:rsidRPr="00426900">
        <w:rPr>
          <w:rFonts w:ascii="Consolas" w:hAnsi="Consolas" w:cs="Consolas"/>
          <w:sz w:val="20"/>
          <w:szCs w:val="20"/>
          <w:lang w:val="en-US"/>
        </w:rPr>
        <w:t xml:space="preserve"> years</w:t>
      </w:r>
      <w:r>
        <w:rPr>
          <w:rFonts w:ascii="Consolas" w:hAnsi="Consolas" w:cs="Consolas"/>
          <w:sz w:val="20"/>
          <w:szCs w:val="20"/>
          <w:lang w:val="en-US"/>
        </w:rPr>
        <w:t xml:space="preserve"> (report was published in 2013). If we would want to divide this sum by four, we obtain </w:t>
      </w:r>
      <w:r w:rsidR="007A7668">
        <w:rPr>
          <w:rFonts w:ascii="Consolas" w:hAnsi="Consolas" w:cs="Consolas"/>
          <w:sz w:val="20"/>
          <w:szCs w:val="20"/>
          <w:lang w:val="en-US"/>
        </w:rPr>
        <w:t xml:space="preserve">mere </w:t>
      </w:r>
      <w:r>
        <w:rPr>
          <w:rFonts w:ascii="Consolas" w:hAnsi="Consolas" w:cs="Consolas"/>
          <w:sz w:val="20"/>
          <w:szCs w:val="20"/>
          <w:lang w:val="en-US"/>
        </w:rPr>
        <w:t xml:space="preserve">1215,5 M zloty for year, that is a decrease of about 5% compared to 2012. A simple aggregation has </w:t>
      </w:r>
      <w:r w:rsidR="001D09FF">
        <w:rPr>
          <w:rFonts w:ascii="Consolas" w:hAnsi="Consolas" w:cs="Consolas"/>
          <w:sz w:val="20"/>
          <w:szCs w:val="20"/>
          <w:lang w:val="en-US"/>
        </w:rPr>
        <w:t>completely changed our perception of a non-existing tendency.</w:t>
      </w:r>
    </w:p>
    <w:p w14:paraId="045776AE" w14:textId="7D5F87C9" w:rsidR="001D09FF" w:rsidRDefault="001D09FF" w:rsidP="000F70F5">
      <w:pPr>
        <w:tabs>
          <w:tab w:val="left" w:pos="6521"/>
        </w:tabs>
        <w:spacing w:after="160"/>
        <w:rPr>
          <w:rFonts w:ascii="Consolas" w:hAnsi="Consolas" w:cs="Consolas"/>
          <w:sz w:val="20"/>
          <w:szCs w:val="20"/>
          <w:lang w:val="en-US"/>
        </w:rPr>
      </w:pPr>
      <w:r>
        <w:rPr>
          <w:rFonts w:ascii="Consolas" w:hAnsi="Consolas" w:cs="Consolas"/>
          <w:sz w:val="20"/>
          <w:szCs w:val="20"/>
          <w:lang w:val="en-US"/>
        </w:rPr>
        <w:t>In order to improve this chart, a simple rule must be applied – the last bar should be split into four; one for every year. I would also consider using a different color for forecasting than for the known data from past years.</w:t>
      </w:r>
    </w:p>
    <w:p w14:paraId="0FB52214" w14:textId="77777777" w:rsidR="001D09FF" w:rsidRDefault="001D09FF" w:rsidP="000F70F5">
      <w:pPr>
        <w:tabs>
          <w:tab w:val="left" w:pos="6521"/>
        </w:tabs>
        <w:spacing w:after="160"/>
        <w:rPr>
          <w:rFonts w:ascii="Consolas" w:hAnsi="Consolas" w:cs="Consolas"/>
          <w:sz w:val="20"/>
          <w:szCs w:val="20"/>
          <w:lang w:val="en-US"/>
        </w:rPr>
      </w:pPr>
    </w:p>
    <w:p w14:paraId="32A03AEE" w14:textId="77777777" w:rsidR="001D09FF" w:rsidRDefault="001D09FF" w:rsidP="000F70F5">
      <w:pPr>
        <w:tabs>
          <w:tab w:val="left" w:pos="6521"/>
        </w:tabs>
        <w:spacing w:after="160"/>
        <w:rPr>
          <w:rFonts w:ascii="Consolas" w:hAnsi="Consolas" w:cs="Consolas"/>
          <w:sz w:val="20"/>
          <w:szCs w:val="20"/>
          <w:lang w:val="en-US"/>
        </w:rPr>
      </w:pPr>
    </w:p>
    <w:p w14:paraId="7B696DC2" w14:textId="77777777" w:rsidR="001D09FF" w:rsidRDefault="001D09FF" w:rsidP="000F70F5">
      <w:pPr>
        <w:tabs>
          <w:tab w:val="left" w:pos="6521"/>
        </w:tabs>
        <w:spacing w:after="160"/>
        <w:rPr>
          <w:rFonts w:ascii="Consolas" w:hAnsi="Consolas" w:cs="Consolas"/>
          <w:sz w:val="20"/>
          <w:szCs w:val="20"/>
          <w:lang w:val="en-US"/>
        </w:rPr>
      </w:pPr>
    </w:p>
    <w:p w14:paraId="79229554" w14:textId="77777777" w:rsidR="001D09FF" w:rsidRDefault="001D09FF" w:rsidP="000F70F5">
      <w:pPr>
        <w:tabs>
          <w:tab w:val="left" w:pos="6521"/>
        </w:tabs>
        <w:spacing w:after="160"/>
        <w:rPr>
          <w:rFonts w:ascii="Consolas" w:hAnsi="Consolas" w:cs="Consolas"/>
          <w:sz w:val="20"/>
          <w:szCs w:val="20"/>
          <w:lang w:val="en-US"/>
        </w:rPr>
      </w:pPr>
    </w:p>
    <w:p w14:paraId="4A1C26C6" w14:textId="77777777" w:rsidR="001D09FF" w:rsidRDefault="001D09FF" w:rsidP="000F70F5">
      <w:pPr>
        <w:tabs>
          <w:tab w:val="left" w:pos="6521"/>
        </w:tabs>
        <w:spacing w:after="160"/>
        <w:rPr>
          <w:rFonts w:ascii="Consolas" w:hAnsi="Consolas" w:cs="Consolas"/>
          <w:sz w:val="20"/>
          <w:szCs w:val="20"/>
          <w:lang w:val="en-US"/>
        </w:rPr>
      </w:pPr>
    </w:p>
    <w:p w14:paraId="1E87BB74" w14:textId="41ED02FA" w:rsidR="001D09FF" w:rsidRPr="000317D9" w:rsidRDefault="001D09FF" w:rsidP="000F70F5">
      <w:pPr>
        <w:tabs>
          <w:tab w:val="left" w:pos="6521"/>
        </w:tabs>
        <w:spacing w:after="160"/>
        <w:rPr>
          <w:rFonts w:ascii="Consolas" w:hAnsi="Consolas" w:cs="Consolas"/>
          <w:sz w:val="20"/>
          <w:szCs w:val="20"/>
          <w:lang w:val="en-US"/>
        </w:rPr>
      </w:pPr>
      <w:r>
        <w:rPr>
          <w:rFonts w:ascii="Consolas" w:hAnsi="Consolas" w:cs="Consolas"/>
          <w:sz w:val="20"/>
          <w:szCs w:val="20"/>
          <w:lang w:val="en-US"/>
        </w:rPr>
        <w:t xml:space="preserve">Inspiration for charts taken from: </w:t>
      </w:r>
      <w:hyperlink r:id="rId8" w:history="1">
        <w:r w:rsidRPr="001D09FF">
          <w:rPr>
            <w:rStyle w:val="Hyperlink"/>
            <w:rFonts w:ascii="Consolas" w:hAnsi="Consolas" w:cs="Consolas"/>
            <w:sz w:val="20"/>
            <w:szCs w:val="20"/>
            <w:lang w:val="en-US"/>
          </w:rPr>
          <w:t>biecek.pl</w:t>
        </w:r>
      </w:hyperlink>
      <w:r>
        <w:rPr>
          <w:rFonts w:ascii="Consolas" w:hAnsi="Consolas" w:cs="Consolas"/>
          <w:sz w:val="20"/>
          <w:szCs w:val="20"/>
          <w:lang w:val="en-US"/>
        </w:rPr>
        <w:t xml:space="preserve">, a </w:t>
      </w:r>
      <w:r w:rsidR="007A7668">
        <w:rPr>
          <w:rFonts w:ascii="Consolas" w:hAnsi="Consolas" w:cs="Consolas"/>
          <w:sz w:val="20"/>
          <w:szCs w:val="20"/>
          <w:lang w:val="en-US"/>
        </w:rPr>
        <w:t xml:space="preserve">collection of neat </w:t>
      </w:r>
      <w:r>
        <w:rPr>
          <w:rFonts w:ascii="Consolas" w:hAnsi="Consolas" w:cs="Consolas"/>
          <w:sz w:val="20"/>
          <w:szCs w:val="20"/>
          <w:lang w:val="en-US"/>
        </w:rPr>
        <w:t xml:space="preserve">essays </w:t>
      </w:r>
      <w:r w:rsidR="007A7668">
        <w:rPr>
          <w:rFonts w:ascii="Consolas" w:hAnsi="Consolas" w:cs="Consolas"/>
          <w:sz w:val="20"/>
          <w:szCs w:val="20"/>
          <w:lang w:val="en-US"/>
        </w:rPr>
        <w:t xml:space="preserve">on </w:t>
      </w:r>
      <w:r>
        <w:rPr>
          <w:rFonts w:ascii="Consolas" w:hAnsi="Consolas" w:cs="Consolas"/>
          <w:sz w:val="20"/>
          <w:szCs w:val="20"/>
          <w:lang w:val="en-US"/>
        </w:rPr>
        <w:t>data visualization.</w:t>
      </w:r>
      <w:r w:rsidRPr="000317D9">
        <w:rPr>
          <w:rFonts w:ascii="Consolas" w:hAnsi="Consolas" w:cs="Consolas"/>
          <w:sz w:val="20"/>
          <w:szCs w:val="20"/>
          <w:lang w:val="en-US"/>
        </w:rPr>
        <w:t xml:space="preserve"> </w:t>
      </w:r>
    </w:p>
    <w:sectPr w:rsidR="001D09FF" w:rsidRPr="0003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D9"/>
    <w:rsid w:val="000317D9"/>
    <w:rsid w:val="000F70F5"/>
    <w:rsid w:val="001D09FF"/>
    <w:rsid w:val="003F6F48"/>
    <w:rsid w:val="00426900"/>
    <w:rsid w:val="00671A95"/>
    <w:rsid w:val="007A766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1FD3CC6"/>
  <w15:chartTrackingRefBased/>
  <w15:docId w15:val="{EA158A59-D25D-724E-B348-09E1197A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7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7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7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7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7D9"/>
    <w:rPr>
      <w:rFonts w:eastAsiaTheme="majorEastAsia" w:cstheme="majorBidi"/>
      <w:color w:val="272727" w:themeColor="text1" w:themeTint="D8"/>
    </w:rPr>
  </w:style>
  <w:style w:type="paragraph" w:styleId="Title">
    <w:name w:val="Title"/>
    <w:basedOn w:val="Normal"/>
    <w:next w:val="Normal"/>
    <w:link w:val="TitleChar"/>
    <w:uiPriority w:val="10"/>
    <w:qFormat/>
    <w:rsid w:val="000317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7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7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7D9"/>
    <w:rPr>
      <w:i/>
      <w:iCs/>
      <w:color w:val="404040" w:themeColor="text1" w:themeTint="BF"/>
    </w:rPr>
  </w:style>
  <w:style w:type="paragraph" w:styleId="ListParagraph">
    <w:name w:val="List Paragraph"/>
    <w:basedOn w:val="Normal"/>
    <w:uiPriority w:val="34"/>
    <w:qFormat/>
    <w:rsid w:val="000317D9"/>
    <w:pPr>
      <w:ind w:left="720"/>
      <w:contextualSpacing/>
    </w:pPr>
  </w:style>
  <w:style w:type="character" w:styleId="IntenseEmphasis">
    <w:name w:val="Intense Emphasis"/>
    <w:basedOn w:val="DefaultParagraphFont"/>
    <w:uiPriority w:val="21"/>
    <w:qFormat/>
    <w:rsid w:val="000317D9"/>
    <w:rPr>
      <w:i/>
      <w:iCs/>
      <w:color w:val="0F4761" w:themeColor="accent1" w:themeShade="BF"/>
    </w:rPr>
  </w:style>
  <w:style w:type="paragraph" w:styleId="IntenseQuote">
    <w:name w:val="Intense Quote"/>
    <w:basedOn w:val="Normal"/>
    <w:next w:val="Normal"/>
    <w:link w:val="IntenseQuoteChar"/>
    <w:uiPriority w:val="30"/>
    <w:qFormat/>
    <w:rsid w:val="00031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7D9"/>
    <w:rPr>
      <w:i/>
      <w:iCs/>
      <w:color w:val="0F4761" w:themeColor="accent1" w:themeShade="BF"/>
    </w:rPr>
  </w:style>
  <w:style w:type="character" w:styleId="IntenseReference">
    <w:name w:val="Intense Reference"/>
    <w:basedOn w:val="DefaultParagraphFont"/>
    <w:uiPriority w:val="32"/>
    <w:qFormat/>
    <w:rsid w:val="000317D9"/>
    <w:rPr>
      <w:b/>
      <w:bCs/>
      <w:smallCaps/>
      <w:color w:val="0F4761" w:themeColor="accent1" w:themeShade="BF"/>
      <w:spacing w:val="5"/>
    </w:rPr>
  </w:style>
  <w:style w:type="character" w:styleId="Hyperlink">
    <w:name w:val="Hyperlink"/>
    <w:basedOn w:val="DefaultParagraphFont"/>
    <w:uiPriority w:val="99"/>
    <w:unhideWhenUsed/>
    <w:rsid w:val="000317D9"/>
    <w:rPr>
      <w:color w:val="467886" w:themeColor="hyperlink"/>
      <w:u w:val="single"/>
    </w:rPr>
  </w:style>
  <w:style w:type="character" w:styleId="UnresolvedMention">
    <w:name w:val="Unresolved Mention"/>
    <w:basedOn w:val="DefaultParagraphFont"/>
    <w:uiPriority w:val="99"/>
    <w:semiHidden/>
    <w:unhideWhenUsed/>
    <w:rsid w:val="0003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ecek.pl/Eseje/index.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npan.pl/wp-content/uploads/2019/07/Raport_Nauka_w_Polsce_2013.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bankier.pl/wiadomosc/Gospodarcze-osiagniecia-partii-politycznych-2417944.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Fiedor</dc:creator>
  <cp:keywords/>
  <dc:description/>
  <cp:lastModifiedBy>Lena Fiedor</cp:lastModifiedBy>
  <cp:revision>1</cp:revision>
  <dcterms:created xsi:type="dcterms:W3CDTF">2024-04-08T18:28:00Z</dcterms:created>
  <dcterms:modified xsi:type="dcterms:W3CDTF">2024-04-08T19:25:00Z</dcterms:modified>
</cp:coreProperties>
</file>