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95A4" w14:textId="1509E891" w:rsidR="00287DCC" w:rsidRDefault="00E5347E" w:rsidP="003317F1">
      <w:pPr>
        <w:pStyle w:val="Heading1"/>
      </w:pPr>
      <w:r>
        <w:t>Modelling</w:t>
      </w:r>
      <w:r w:rsidR="00C72BE1">
        <w:t xml:space="preserve"> </w:t>
      </w:r>
      <w:r w:rsidR="00307464">
        <w:t xml:space="preserve">the effect of </w:t>
      </w:r>
      <w:r w:rsidR="00F56057">
        <w:t xml:space="preserve">cumulative </w:t>
      </w:r>
      <w:r w:rsidR="00C72BE1">
        <w:t>training load</w:t>
      </w:r>
      <w:r w:rsidR="00307464">
        <w:t xml:space="preserve"> on</w:t>
      </w:r>
      <w:r w:rsidR="00F56057">
        <w:t xml:space="preserve"> the risk of </w:t>
      </w:r>
      <w:r w:rsidR="004A66D9">
        <w:t>injury</w:t>
      </w:r>
    </w:p>
    <w:p w14:paraId="382BB388" w14:textId="107FDFDD" w:rsidR="0076641B" w:rsidRPr="0076641B" w:rsidRDefault="0076641B" w:rsidP="0076641B">
      <w:r>
        <w:t>Latest version before analys</w:t>
      </w:r>
      <w:r w:rsidR="00E91191">
        <w:t>e</w:t>
      </w:r>
      <w:r>
        <w:t>s: 2022-10-14</w:t>
      </w:r>
    </w:p>
    <w:p w14:paraId="1955E207" w14:textId="0ECCD779" w:rsidR="00126C88" w:rsidRDefault="00126C88" w:rsidP="00126C88"/>
    <w:p w14:paraId="0D16729F" w14:textId="2F2EB218" w:rsidR="007454D0" w:rsidRDefault="007454D0" w:rsidP="007454D0">
      <w:pPr>
        <w:pStyle w:val="Heading2"/>
        <w:spacing w:line="360" w:lineRule="auto"/>
      </w:pPr>
      <w:r>
        <w:t>Background</w:t>
      </w:r>
    </w:p>
    <w:p w14:paraId="7A365D11" w14:textId="0B0214BB" w:rsidR="00EE06BD" w:rsidRPr="000E1C7D" w:rsidRDefault="004D656B" w:rsidP="007454D0">
      <w:pPr>
        <w:spacing w:line="276" w:lineRule="auto"/>
        <w:rPr>
          <w:sz w:val="24"/>
          <w:szCs w:val="24"/>
        </w:rPr>
      </w:pPr>
      <w:r w:rsidRPr="000E1C7D">
        <w:rPr>
          <w:sz w:val="24"/>
          <w:szCs w:val="24"/>
        </w:rPr>
        <w:t>In recent years, researchers have attempted to assess the effect of training load on the risk of sports injuries</w:t>
      </w:r>
      <w:r w:rsidR="0093568A">
        <w:rPr>
          <w:sz w:val="24"/>
          <w:szCs w:val="24"/>
        </w:rPr>
        <w:t xml:space="preserve"> </w:t>
      </w:r>
      <w:r w:rsidR="0093568A">
        <w:rPr>
          <w:sz w:val="24"/>
          <w:szCs w:val="24"/>
        </w:rPr>
        <w:fldChar w:fldCharType="begin"/>
      </w:r>
      <w:r w:rsidR="0093568A">
        <w:rPr>
          <w:sz w:val="24"/>
          <w:szCs w:val="24"/>
        </w:rPr>
        <w:instrText xml:space="preserve"> ADDIN EN.CITE &lt;EndNote&gt;&lt;Cite&gt;&lt;Author&gt;Griffin&lt;/Author&gt;&lt;Year&gt;2019&lt;/Year&gt;&lt;RecNum&gt;443&lt;/RecNum&gt;&lt;DisplayText&gt;(Griffin et al., 2019, Andrade et al., 2020)&lt;/DisplayText&gt;&lt;record&gt;&lt;rec-number&gt;443&lt;/rec-number&gt;&lt;foreign-keys&gt;&lt;key app="EN" db-id="20dtwfpx9xftdyexw0pxvetfssep2a09wwx2" timestamp="1574150692" guid="5ffb6291-e666-4d1d-a1a8-c2717ad10a25"&gt;443&lt;/key&gt;&lt;/foreign-keys&gt;&lt;ref-type name="Journal Article"&gt;17&lt;/ref-type&gt;&lt;contributors&gt;&lt;authors&gt;&lt;author&gt;Griffin, Alan&lt;/author&gt;&lt;author&gt;Kenny, Ian C&lt;/author&gt;&lt;author&gt;Comyns, Thomas M&lt;/author&gt;&lt;author&gt;Lyons, Mark&lt;/author&gt;&lt;/authors&gt;&lt;/contributors&gt;&lt;titles&gt;&lt;title&gt;The Association Between the Acute: Chronic Workload Ratio and Injury and its Application in Team Sports: A Systematic Review&lt;/title&gt;&lt;secondary-title&gt;Sports Medicine&lt;/secondary-title&gt;&lt;/titles&gt;&lt;periodical&gt;&lt;full-title&gt;Sports Medicine&lt;/full-title&gt;&lt;/periodical&gt;&lt;pages&gt;1-20&lt;/pages&gt;&lt;dates&gt;&lt;year&gt;2019&lt;/year&gt;&lt;/dates&gt;&lt;isbn&gt;0112-1642&lt;/isbn&gt;&lt;urls&gt;&lt;/urls&gt;&lt;/record&gt;&lt;/Cite&gt;&lt;Cite&gt;&lt;Author&gt;Andrade&lt;/Author&gt;&lt;Year&gt;2020&lt;/Year&gt;&lt;RecNum&gt;539&lt;/RecNum&gt;&lt;record&gt;&lt;rec-number&gt;539&lt;/rec-number&gt;&lt;foreign-keys&gt;&lt;key app="EN" db-id="20dtwfpx9xftdyexw0pxvetfssep2a09wwx2" timestamp="1593429516" guid="fba17140-ce04-4e8d-b507-0065d0255d2d"&gt;539&lt;/key&gt;&lt;/foreign-keys&gt;&lt;ref-type name="Journal Article"&gt;17&lt;/ref-type&gt;&lt;contributors&gt;&lt;authors&gt;&lt;author&gt;Andrade, Renato&lt;/author&gt;&lt;author&gt;Wik, Eirik Halvorsen&lt;/author&gt;&lt;author&gt;Rebelo-Marques, Alexandre&lt;/author&gt;&lt;author&gt;Blanch, Peter&lt;/author&gt;&lt;author&gt;Whiteley, Rodney&lt;/author&gt;&lt;author&gt;Espregueira-Mendes, João&lt;/author&gt;&lt;author&gt;Gabbett, Tim J&lt;/author&gt;&lt;/authors&gt;&lt;/contributors&gt;&lt;titles&gt;&lt;title&gt;Is the Acute: Chronic Workload Ratio (ACWR) Associated with Risk of Time-Loss Injury in Professional Team Sports? A Systematic Review of Methodology, Variables and Injury Risk in Practical Situations&lt;/title&gt;&lt;secondary-title&gt;Sports Medicine&lt;/secondary-title&gt;&lt;/titles&gt;&lt;periodical&gt;&lt;full-title&gt;Sports Medicine&lt;/full-title&gt;&lt;/periodical&gt;&lt;pages&gt;1-23&lt;/pages&gt;&lt;dates&gt;&lt;year&gt;2020&lt;/year&gt;&lt;/dates&gt;&lt;isbn&gt;1179-2035&lt;/isbn&gt;&lt;urls&gt;&lt;/urls&gt;&lt;/record&gt;&lt;/Cite&gt;&lt;/EndNote&gt;</w:instrText>
      </w:r>
      <w:r w:rsidR="0093568A">
        <w:rPr>
          <w:sz w:val="24"/>
          <w:szCs w:val="24"/>
        </w:rPr>
        <w:fldChar w:fldCharType="separate"/>
      </w:r>
      <w:r w:rsidR="0093568A">
        <w:rPr>
          <w:noProof/>
          <w:sz w:val="24"/>
          <w:szCs w:val="24"/>
        </w:rPr>
        <w:t>(Griffin et al., 2019, Andrade et al., 2020)</w:t>
      </w:r>
      <w:r w:rsidR="0093568A">
        <w:rPr>
          <w:sz w:val="24"/>
          <w:szCs w:val="24"/>
        </w:rPr>
        <w:fldChar w:fldCharType="end"/>
      </w:r>
      <w:r w:rsidRPr="000E1C7D">
        <w:rPr>
          <w:sz w:val="24"/>
          <w:szCs w:val="24"/>
        </w:rPr>
        <w:t xml:space="preserve">. Relationships between risk factors and </w:t>
      </w:r>
      <w:r w:rsidR="005279D8" w:rsidRPr="000E1C7D">
        <w:rPr>
          <w:sz w:val="24"/>
          <w:szCs w:val="24"/>
        </w:rPr>
        <w:t xml:space="preserve">sports injuries </w:t>
      </w:r>
      <w:r w:rsidRPr="000E1C7D">
        <w:rPr>
          <w:sz w:val="24"/>
          <w:szCs w:val="24"/>
        </w:rPr>
        <w:t xml:space="preserve">are often complex </w:t>
      </w:r>
      <w:r w:rsidRPr="000E1C7D">
        <w:rPr>
          <w:sz w:val="24"/>
          <w:szCs w:val="24"/>
        </w:rPr>
        <w:fldChar w:fldCharType="begin"/>
      </w:r>
      <w:r w:rsidRPr="000E1C7D">
        <w:rPr>
          <w:sz w:val="24"/>
          <w:szCs w:val="24"/>
        </w:rPr>
        <w:instrText xml:space="preserve"> ADDIN EN.CITE &lt;EndNote&gt;&lt;Cite&gt;&lt;Author&gt;Bittencourt&lt;/Author&gt;&lt;Year&gt;2016&lt;/Year&gt;&lt;RecNum&gt;339&lt;/RecNum&gt;&lt;DisplayText&gt;(Bittencourt et al., 2016)&lt;/DisplayText&gt;&lt;record&gt;&lt;rec-number&gt;339&lt;/rec-number&gt;&lt;foreign-keys&gt;&lt;key app="EN" db-id="20dtwfpx9xftdyexw0pxvetfssep2a09wwx2" timestamp="1571745027" guid="2c2d408d-0753-4ece-a333-38a6fbf3dbe1"&gt;339&lt;/key&gt;&lt;/foreign-keys&gt;&lt;ref-type name="Journal Article"&gt;17&lt;/ref-type&gt;&lt;contributors&gt;&lt;authors&gt;&lt;author&gt;Bittencourt, NFN&lt;/author&gt;&lt;author&gt;Meeuwisse, WH&lt;/author&gt;&lt;author&gt;Mendonça, LD&lt;/author&gt;&lt;author&gt;Nettel-Aguirre, A&lt;/author&gt;&lt;author&gt;Ocarino, JM&lt;/author&gt;&lt;author&gt;Fonseca, ST&lt;/author&gt;&lt;/authors&gt;&lt;/contributors&gt;&lt;titles&gt;&lt;title&gt;Complex systems approach for sports injuries: moving from risk factor identification to injury pattern recognition—narrative review and new concept&lt;/title&gt;&lt;secondary-title&gt;British journal of sports medicine&lt;/secondary-title&gt;&lt;/titles&gt;&lt;periodical&gt;&lt;full-title&gt;British journal of sports medicine&lt;/full-title&gt;&lt;/periodical&gt;&lt;pages&gt;1309-1314&lt;/pages&gt;&lt;volume&gt;50&lt;/volume&gt;&lt;number&gt;21&lt;/number&gt;&lt;dates&gt;&lt;year&gt;2016&lt;/year&gt;&lt;/dates&gt;&lt;isbn&gt;0306-3674&lt;/isbn&gt;&lt;urls&gt;&lt;/urls&gt;&lt;/record&gt;&lt;/Cite&gt;&lt;/EndNote&gt;</w:instrText>
      </w:r>
      <w:r w:rsidRPr="000E1C7D">
        <w:rPr>
          <w:sz w:val="24"/>
          <w:szCs w:val="24"/>
        </w:rPr>
        <w:fldChar w:fldCharType="separate"/>
      </w:r>
      <w:r w:rsidRPr="000E1C7D">
        <w:rPr>
          <w:noProof/>
          <w:sz w:val="24"/>
          <w:szCs w:val="24"/>
        </w:rPr>
        <w:t>(Bittencourt et al., 2016)</w:t>
      </w:r>
      <w:r w:rsidRPr="000E1C7D">
        <w:rPr>
          <w:sz w:val="24"/>
          <w:szCs w:val="24"/>
        </w:rPr>
        <w:fldChar w:fldCharType="end"/>
      </w:r>
      <w:r w:rsidRPr="000E1C7D">
        <w:rPr>
          <w:sz w:val="24"/>
          <w:szCs w:val="24"/>
        </w:rPr>
        <w:t xml:space="preserve">, and assessing training load poses additional challenges </w:t>
      </w:r>
      <w:r w:rsidRPr="000E1C7D">
        <w:rPr>
          <w:sz w:val="24"/>
          <w:szCs w:val="24"/>
        </w:rPr>
        <w:fldChar w:fldCharType="begin"/>
      </w:r>
      <w:r w:rsidRPr="000E1C7D">
        <w:rPr>
          <w:sz w:val="24"/>
          <w:szCs w:val="24"/>
        </w:rPr>
        <w:instrText xml:space="preserve"> ADDIN EN.CITE &lt;EndNote&gt;&lt;Cite&gt;&lt;Author&gt;Windt&lt;/Author&gt;&lt;Year&gt;2017&lt;/Year&gt;&lt;RecNum&gt;249&lt;/RecNum&gt;&lt;DisplayText&gt;(Windt and Gabbett, 2017, Kalkhoven et al., 2021)&lt;/DisplayText&gt;&lt;record&gt;&lt;rec-number&gt;249&lt;/rec-number&gt;&lt;foreign-keys&gt;&lt;key app="EN" db-id="20dtwfpx9xftdyexw0pxvetfssep2a09wwx2" timestamp="1570791538" guid="c4863263-a379-4a09-a19c-2cb3f06bd1e0"&gt;249&lt;/key&gt;&lt;/foreign-keys&gt;&lt;ref-type name="Journal Article"&gt;17&lt;/ref-type&gt;&lt;contributors&gt;&lt;authors&gt;&lt;author&gt;Windt, Johann&lt;/author&gt;&lt;author&gt;Gabbett, Tim J&lt;/author&gt;&lt;/authors&gt;&lt;/contributors&gt;&lt;titles&gt;&lt;title&gt;How do training and competition workloads relate to injury? The workload—injury aetiology model&lt;/title&gt;&lt;secondary-title&gt;Br J Sports Med&lt;/secondary-title&gt;&lt;/titles&gt;&lt;periodical&gt;&lt;full-title&gt;Br J Sports Med&lt;/full-title&gt;&lt;/periodical&gt;&lt;pages&gt;428-435&lt;/pages&gt;&lt;volume&gt;51&lt;/volume&gt;&lt;number&gt;5&lt;/number&gt;&lt;dates&gt;&lt;year&gt;2017&lt;/year&gt;&lt;/dates&gt;&lt;isbn&gt;0306-3674&lt;/isbn&gt;&lt;urls&gt;&lt;/urls&gt;&lt;/record&gt;&lt;/Cite&gt;&lt;Cite&gt;&lt;Author&gt;Kalkhoven&lt;/Author&gt;&lt;Year&gt;2021&lt;/Year&gt;&lt;RecNum&gt;773&lt;/RecNum&gt;&lt;record&gt;&lt;rec-number&gt;773&lt;/rec-number&gt;&lt;foreign-keys&gt;&lt;key app="EN" db-id="20dtwfpx9xftdyexw0pxvetfssep2a09wwx2" timestamp="1616520500" guid="89f71ccb-d974-4788-9b5b-561c3f27d7f2"&gt;773&lt;/key&gt;&lt;/foreign-keys&gt;&lt;ref-type name="Journal Article"&gt;17&lt;/ref-type&gt;&lt;contributors&gt;&lt;authors&gt;&lt;author&gt;Kalkhoven, Judd T&lt;/author&gt;&lt;author&gt;Watsford, Mark L&lt;/author&gt;&lt;author&gt;Coutts, Aaron J&lt;/author&gt;&lt;author&gt;Edwards, W Brent&lt;/author&gt;&lt;author&gt;Impellizzeri, Franco M&lt;/author&gt;&lt;/authors&gt;&lt;/contributors&gt;&lt;titles&gt;&lt;title&gt;Training load and injury: causal pathways and future directions&lt;/title&gt;&lt;secondary-title&gt;Sports Medicine&lt;/secondary-title&gt;&lt;/titles&gt;&lt;periodical&gt;&lt;full-title&gt;Sports Medicine&lt;/full-title&gt;&lt;/periodical&gt;&lt;pages&gt;1-14&lt;/pages&gt;&lt;dates&gt;&lt;year&gt;2021&lt;/year&gt;&lt;/dates&gt;&lt;isbn&gt;1179-2035&lt;/isbn&gt;&lt;urls&gt;&lt;/urls&gt;&lt;/record&gt;&lt;/Cite&gt;&lt;/EndNote&gt;</w:instrText>
      </w:r>
      <w:r w:rsidRPr="000E1C7D">
        <w:rPr>
          <w:sz w:val="24"/>
          <w:szCs w:val="24"/>
        </w:rPr>
        <w:fldChar w:fldCharType="separate"/>
      </w:r>
      <w:r w:rsidRPr="000E1C7D">
        <w:rPr>
          <w:noProof/>
          <w:sz w:val="24"/>
          <w:szCs w:val="24"/>
        </w:rPr>
        <w:t>(Windt and Gabbett, 2017, Kalkhoven et al., 2021)</w:t>
      </w:r>
      <w:r w:rsidRPr="000E1C7D">
        <w:rPr>
          <w:sz w:val="24"/>
          <w:szCs w:val="24"/>
        </w:rPr>
        <w:fldChar w:fldCharType="end"/>
      </w:r>
      <w:r w:rsidRPr="000E1C7D">
        <w:rPr>
          <w:sz w:val="24"/>
          <w:szCs w:val="24"/>
        </w:rPr>
        <w:t xml:space="preserve">. </w:t>
      </w:r>
      <w:r w:rsidR="00307464">
        <w:rPr>
          <w:sz w:val="24"/>
          <w:szCs w:val="24"/>
        </w:rPr>
        <w:t>Firstly, t</w:t>
      </w:r>
      <w:r w:rsidRPr="000E1C7D">
        <w:rPr>
          <w:sz w:val="24"/>
          <w:szCs w:val="24"/>
        </w:rPr>
        <w:t xml:space="preserve">raining load is a time-varying exposure </w:t>
      </w:r>
      <w:r w:rsidRPr="000E1C7D">
        <w:rPr>
          <w:sz w:val="24"/>
          <w:szCs w:val="24"/>
        </w:rPr>
        <w:fldChar w:fldCharType="begin"/>
      </w:r>
      <w:r w:rsidR="00BC2174">
        <w:rPr>
          <w:sz w:val="24"/>
          <w:szCs w:val="24"/>
        </w:rPr>
        <w:instrText xml:space="preserve"> ADDIN EN.CITE &lt;EndNote&gt;&lt;Cite&gt;&lt;Author&gt;Nielsen&lt;/Author&gt;&lt;Year&gt;2019&lt;/Year&gt;&lt;RecNum&gt;259&lt;/RecNum&gt;&lt;DisplayText&gt;(Nielsen et al., 2019)&lt;/DisplayText&gt;&lt;record&gt;&lt;rec-number&gt;259&lt;/rec-number&gt;&lt;foreign-keys&gt;&lt;key app="EN" db-id="20dtwfpx9xftdyexw0pxvetfssep2a09wwx2" timestamp="1570792102" guid="2d3e8f56-bee4-4b3b-99ab-eacb571c128c"&gt;259&lt;/key&gt;&lt;/foreign-keys&gt;&lt;ref-type name="Journal Article"&gt;17&lt;/ref-type&gt;&lt;contributors&gt;&lt;authors&gt;&lt;author&gt;Nielsen, Rasmus Oestergaard&lt;/author&gt;&lt;author&gt;Bertelsen, Michael Lejbach&lt;/author&gt;&lt;author&gt;Ramskov, Daniel&lt;/author&gt;&lt;author&gt;Møller, Merete&lt;/author&gt;&lt;author&gt;Hulme, Adam&lt;/author&gt;&lt;author&gt;Theisen, Daniel&lt;/author&gt;&lt;author&gt;Finch, Caroline F&lt;/author&gt;&lt;author&gt;Fortington, Lauren Victoria&lt;/author&gt;&lt;author&gt;Mansournia, Mohammad Ali&lt;/author&gt;&lt;author&gt;Parner, Erik Thorlund&lt;/author&gt;&lt;/authors&gt;&lt;/contributors&gt;&lt;titles&gt;&lt;title&gt;Time-to-event analysis for sports injury research part 1: time-varying exposures&lt;/title&gt;&lt;secondary-title&gt;Br J Sports Med&lt;/secondary-title&gt;&lt;/titles&gt;&lt;periodical&gt;&lt;full-title&gt;Br J Sports Med&lt;/full-title&gt;&lt;/periodical&gt;&lt;pages&gt;61-68&lt;/pages&gt;&lt;volume&gt;53&lt;/volume&gt;&lt;number&gt;1&lt;/number&gt;&lt;dates&gt;&lt;year&gt;2019&lt;/year&gt;&lt;/dates&gt;&lt;isbn&gt;0306-3674&lt;/isbn&gt;&lt;urls&gt;&lt;/urls&gt;&lt;/record&gt;&lt;/Cite&gt;&lt;/EndNote&gt;</w:instrText>
      </w:r>
      <w:r w:rsidRPr="000E1C7D">
        <w:rPr>
          <w:sz w:val="24"/>
          <w:szCs w:val="24"/>
        </w:rPr>
        <w:fldChar w:fldCharType="separate"/>
      </w:r>
      <w:r w:rsidR="00BC2174">
        <w:rPr>
          <w:noProof/>
          <w:sz w:val="24"/>
          <w:szCs w:val="24"/>
        </w:rPr>
        <w:t>(Nielsen et al., 2019)</w:t>
      </w:r>
      <w:r w:rsidRPr="000E1C7D">
        <w:rPr>
          <w:sz w:val="24"/>
          <w:szCs w:val="24"/>
        </w:rPr>
        <w:fldChar w:fldCharType="end"/>
      </w:r>
      <w:r w:rsidR="00C92C8A" w:rsidRPr="000E1C7D">
        <w:rPr>
          <w:sz w:val="24"/>
          <w:szCs w:val="24"/>
        </w:rPr>
        <w:t>,</w:t>
      </w:r>
      <w:r w:rsidR="009031D9" w:rsidRPr="000E1C7D">
        <w:rPr>
          <w:sz w:val="24"/>
          <w:szCs w:val="24"/>
        </w:rPr>
        <w:t xml:space="preserve"> with long-term effects likely to differ depending on distance in time</w:t>
      </w:r>
      <w:r w:rsidR="00307464">
        <w:rPr>
          <w:sz w:val="24"/>
          <w:szCs w:val="24"/>
        </w:rPr>
        <w:t xml:space="preserve"> from the current day</w:t>
      </w:r>
      <w:r w:rsidR="009031D9" w:rsidRPr="000E1C7D">
        <w:rPr>
          <w:sz w:val="24"/>
          <w:szCs w:val="24"/>
        </w:rPr>
        <w:t xml:space="preserve"> </w:t>
      </w:r>
      <w:r w:rsidR="00C92C8A" w:rsidRPr="000E1C7D">
        <w:rPr>
          <w:sz w:val="24"/>
          <w:szCs w:val="24"/>
        </w:rPr>
        <w:fldChar w:fldCharType="begin"/>
      </w:r>
      <w:r w:rsidR="00C92C8A" w:rsidRPr="000E1C7D">
        <w:rPr>
          <w:sz w:val="24"/>
          <w:szCs w:val="24"/>
        </w:rPr>
        <w:instrText xml:space="preserve"> ADDIN EN.CITE &lt;EndNote&gt;&lt;Cite&gt;&lt;Author&gt;Williams&lt;/Author&gt;&lt;Year&gt;2017&lt;/Year&gt;&lt;RecNum&gt;265&lt;/RecNum&gt;&lt;DisplayText&gt;(Williams et al., 2017)&lt;/DisplayText&gt;&lt;record&gt;&lt;rec-number&gt;265&lt;/rec-number&gt;&lt;foreign-keys&gt;&lt;key app="EN" db-id="20dtwfpx9xftdyexw0pxvetfssep2a09wwx2" timestamp="1570792347" guid="c7e6cc08-5b19-40ac-a56c-0c6b6b0ddf8d"&gt;265&lt;/key&gt;&lt;/foreign-keys&gt;&lt;ref-type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periodical&gt;&lt;pages&gt;209-210&lt;/pages&gt;&lt;volume&gt;51&lt;/volume&gt;&lt;number&gt;3&lt;/number&gt;&lt;dates&gt;&lt;year&gt;2017&lt;/year&gt;&lt;/dates&gt;&lt;isbn&gt;0306-3674&lt;/isbn&gt;&lt;urls&gt;&lt;/urls&gt;&lt;/record&gt;&lt;/Cite&gt;&lt;/EndNote&gt;</w:instrText>
      </w:r>
      <w:r w:rsidR="00C92C8A" w:rsidRPr="000E1C7D">
        <w:rPr>
          <w:sz w:val="24"/>
          <w:szCs w:val="24"/>
        </w:rPr>
        <w:fldChar w:fldCharType="separate"/>
      </w:r>
      <w:r w:rsidR="00C92C8A" w:rsidRPr="000E1C7D">
        <w:rPr>
          <w:noProof/>
          <w:sz w:val="24"/>
          <w:szCs w:val="24"/>
        </w:rPr>
        <w:t>(Williams et al., 2017)</w:t>
      </w:r>
      <w:r w:rsidR="00C92C8A" w:rsidRPr="000E1C7D">
        <w:rPr>
          <w:sz w:val="24"/>
          <w:szCs w:val="24"/>
        </w:rPr>
        <w:fldChar w:fldCharType="end"/>
      </w:r>
      <w:r w:rsidRPr="000E1C7D">
        <w:rPr>
          <w:sz w:val="24"/>
          <w:szCs w:val="24"/>
        </w:rPr>
        <w:t xml:space="preserve">. </w:t>
      </w:r>
      <w:r w:rsidR="00307464">
        <w:rPr>
          <w:sz w:val="24"/>
          <w:szCs w:val="24"/>
        </w:rPr>
        <w:t>Secondly, i</w:t>
      </w:r>
      <w:r w:rsidR="0093568A">
        <w:rPr>
          <w:sz w:val="24"/>
          <w:szCs w:val="24"/>
        </w:rPr>
        <w:t>n addition to direct effects of activity exposure, training load</w:t>
      </w:r>
      <w:r w:rsidR="00C92C8A" w:rsidRPr="000E1C7D">
        <w:rPr>
          <w:sz w:val="24"/>
          <w:szCs w:val="24"/>
        </w:rPr>
        <w:t xml:space="preserve"> may</w:t>
      </w:r>
      <w:r w:rsidR="0093568A">
        <w:rPr>
          <w:sz w:val="24"/>
          <w:szCs w:val="24"/>
        </w:rPr>
        <w:t xml:space="preserve"> also indirectly affect injury risk through development of</w:t>
      </w:r>
      <w:r w:rsidR="00C92C8A" w:rsidRPr="000E1C7D">
        <w:rPr>
          <w:sz w:val="24"/>
          <w:szCs w:val="24"/>
        </w:rPr>
        <w:t xml:space="preserve"> athlete fitness and fatigue </w:t>
      </w:r>
      <w:r w:rsidR="00C92C8A" w:rsidRPr="000E1C7D">
        <w:rPr>
          <w:sz w:val="24"/>
          <w:szCs w:val="24"/>
        </w:rPr>
        <w:fldChar w:fldCharType="begin"/>
      </w:r>
      <w:r w:rsidR="00C92C8A" w:rsidRPr="000E1C7D">
        <w:rPr>
          <w:sz w:val="24"/>
          <w:szCs w:val="24"/>
        </w:rPr>
        <w:instrText xml:space="preserve"> ADDIN EN.CITE &lt;EndNote&gt;&lt;Cite&gt;&lt;Author&gt;Gabbett&lt;/Author&gt;&lt;Year&gt;2016&lt;/Year&gt;&lt;RecNum&gt;254&lt;/RecNum&gt;&lt;DisplayText&gt;(Gabbett, 2016)&lt;/DisplayText&gt;&lt;record&gt;&lt;rec-number&gt;254&lt;/rec-number&gt;&lt;foreign-keys&gt;&lt;key app="EN" db-id="20dtwfpx9xftdyexw0pxvetfssep2a09wwx2" timestamp="1570791850" guid="e9f11942-7544-4eeb-9372-b30d0ac01715"&gt;254&lt;/key&gt;&lt;/foreign-keys&gt;&lt;ref-type name="Journal Article"&gt;17&lt;/ref-type&gt;&lt;contributors&gt;&lt;authors&gt;&lt;author&gt;Gabbett, Tim J&lt;/author&gt;&lt;/authors&gt;&lt;/contributors&gt;&lt;titles&gt;&lt;title&gt;The training—injury prevention paradox: should athletes be training smarter and harder?&lt;/title&gt;&lt;secondary-title&gt;British journal of sports medicine&lt;/secondary-title&gt;&lt;/titles&gt;&lt;periodical&gt;&lt;full-title&gt;British journal of sports medicine&lt;/full-title&gt;&lt;/periodical&gt;&lt;pages&gt;273-280&lt;/pages&gt;&lt;volume&gt;50&lt;/volume&gt;&lt;number&gt;5&lt;/number&gt;&lt;dates&gt;&lt;year&gt;2016&lt;/year&gt;&lt;/dates&gt;&lt;isbn&gt;0306-3674&lt;/isbn&gt;&lt;urls&gt;&lt;/urls&gt;&lt;/record&gt;&lt;/Cite&gt;&lt;/EndNote&gt;</w:instrText>
      </w:r>
      <w:r w:rsidR="00C92C8A" w:rsidRPr="000E1C7D">
        <w:rPr>
          <w:sz w:val="24"/>
          <w:szCs w:val="24"/>
        </w:rPr>
        <w:fldChar w:fldCharType="separate"/>
      </w:r>
      <w:r w:rsidR="00C92C8A" w:rsidRPr="000E1C7D">
        <w:rPr>
          <w:noProof/>
          <w:sz w:val="24"/>
          <w:szCs w:val="24"/>
        </w:rPr>
        <w:t>(Gabbett, 2016)</w:t>
      </w:r>
      <w:r w:rsidR="00C92C8A" w:rsidRPr="000E1C7D">
        <w:rPr>
          <w:sz w:val="24"/>
          <w:szCs w:val="24"/>
        </w:rPr>
        <w:fldChar w:fldCharType="end"/>
      </w:r>
      <w:r w:rsidR="00C92C8A" w:rsidRPr="000E1C7D">
        <w:rPr>
          <w:sz w:val="24"/>
          <w:szCs w:val="24"/>
        </w:rPr>
        <w:t xml:space="preserve">. Finally, both the magnitude </w:t>
      </w:r>
      <w:r w:rsidR="00A75EE7" w:rsidRPr="000E1C7D">
        <w:rPr>
          <w:sz w:val="24"/>
          <w:szCs w:val="24"/>
        </w:rPr>
        <w:t xml:space="preserve">of training load (i.e. distance run) </w:t>
      </w:r>
      <w:r w:rsidR="00C92C8A" w:rsidRPr="000E1C7D">
        <w:rPr>
          <w:sz w:val="24"/>
          <w:szCs w:val="24"/>
        </w:rPr>
        <w:t xml:space="preserve">and the </w:t>
      </w:r>
      <w:r w:rsidR="00A75EE7" w:rsidRPr="000E1C7D">
        <w:rPr>
          <w:sz w:val="24"/>
          <w:szCs w:val="24"/>
        </w:rPr>
        <w:t xml:space="preserve">relative </w:t>
      </w:r>
      <w:r w:rsidR="00C92C8A" w:rsidRPr="000E1C7D">
        <w:rPr>
          <w:sz w:val="24"/>
          <w:szCs w:val="24"/>
        </w:rPr>
        <w:t>training load</w:t>
      </w:r>
      <w:r w:rsidR="00A75EE7" w:rsidRPr="000E1C7D">
        <w:rPr>
          <w:sz w:val="24"/>
          <w:szCs w:val="24"/>
        </w:rPr>
        <w:t xml:space="preserve"> (i.e. distance run this week </w:t>
      </w:r>
      <w:r w:rsidR="00856CC3" w:rsidRPr="000E1C7D">
        <w:rPr>
          <w:sz w:val="24"/>
          <w:szCs w:val="24"/>
        </w:rPr>
        <w:t>relative</w:t>
      </w:r>
      <w:r w:rsidR="00A75EE7" w:rsidRPr="000E1C7D">
        <w:rPr>
          <w:sz w:val="24"/>
          <w:szCs w:val="24"/>
        </w:rPr>
        <w:t xml:space="preserve"> to distance run previous week)</w:t>
      </w:r>
      <w:r w:rsidR="00C92C8A" w:rsidRPr="000E1C7D">
        <w:rPr>
          <w:sz w:val="24"/>
          <w:szCs w:val="24"/>
        </w:rPr>
        <w:t xml:space="preserve"> is though</w:t>
      </w:r>
      <w:r w:rsidR="00AB3B35" w:rsidRPr="000E1C7D">
        <w:rPr>
          <w:sz w:val="24"/>
          <w:szCs w:val="24"/>
        </w:rPr>
        <w:t>t</w:t>
      </w:r>
      <w:r w:rsidR="00C92C8A" w:rsidRPr="000E1C7D">
        <w:rPr>
          <w:sz w:val="24"/>
          <w:szCs w:val="24"/>
        </w:rPr>
        <w:t xml:space="preserve"> to have an effect</w:t>
      </w:r>
      <w:r w:rsidR="00E01ACE" w:rsidRPr="000E1C7D">
        <w:rPr>
          <w:sz w:val="24"/>
          <w:szCs w:val="24"/>
        </w:rPr>
        <w:t xml:space="preserve"> on injury risk</w:t>
      </w:r>
      <w:r w:rsidR="00C92C8A" w:rsidRPr="000E1C7D">
        <w:rPr>
          <w:sz w:val="24"/>
          <w:szCs w:val="24"/>
        </w:rPr>
        <w:t xml:space="preserve"> </w:t>
      </w:r>
      <w:r w:rsidR="00C92C8A" w:rsidRPr="000E1C7D">
        <w:rPr>
          <w:sz w:val="24"/>
          <w:szCs w:val="24"/>
        </w:rPr>
        <w:fldChar w:fldCharType="begin"/>
      </w:r>
      <w:r w:rsidR="006A3355" w:rsidRPr="000E1C7D">
        <w:rPr>
          <w:sz w:val="24"/>
          <w:szCs w:val="24"/>
        </w:rPr>
        <w:instrText xml:space="preserve"> ADDIN EN.CITE &lt;EndNote&gt;&lt;Cite&gt;&lt;Author&gt;Gabbett&lt;/Author&gt;&lt;Year&gt;2016&lt;/Year&gt;&lt;RecNum&gt;254&lt;/RecNum&gt;&lt;DisplayText&gt;(Gabbett, 2016, Tysoe et al., 2020)&lt;/DisplayText&gt;&lt;record&gt;&lt;rec-number&gt;254&lt;/rec-number&gt;&lt;foreign-keys&gt;&lt;key app="EN" db-id="20dtwfpx9xftdyexw0pxvetfssep2a09wwx2" timestamp="1570791850" guid="e9f11942-7544-4eeb-9372-b30d0ac01715"&gt;254&lt;/key&gt;&lt;/foreign-keys&gt;&lt;ref-type name="Journal Article"&gt;17&lt;/ref-type&gt;&lt;contributors&gt;&lt;authors&gt;&lt;author&gt;Gabbett, Tim J&lt;/author&gt;&lt;/authors&gt;&lt;/contributors&gt;&lt;titles&gt;&lt;title&gt;The training—injury prevention paradox: should athletes be training smarter and harder?&lt;/title&gt;&lt;secondary-title&gt;British journal of sports medicine&lt;/secondary-title&gt;&lt;/titles&gt;&lt;periodical&gt;&lt;full-title&gt;British journal of sports medicine&lt;/full-title&gt;&lt;/periodical&gt;&lt;pages&gt;273-280&lt;/pages&gt;&lt;volume&gt;50&lt;/volume&gt;&lt;number&gt;5&lt;/number&gt;&lt;dates&gt;&lt;year&gt;2016&lt;/year&gt;&lt;/dates&gt;&lt;isbn&gt;0306-3674&lt;/isbn&gt;&lt;urls&gt;&lt;/urls&gt;&lt;/record&gt;&lt;/Cite&gt;&lt;Cite&gt;&lt;Author&gt;Tysoe&lt;/Author&gt;&lt;Year&gt;2020&lt;/Year&gt;&lt;RecNum&gt;482&lt;/RecNum&gt;&lt;record&gt;&lt;rec-number&gt;482&lt;/rec-number&gt;&lt;foreign-keys&gt;&lt;key app="EN" db-id="20dtwfpx9xftdyexw0pxvetfssep2a09wwx2" timestamp="1580375247" guid="f602ec3e-5054-4c33-90a5-c96c9440e9f9"&gt;482&lt;/key&gt;&lt;/foreign-keys&gt;&lt;ref-type name="Journal Article"&gt;17&lt;/ref-type&gt;&lt;contributors&gt;&lt;authors&gt;&lt;author&gt;Tysoe, Alexander&lt;/author&gt;&lt;author&gt;Moore, Isabel S&lt;/author&gt;&lt;author&gt;Ranson, Craig&lt;/author&gt;&lt;author&gt;McCaig, Steve&lt;/author&gt;&lt;author&gt;Williams, Sean&lt;/author&gt;&lt;/authors&gt;&lt;/contributors&gt;&lt;titles&gt;&lt;title&gt;Bowling loads and injury risk in male first class county cricket: Is ‘differential load’an alternative to the acute-to-chronic workload ratio?&lt;/title&gt;&lt;secondary-title&gt;Journal of Science and Medicine in Sport&lt;/secondary-title&gt;&lt;/titles&gt;&lt;periodical&gt;&lt;full-title&gt;Journal of science and medicine in sport&lt;/full-title&gt;&lt;/periodical&gt;&lt;dates&gt;&lt;year&gt;2020&lt;/year&gt;&lt;/dates&gt;&lt;isbn&gt;1440-2440&lt;/isbn&gt;&lt;urls&gt;&lt;/urls&gt;&lt;/record&gt;&lt;/Cite&gt;&lt;/EndNote&gt;</w:instrText>
      </w:r>
      <w:r w:rsidR="00C92C8A" w:rsidRPr="000E1C7D">
        <w:rPr>
          <w:sz w:val="24"/>
          <w:szCs w:val="24"/>
        </w:rPr>
        <w:fldChar w:fldCharType="separate"/>
      </w:r>
      <w:r w:rsidR="006A3355" w:rsidRPr="000E1C7D">
        <w:rPr>
          <w:noProof/>
          <w:sz w:val="24"/>
          <w:szCs w:val="24"/>
        </w:rPr>
        <w:t>(Gabbett, 2016, Tysoe et al., 2020)</w:t>
      </w:r>
      <w:r w:rsidR="00C92C8A" w:rsidRPr="000E1C7D">
        <w:rPr>
          <w:sz w:val="24"/>
          <w:szCs w:val="24"/>
        </w:rPr>
        <w:fldChar w:fldCharType="end"/>
      </w:r>
      <w:r w:rsidR="00F56057">
        <w:rPr>
          <w:sz w:val="24"/>
          <w:szCs w:val="24"/>
        </w:rPr>
        <w:t>, and b</w:t>
      </w:r>
      <w:r w:rsidR="00307464">
        <w:rPr>
          <w:sz w:val="24"/>
          <w:szCs w:val="24"/>
        </w:rPr>
        <w:t xml:space="preserve">oth may act non-linearly upon the risk of injury </w:t>
      </w:r>
      <w:r w:rsidR="00307464">
        <w:rPr>
          <w:sz w:val="24"/>
          <w:szCs w:val="24"/>
        </w:rPr>
        <w:fldChar w:fldCharType="begin"/>
      </w:r>
      <w:r w:rsidR="00307464">
        <w:rPr>
          <w:sz w:val="24"/>
          <w:szCs w:val="24"/>
        </w:rPr>
        <w:instrText xml:space="preserve"> ADDIN EN.CITE &lt;EndNote&gt;&lt;Cite&gt;&lt;Author&gt;Bache-Mathiesen&lt;/Author&gt;&lt;Year&gt;2021&lt;/Year&gt;&lt;RecNum&gt;871&lt;/RecNum&gt;&lt;DisplayText&gt;(Bache-Mathiesen et al., 2021)&lt;/DisplayText&gt;&lt;record&gt;&lt;rec-number&gt;871&lt;/rec-number&gt;&lt;foreign-keys&gt;&lt;key app="EN" db-id="20dtwfpx9xftdyexw0pxvetfssep2a09wwx2" timestamp="1628494701" guid="4c8fe5ed-e84c-4bd4-9e96-185f2fec2ea2"&gt;871&lt;/key&gt;&lt;/foreign-keys&gt;&lt;ref-type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rsidR="00307464">
        <w:rPr>
          <w:sz w:val="24"/>
          <w:szCs w:val="24"/>
        </w:rPr>
        <w:fldChar w:fldCharType="separate"/>
      </w:r>
      <w:r w:rsidR="00307464">
        <w:rPr>
          <w:noProof/>
          <w:sz w:val="24"/>
          <w:szCs w:val="24"/>
        </w:rPr>
        <w:t>(Bache-Mathiesen et al., 2021)</w:t>
      </w:r>
      <w:r w:rsidR="00307464">
        <w:rPr>
          <w:sz w:val="24"/>
          <w:szCs w:val="24"/>
        </w:rPr>
        <w:fldChar w:fldCharType="end"/>
      </w:r>
      <w:r w:rsidR="00307464">
        <w:rPr>
          <w:sz w:val="24"/>
          <w:szCs w:val="24"/>
        </w:rPr>
        <w:t xml:space="preserve">. </w:t>
      </w:r>
      <w:r w:rsidR="00FB1BD5" w:rsidRPr="000E1C7D">
        <w:rPr>
          <w:sz w:val="24"/>
          <w:szCs w:val="24"/>
        </w:rPr>
        <w:t xml:space="preserve">While some methods have been recommended to handle </w:t>
      </w:r>
      <w:r w:rsidR="00740454">
        <w:rPr>
          <w:sz w:val="24"/>
          <w:szCs w:val="24"/>
        </w:rPr>
        <w:t xml:space="preserve">some of these </w:t>
      </w:r>
      <w:r w:rsidR="00FB1BD5" w:rsidRPr="000E1C7D">
        <w:rPr>
          <w:sz w:val="24"/>
          <w:szCs w:val="24"/>
        </w:rPr>
        <w:t xml:space="preserve">challenges in isolation </w:t>
      </w:r>
      <w:r w:rsidR="00FB1BD5" w:rsidRPr="000E1C7D">
        <w:rPr>
          <w:sz w:val="24"/>
          <w:szCs w:val="24"/>
        </w:rPr>
        <w:fldChar w:fldCharType="begin">
          <w:fldData xml:space="preserve">PEVuZE5vdGU+PENpdGU+PEF1dGhvcj5OaWVsc2VuPC9BdXRob3I+PFllYXI+MjAxOTwvWWVhcj48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</w:fldData>
        </w:fldChar>
      </w:r>
      <w:r w:rsidR="00BC2174">
        <w:rPr>
          <w:sz w:val="24"/>
          <w:szCs w:val="24"/>
        </w:rPr>
        <w:instrText xml:space="preserve"> ADDIN EN.CITE </w:instrText>
      </w:r>
      <w:r w:rsidR="00BC2174">
        <w:rPr>
          <w:sz w:val="24"/>
          <w:szCs w:val="24"/>
        </w:rPr>
        <w:fldChar w:fldCharType="begin">
          <w:fldData xml:space="preserve">PEVuZE5vdGU+PENpdGU+PEF1dGhvcj5OaWVsc2VuPC9BdXRob3I+PFllYXI+MjAxOTwvWWVhcj48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</w:fldData>
        </w:fldChar>
      </w:r>
      <w:r w:rsidR="00BC2174">
        <w:rPr>
          <w:sz w:val="24"/>
          <w:szCs w:val="24"/>
        </w:rPr>
        <w:instrText xml:space="preserve"> ADDIN EN.CITE.DATA </w:instrText>
      </w:r>
      <w:r w:rsidR="00BC2174">
        <w:rPr>
          <w:sz w:val="24"/>
          <w:szCs w:val="24"/>
        </w:rPr>
      </w:r>
      <w:r w:rsidR="00BC2174">
        <w:rPr>
          <w:sz w:val="24"/>
          <w:szCs w:val="24"/>
        </w:rPr>
        <w:fldChar w:fldCharType="end"/>
      </w:r>
      <w:r w:rsidR="00FB1BD5" w:rsidRPr="000E1C7D">
        <w:rPr>
          <w:sz w:val="24"/>
          <w:szCs w:val="24"/>
        </w:rPr>
      </w:r>
      <w:r w:rsidR="00FB1BD5" w:rsidRPr="000E1C7D">
        <w:rPr>
          <w:sz w:val="24"/>
          <w:szCs w:val="24"/>
        </w:rPr>
        <w:fldChar w:fldCharType="separate"/>
      </w:r>
      <w:r w:rsidR="00BC2174">
        <w:rPr>
          <w:noProof/>
          <w:sz w:val="24"/>
          <w:szCs w:val="24"/>
        </w:rPr>
        <w:t>(Nielsen et al., 2019, Bache-Mathiesen et al., 2021)</w:t>
      </w:r>
      <w:r w:rsidR="00FB1BD5" w:rsidRPr="000E1C7D">
        <w:rPr>
          <w:sz w:val="24"/>
          <w:szCs w:val="24"/>
        </w:rPr>
        <w:fldChar w:fldCharType="end"/>
      </w:r>
      <w:r w:rsidR="00FB1BD5" w:rsidRPr="000E1C7D">
        <w:rPr>
          <w:sz w:val="24"/>
          <w:szCs w:val="24"/>
        </w:rPr>
        <w:t>, it is unclear how to deal with</w:t>
      </w:r>
      <w:r w:rsidR="005907B8">
        <w:rPr>
          <w:sz w:val="24"/>
          <w:szCs w:val="24"/>
        </w:rPr>
        <w:t xml:space="preserve"> </w:t>
      </w:r>
      <w:r w:rsidR="0042236E">
        <w:rPr>
          <w:sz w:val="24"/>
          <w:szCs w:val="24"/>
        </w:rPr>
        <w:t>them</w:t>
      </w:r>
      <w:r w:rsidR="00FB1BD5" w:rsidRPr="000E1C7D">
        <w:rPr>
          <w:sz w:val="24"/>
          <w:szCs w:val="24"/>
        </w:rPr>
        <w:t xml:space="preserve"> in symphony.</w:t>
      </w:r>
    </w:p>
    <w:p w14:paraId="159044D8" w14:textId="52C7DE96" w:rsidR="00287DCC" w:rsidRDefault="00287DCC" w:rsidP="00287DCC">
      <w:pPr>
        <w:pStyle w:val="Heading2"/>
        <w:spacing w:line="360" w:lineRule="auto"/>
      </w:pPr>
      <w:r>
        <w:t>Aim</w:t>
      </w:r>
    </w:p>
    <w:p w14:paraId="20B58B6C" w14:textId="147CEAC3" w:rsidR="007454D0" w:rsidRPr="000E1C7D" w:rsidRDefault="00647E7C" w:rsidP="00F46FBC">
      <w:pPr>
        <w:spacing w:line="276" w:lineRule="auto"/>
        <w:rPr>
          <w:sz w:val="24"/>
          <w:szCs w:val="24"/>
        </w:rPr>
      </w:pPr>
      <w:bookmarkStart w:id="0" w:name="_Hlk80611378"/>
      <w:r w:rsidRPr="000E1C7D">
        <w:rPr>
          <w:sz w:val="24"/>
          <w:szCs w:val="24"/>
        </w:rPr>
        <w:t xml:space="preserve">The aim </w:t>
      </w:r>
      <w:r w:rsidR="00D562C8">
        <w:rPr>
          <w:sz w:val="24"/>
          <w:szCs w:val="24"/>
        </w:rPr>
        <w:t>is</w:t>
      </w:r>
      <w:r w:rsidRPr="000E1C7D">
        <w:rPr>
          <w:sz w:val="24"/>
          <w:szCs w:val="24"/>
        </w:rPr>
        <w:t xml:space="preserve"> to determine how to model </w:t>
      </w:r>
      <w:r w:rsidR="00887127">
        <w:rPr>
          <w:sz w:val="24"/>
          <w:szCs w:val="24"/>
        </w:rPr>
        <w:t xml:space="preserve">the cumulative effect of </w:t>
      </w:r>
      <w:r w:rsidRPr="000E1C7D">
        <w:rPr>
          <w:sz w:val="24"/>
          <w:szCs w:val="24"/>
        </w:rPr>
        <w:t xml:space="preserve">training load when assessing its (causal) effect on the risk </w:t>
      </w:r>
      <w:r w:rsidR="00125C81">
        <w:rPr>
          <w:sz w:val="24"/>
          <w:szCs w:val="24"/>
        </w:rPr>
        <w:t>of</w:t>
      </w:r>
      <w:r w:rsidRPr="000E1C7D">
        <w:rPr>
          <w:sz w:val="24"/>
          <w:szCs w:val="24"/>
        </w:rPr>
        <w:t xml:space="preserve"> sports injury in a cohort study. </w:t>
      </w:r>
    </w:p>
    <w:bookmarkEnd w:id="0"/>
    <w:p w14:paraId="2AABA5A9" w14:textId="438CF31C" w:rsidR="007454D0" w:rsidRDefault="007454D0" w:rsidP="007454D0">
      <w:pPr>
        <w:pStyle w:val="Heading2"/>
        <w:spacing w:line="360" w:lineRule="auto"/>
      </w:pPr>
      <w:r>
        <w:t>Study assumptions and target audience</w:t>
      </w:r>
    </w:p>
    <w:p w14:paraId="2DEB2E93" w14:textId="2A762AB4" w:rsidR="00647E7C" w:rsidRPr="000E1C7D" w:rsidRDefault="00647E7C" w:rsidP="00F46FBC">
      <w:pPr>
        <w:spacing w:line="276" w:lineRule="auto"/>
        <w:rPr>
          <w:sz w:val="24"/>
          <w:szCs w:val="24"/>
        </w:rPr>
      </w:pPr>
      <w:r w:rsidRPr="000E1C7D">
        <w:rPr>
          <w:sz w:val="24"/>
          <w:szCs w:val="24"/>
        </w:rPr>
        <w:t xml:space="preserve">We </w:t>
      </w:r>
      <w:r w:rsidR="00FF53BB" w:rsidRPr="000E1C7D">
        <w:rPr>
          <w:sz w:val="24"/>
          <w:szCs w:val="24"/>
        </w:rPr>
        <w:t>assume that</w:t>
      </w:r>
      <w:r w:rsidRPr="000E1C7D">
        <w:rPr>
          <w:sz w:val="24"/>
          <w:szCs w:val="24"/>
        </w:rPr>
        <w:t xml:space="preserve"> the modeling methods developed in this study are to be applied primarily to:</w:t>
      </w:r>
      <w:r w:rsidRPr="000E1C7D">
        <w:rPr>
          <w:sz w:val="24"/>
          <w:szCs w:val="24"/>
        </w:rPr>
        <w:br/>
        <w:t>- Studies focused on causal inference, rather than prediction</w:t>
      </w:r>
      <w:r w:rsidR="004837BC" w:rsidRPr="000E1C7D">
        <w:rPr>
          <w:sz w:val="24"/>
          <w:szCs w:val="24"/>
        </w:rPr>
        <w:t xml:space="preserve"> </w:t>
      </w:r>
      <w:r w:rsidR="004837BC" w:rsidRPr="000E1C7D">
        <w:rPr>
          <w:sz w:val="24"/>
          <w:szCs w:val="24"/>
        </w:rPr>
        <w:fldChar w:fldCharType="begin"/>
      </w:r>
      <w:r w:rsidR="009031D9" w:rsidRPr="000E1C7D">
        <w:rPr>
          <w:sz w:val="24"/>
          <w:szCs w:val="24"/>
        </w:rPr>
        <w:instrText xml:space="preserve"> ADDIN EN.CITE &lt;EndNote&gt;&lt;Cite&gt;&lt;Author&gt;Nielsen&lt;/Author&gt;&lt;Year&gt;2020&lt;/Year&gt;&lt;RecNum&gt;695&lt;/RecNum&gt;&lt;DisplayText&gt;(Nielsen et al., 2020)&lt;/DisplayText&gt;&lt;record&gt;&lt;rec-number&gt;695&lt;/rec-number&gt;&lt;foreign-keys&gt;&lt;key app="EN" db-id="20dtwfpx9xftdyexw0pxvetfssep2a09wwx2" timestamp="1605542740" guid="f0afe97e-2ac4-4dd5-847d-28a69a985576"&gt;695&lt;/key&gt;&lt;/foreign-keys&gt;&lt;ref-type name="Journal Article"&gt;17&lt;/ref-type&gt;&lt;contributors&gt;&lt;authors&gt;&lt;author&gt;Nielsen, Rasmus Oestergaard&lt;/author&gt;&lt;author&gt;Bertelsen, Michael Lejbach&lt;/author&gt;&lt;author&gt;Møller, Merete&lt;/author&gt;&lt;author&gt;Hulme, Adam&lt;/author&gt;&lt;author&gt;Mansournia, Mohammad Ali&lt;/author&gt;&lt;author&gt;Casals, Marti&lt;/author&gt;&lt;author&gt;Parner, Erik Thorlund&lt;/author&gt;&lt;/authors&gt;&lt;/contributors&gt;&lt;titles&gt;&lt;title&gt;Methods matter: exploring the ‘too much, too soon’theory, part 1: causal questions in sports injury research&lt;/title&gt;&lt;secondary-title&gt;British journal of sports medicine&lt;/secondary-title&gt;&lt;/titles&gt;&lt;periodical&gt;&lt;full-title&gt;British journal of sports medicine&lt;/full-title&gt;&lt;/periodical&gt;&lt;dates&gt;&lt;year&gt;2020&lt;/year&gt;&lt;/dates&gt;&lt;isbn&gt;0306-3674&lt;/isbn&gt;&lt;urls&gt;&lt;/urls&gt;&lt;/record&gt;&lt;/Cite&gt;&lt;/EndNote&gt;</w:instrText>
      </w:r>
      <w:r w:rsidR="004837BC" w:rsidRPr="000E1C7D">
        <w:rPr>
          <w:sz w:val="24"/>
          <w:szCs w:val="24"/>
        </w:rPr>
        <w:fldChar w:fldCharType="separate"/>
      </w:r>
      <w:r w:rsidR="009031D9" w:rsidRPr="000E1C7D">
        <w:rPr>
          <w:noProof/>
          <w:sz w:val="24"/>
          <w:szCs w:val="24"/>
        </w:rPr>
        <w:t>(Nielsen et al., 2020)</w:t>
      </w:r>
      <w:r w:rsidR="004837BC" w:rsidRPr="000E1C7D">
        <w:rPr>
          <w:sz w:val="24"/>
          <w:szCs w:val="24"/>
        </w:rPr>
        <w:fldChar w:fldCharType="end"/>
      </w:r>
      <w:r w:rsidR="004837BC" w:rsidRPr="000E1C7D">
        <w:rPr>
          <w:sz w:val="24"/>
          <w:szCs w:val="24"/>
        </w:rPr>
        <w:t>.</w:t>
      </w:r>
      <w:r w:rsidRPr="000E1C7D">
        <w:rPr>
          <w:sz w:val="24"/>
          <w:szCs w:val="24"/>
        </w:rPr>
        <w:t xml:space="preserve"> </w:t>
      </w:r>
      <w:r w:rsidRPr="000E1C7D">
        <w:rPr>
          <w:sz w:val="24"/>
          <w:szCs w:val="24"/>
        </w:rPr>
        <w:br/>
        <w:t>- Studies where the goal is to identify risk factors, using epidemiological methods relevant for observational cohort studies. In other words, a study without randomization</w:t>
      </w:r>
      <w:r w:rsidR="004837BC" w:rsidRPr="000E1C7D">
        <w:rPr>
          <w:sz w:val="24"/>
          <w:szCs w:val="24"/>
        </w:rPr>
        <w:t xml:space="preserve"> </w:t>
      </w:r>
      <w:r w:rsidR="004837BC" w:rsidRPr="000E1C7D">
        <w:rPr>
          <w:sz w:val="24"/>
          <w:szCs w:val="24"/>
        </w:rPr>
        <w:fldChar w:fldCharType="begin"/>
      </w:r>
      <w:r w:rsidR="004837BC" w:rsidRPr="000E1C7D">
        <w:rPr>
          <w:sz w:val="24"/>
          <w:szCs w:val="24"/>
        </w:rPr>
        <w:instrText xml:space="preserve"> ADDIN EN.CITE &lt;EndNote&gt;&lt;Cite&gt;&lt;Author&gt;Vandenbroucke&lt;/Author&gt;&lt;Year&gt;2004&lt;/Year&gt;&lt;RecNum&gt;640&lt;/RecNum&gt;&lt;DisplayText&gt;(Vandenbroucke, 2004)&lt;/DisplayText&gt;&lt;record&gt;&lt;rec-number&gt;640&lt;/rec-number&gt;&lt;foreign-keys&gt;&lt;key app="EN" db-id="20dtwfpx9xftdyexw0pxvetfssep2a09wwx2" timestamp="1600682523" guid="d2e68c4d-ba79-473f-992d-f233c3b79b6d"&gt;640&lt;/key&gt;&lt;/foreign-keys&gt;&lt;ref-type name="Journal Article"&gt;17&lt;/ref-type&gt;&lt;contributors&gt;&lt;authors&gt;&lt;author&gt;Vandenbroucke, Jan P&lt;/author&gt;&lt;/authors&gt;&lt;/contributors&gt;&lt;titles&gt;&lt;title&gt;When are observational studies as credible as randomised trials?&lt;/title&gt;&lt;secondary-title&gt;The Lancet&lt;/secondary-title&gt;&lt;/titles&gt;&lt;periodical&gt;&lt;full-title&gt;The Lancet&lt;/full-title&gt;&lt;/periodical&gt;&lt;pages&gt;1728-1731&lt;/pages&gt;&lt;volume&gt;363&lt;/volume&gt;&lt;number&gt;9422&lt;/number&gt;&lt;dates&gt;&lt;year&gt;2004&lt;/year&gt;&lt;/dates&gt;&lt;isbn&gt;0140-6736&lt;/isbn&gt;&lt;urls&gt;&lt;/urls&gt;&lt;/record&gt;&lt;/Cite&gt;&lt;/EndNote&gt;</w:instrText>
      </w:r>
      <w:r w:rsidR="004837BC" w:rsidRPr="000E1C7D">
        <w:rPr>
          <w:sz w:val="24"/>
          <w:szCs w:val="24"/>
        </w:rPr>
        <w:fldChar w:fldCharType="separate"/>
      </w:r>
      <w:r w:rsidR="004837BC" w:rsidRPr="000E1C7D">
        <w:rPr>
          <w:noProof/>
          <w:sz w:val="24"/>
          <w:szCs w:val="24"/>
        </w:rPr>
        <w:t>(Vandenbroucke, 2004)</w:t>
      </w:r>
      <w:r w:rsidR="004837BC" w:rsidRPr="000E1C7D">
        <w:rPr>
          <w:sz w:val="24"/>
          <w:szCs w:val="24"/>
        </w:rPr>
        <w:fldChar w:fldCharType="end"/>
      </w:r>
      <w:r w:rsidRPr="000E1C7D">
        <w:rPr>
          <w:sz w:val="24"/>
          <w:szCs w:val="24"/>
        </w:rPr>
        <w:t>.</w:t>
      </w:r>
      <w:r w:rsidRPr="000E1C7D">
        <w:rPr>
          <w:sz w:val="24"/>
          <w:szCs w:val="24"/>
        </w:rPr>
        <w:br/>
        <w:t>- Studies with access to a data analyst</w:t>
      </w:r>
      <w:r w:rsidR="004837BC" w:rsidRPr="000E1C7D">
        <w:rPr>
          <w:sz w:val="24"/>
          <w:szCs w:val="24"/>
        </w:rPr>
        <w:t xml:space="preserve"> </w:t>
      </w:r>
      <w:r w:rsidRPr="000E1C7D">
        <w:rPr>
          <w:sz w:val="24"/>
          <w:szCs w:val="24"/>
        </w:rPr>
        <w:t>/</w:t>
      </w:r>
      <w:r w:rsidR="004837BC" w:rsidRPr="000E1C7D">
        <w:rPr>
          <w:sz w:val="24"/>
          <w:szCs w:val="24"/>
        </w:rPr>
        <w:t xml:space="preserve"> data </w:t>
      </w:r>
      <w:r w:rsidRPr="000E1C7D">
        <w:rPr>
          <w:sz w:val="24"/>
          <w:szCs w:val="24"/>
        </w:rPr>
        <w:t>scientist</w:t>
      </w:r>
      <w:r w:rsidR="004837BC" w:rsidRPr="000E1C7D">
        <w:rPr>
          <w:sz w:val="24"/>
          <w:szCs w:val="24"/>
        </w:rPr>
        <w:t xml:space="preserve"> with advanced statistical tools available </w:t>
      </w:r>
      <w:r w:rsidR="004837BC" w:rsidRPr="000E1C7D">
        <w:rPr>
          <w:sz w:val="24"/>
          <w:szCs w:val="24"/>
        </w:rPr>
        <w:fldChar w:fldCharType="begin"/>
      </w:r>
      <w:r w:rsidR="004837BC" w:rsidRPr="000E1C7D">
        <w:rPr>
          <w:sz w:val="24"/>
          <w:szCs w:val="24"/>
        </w:rPr>
        <w:instrText xml:space="preserve"> ADDIN EN.CITE &lt;EndNote&gt;&lt;Cite&gt;&lt;Author&gt;Sainani&lt;/Author&gt;&lt;Year&gt;2021&lt;/Year&gt;&lt;RecNum&gt;789&lt;/RecNum&gt;&lt;DisplayText&gt;(Sainani et al., 2021, Casals and Finch, 2017)&lt;/DisplayText&gt;&lt;record&gt;&lt;rec-number&gt;789&lt;/rec-number&gt;&lt;foreign-keys&gt;&lt;key app="EN" db-id="20dtwfpx9xftdyexw0pxvetfssep2a09wwx2" timestamp="1620052121" guid="adec7d38-6be5-40a2-888a-9c84b8d255b9"&gt;789&lt;/key&gt;&lt;/foreign-keys&gt;&lt;ref-type name="Journal Article"&gt;17&lt;/ref-type&gt;&lt;contributors&gt;&lt;authors&gt;&lt;author&gt;Sainani, Kristin L&lt;/author&gt;&lt;author&gt;Borg, David N&lt;/author&gt;&lt;author&gt;Caldwell, Aaron R&lt;/author&gt;&lt;author&gt;Butson, Michael L&lt;/author&gt;&lt;author&gt;Tenan, Matthew S&lt;/author&gt;&lt;author&gt;Vickers, Andrew J&lt;/author&gt;&lt;author&gt;Vigotsky, Andrew D&lt;/author&gt;&lt;author&gt;Warmenhoven, John&lt;/author&gt;&lt;author&gt;Nguyen, Robert&lt;/author&gt;&lt;author&gt;Lohse, Keith R&lt;/author&gt;&lt;/authors&gt;&lt;/contributors&gt;&lt;titles&gt;&lt;title&gt;Call to increase statistical collaboration in sports science, sport and exercise medicine and sports physiotherapy&lt;/title&gt;&lt;secondary-title&gt;British journal of sports medicine&lt;/secondary-title&gt;&lt;/titles&gt;&lt;periodical&gt;&lt;full-title&gt;British journal of sports medicine&lt;/full-title&gt;&lt;/periodical&gt;&lt;pages&gt;118-122&lt;/pages&gt;&lt;volume&gt;55&lt;/volume&gt;&lt;number&gt;2&lt;/number&gt;&lt;dates&gt;&lt;year&gt;2021&lt;/year&gt;&lt;/dates&gt;&lt;isbn&gt;0306-3674&lt;/isbn&gt;&lt;urls&gt;&lt;/urls&gt;&lt;/record&gt;&lt;/Cite&gt;&lt;Cite&gt;&lt;Author&gt;Casals&lt;/Author&gt;&lt;Year&gt;2017&lt;/Year&gt;&lt;RecNum&gt;290&lt;/RecNum&gt;&lt;record&gt;&lt;rec-number&gt;290&lt;/rec-number&gt;&lt;foreign-keys&gt;&lt;key app="EN" db-id="20dtwfpx9xftdyexw0pxvetfssep2a09wwx2" timestamp="1571210964" guid="e1bfbcab-400e-49eb-9e4a-a3da5c801c83"&gt;290&lt;/key&gt;&lt;/foreign-keys&gt;&lt;ref-type name="Journal Article"&gt;17&lt;/ref-type&gt;&lt;contributors&gt;&lt;authors&gt;&lt;author&gt;Casals, Martí&lt;/author&gt;&lt;author&gt;Finch, Caroline F&lt;/author&gt;&lt;/authors&gt;&lt;/contributors&gt;&lt;titles&gt;&lt;title&gt;Sports Biostatistician: a critical member of all sports science and medicine teams for injury prevention&lt;/title&gt;&lt;secondary-title&gt;Injury prevention&lt;/secondary-title&gt;&lt;/titles&gt;&lt;periodical&gt;&lt;full-title&gt;Injury prevention&lt;/full-title&gt;&lt;/periodical&gt;&lt;pages&gt;423-427&lt;/pages&gt;&lt;volume&gt;23&lt;/volume&gt;&lt;number&gt;6&lt;/number&gt;&lt;dates&gt;&lt;year&gt;2017&lt;/year&gt;&lt;/dates&gt;&lt;isbn&gt;1353-8047&lt;/isbn&gt;&lt;urls&gt;&lt;/urls&gt;&lt;/record&gt;&lt;/Cite&gt;&lt;/EndNote&gt;</w:instrText>
      </w:r>
      <w:r w:rsidR="004837BC" w:rsidRPr="000E1C7D">
        <w:rPr>
          <w:sz w:val="24"/>
          <w:szCs w:val="24"/>
        </w:rPr>
        <w:fldChar w:fldCharType="separate"/>
      </w:r>
      <w:r w:rsidR="004837BC" w:rsidRPr="000E1C7D">
        <w:rPr>
          <w:noProof/>
          <w:sz w:val="24"/>
          <w:szCs w:val="24"/>
        </w:rPr>
        <w:t>(Sainani et al., 2021, Casals and Finch, 2017)</w:t>
      </w:r>
      <w:r w:rsidR="004837BC" w:rsidRPr="000E1C7D">
        <w:rPr>
          <w:sz w:val="24"/>
          <w:szCs w:val="24"/>
        </w:rPr>
        <w:fldChar w:fldCharType="end"/>
      </w:r>
      <w:r w:rsidR="004837BC" w:rsidRPr="000E1C7D">
        <w:rPr>
          <w:sz w:val="24"/>
          <w:szCs w:val="24"/>
        </w:rPr>
        <w:t>.</w:t>
      </w:r>
      <w:r w:rsidRPr="000E1C7D">
        <w:rPr>
          <w:sz w:val="24"/>
          <w:szCs w:val="24"/>
        </w:rPr>
        <w:t xml:space="preserve">  </w:t>
      </w:r>
    </w:p>
    <w:p w14:paraId="333EFF1C" w14:textId="3D47B5D7" w:rsidR="00647E7C" w:rsidRPr="000E1C7D" w:rsidRDefault="004837BC" w:rsidP="004837BC">
      <w:pPr>
        <w:pStyle w:val="Heading3"/>
        <w:rPr>
          <w:sz w:val="26"/>
          <w:szCs w:val="26"/>
        </w:rPr>
      </w:pPr>
      <w:r w:rsidRPr="000E1C7D">
        <w:rPr>
          <w:sz w:val="26"/>
          <w:szCs w:val="26"/>
        </w:rPr>
        <w:t>Research questions</w:t>
      </w:r>
    </w:p>
    <w:p w14:paraId="480EC1D0" w14:textId="77777777" w:rsidR="00307464" w:rsidRDefault="007454D0" w:rsidP="002231D1">
      <w:pPr>
        <w:pStyle w:val="ListParagraph"/>
        <w:numPr>
          <w:ilvl w:val="0"/>
          <w:numId w:val="13"/>
        </w:numPr>
        <w:spacing w:line="276" w:lineRule="auto"/>
        <w:rPr>
          <w:sz w:val="24"/>
          <w:szCs w:val="24"/>
        </w:rPr>
      </w:pPr>
      <w:r w:rsidRPr="000E1C7D">
        <w:rPr>
          <w:sz w:val="24"/>
          <w:szCs w:val="24"/>
        </w:rPr>
        <w:t>Is it possible to assess the effect of the long-term training load pattern without subjectively aggregating the training load data?</w:t>
      </w:r>
    </w:p>
    <w:p w14:paraId="41648106" w14:textId="7B4C2B2E" w:rsidR="00E96993" w:rsidRDefault="00307464" w:rsidP="002231D1">
      <w:pPr>
        <w:pStyle w:val="ListParagraph"/>
        <w:numPr>
          <w:ilvl w:val="0"/>
          <w:numId w:val="13"/>
        </w:numPr>
        <w:spacing w:line="276" w:lineRule="auto"/>
        <w:rPr>
          <w:sz w:val="24"/>
          <w:szCs w:val="24"/>
        </w:rPr>
      </w:pPr>
      <w:r>
        <w:rPr>
          <w:sz w:val="24"/>
          <w:szCs w:val="24"/>
        </w:rPr>
        <w:t>I</w:t>
      </w:r>
      <w:r w:rsidR="007454D0" w:rsidRPr="000E1C7D">
        <w:rPr>
          <w:sz w:val="24"/>
          <w:szCs w:val="24"/>
        </w:rPr>
        <w:t>f so, can it be done in a manner that lends itself to clinical interpretation?</w:t>
      </w:r>
    </w:p>
    <w:p w14:paraId="06CD33F3" w14:textId="0EF6BB9C" w:rsidR="007454D0" w:rsidRPr="00E96993" w:rsidRDefault="007454D0" w:rsidP="00E96993">
      <w:pPr>
        <w:pStyle w:val="ListParagraph"/>
        <w:numPr>
          <w:ilvl w:val="0"/>
          <w:numId w:val="13"/>
        </w:numPr>
        <w:spacing w:line="276" w:lineRule="auto"/>
        <w:rPr>
          <w:sz w:val="24"/>
          <w:szCs w:val="24"/>
        </w:rPr>
      </w:pPr>
      <w:r w:rsidRPr="000E1C7D">
        <w:rPr>
          <w:sz w:val="24"/>
          <w:szCs w:val="24"/>
        </w:rPr>
        <w:t>Can “change in training load” and “amount of training load” be modelled in the same model without losing interpretive value?</w:t>
      </w:r>
    </w:p>
    <w:p w14:paraId="478C87DB" w14:textId="77777777" w:rsidR="002231D1" w:rsidRDefault="002231D1" w:rsidP="002231D1">
      <w:pPr>
        <w:pStyle w:val="Heading2"/>
        <w:spacing w:line="276" w:lineRule="auto"/>
      </w:pPr>
      <w:r>
        <w:lastRenderedPageBreak/>
        <w:t>Study Design</w:t>
      </w:r>
    </w:p>
    <w:p w14:paraId="09351F07" w14:textId="6BF67566" w:rsidR="005C29C9" w:rsidRDefault="002231D1" w:rsidP="005C29C9">
      <w:pPr>
        <w:spacing w:line="276" w:lineRule="auto"/>
        <w:rPr>
          <w:sz w:val="24"/>
          <w:szCs w:val="24"/>
        </w:rPr>
      </w:pPr>
      <w:r w:rsidRPr="000E1C7D">
        <w:rPr>
          <w:sz w:val="24"/>
          <w:szCs w:val="24"/>
        </w:rPr>
        <w:t>Experimental simulation study. Simulations will be based on a real cohort of longitudinal sports data.</w:t>
      </w:r>
    </w:p>
    <w:p w14:paraId="6902CBE8" w14:textId="04228D5E" w:rsidR="00C06FA2" w:rsidRDefault="006B3A9F" w:rsidP="005C29C9">
      <w:pPr>
        <w:spacing w:line="276" w:lineRule="auto"/>
        <w:rPr>
          <w:sz w:val="24"/>
          <w:szCs w:val="24"/>
        </w:rPr>
      </w:pPr>
      <w:r>
        <w:rPr>
          <w:sz w:val="24"/>
          <w:szCs w:val="24"/>
        </w:rPr>
        <w:t>W</w:t>
      </w:r>
      <w:r w:rsidR="00C06FA2">
        <w:rPr>
          <w:sz w:val="24"/>
          <w:szCs w:val="24"/>
        </w:rPr>
        <w:t xml:space="preserve">e will simulate data with long-term effects of training load and relative training load on the risk of </w:t>
      </w:r>
      <w:proofErr w:type="gramStart"/>
      <w:r w:rsidR="00C06FA2">
        <w:rPr>
          <w:sz w:val="24"/>
          <w:szCs w:val="24"/>
        </w:rPr>
        <w:t>injury, and</w:t>
      </w:r>
      <w:proofErr w:type="gramEnd"/>
      <w:r w:rsidR="00C06FA2">
        <w:rPr>
          <w:sz w:val="24"/>
          <w:szCs w:val="24"/>
        </w:rPr>
        <w:t xml:space="preserve"> see how methods are able to uncover different functions of training load and time. </w:t>
      </w:r>
      <w:r w:rsidR="00307464">
        <w:rPr>
          <w:sz w:val="24"/>
          <w:szCs w:val="24"/>
        </w:rPr>
        <w:t>Then</w:t>
      </w:r>
      <w:r w:rsidR="00C06FA2">
        <w:rPr>
          <w:sz w:val="24"/>
          <w:szCs w:val="24"/>
        </w:rPr>
        <w:t xml:space="preserve">, we see how these methods compare when used on a real sports dataset, by measuring model fit and interpretability. This will illustrate that the methods used on the simulated data can be </w:t>
      </w:r>
      <w:r w:rsidR="00307464">
        <w:rPr>
          <w:sz w:val="24"/>
          <w:szCs w:val="24"/>
        </w:rPr>
        <w:t>used</w:t>
      </w:r>
      <w:r w:rsidR="00C06FA2">
        <w:rPr>
          <w:sz w:val="24"/>
          <w:szCs w:val="24"/>
        </w:rPr>
        <w:t xml:space="preserve"> on a real dataset.</w:t>
      </w:r>
    </w:p>
    <w:p w14:paraId="70534113" w14:textId="77777777" w:rsidR="000E1C7D" w:rsidRPr="000E1C7D" w:rsidRDefault="000E1C7D" w:rsidP="000E1C7D">
      <w:pPr>
        <w:pStyle w:val="Heading3"/>
        <w:rPr>
          <w:sz w:val="26"/>
          <w:szCs w:val="26"/>
        </w:rPr>
      </w:pPr>
      <w:r w:rsidRPr="000E1C7D">
        <w:rPr>
          <w:sz w:val="26"/>
          <w:szCs w:val="26"/>
        </w:rPr>
        <w:t>Simulation process</w:t>
      </w:r>
    </w:p>
    <w:p w14:paraId="6D5BC9E8" w14:textId="0E084C06" w:rsidR="000E1C7D" w:rsidRPr="005F5A6E" w:rsidRDefault="000E1C7D" w:rsidP="000E1C7D">
      <w:pPr>
        <w:rPr>
          <w:sz w:val="24"/>
          <w:szCs w:val="24"/>
        </w:rPr>
      </w:pPr>
      <w:r w:rsidRPr="000E1C7D">
        <w:rPr>
          <w:sz w:val="24"/>
          <w:szCs w:val="24"/>
        </w:rPr>
        <w:t xml:space="preserve">We will use the same sample size for all analyses. We imagine that we have a study where sample size is </w:t>
      </w:r>
      <w:proofErr w:type="gramStart"/>
      <w:r w:rsidRPr="000E1C7D">
        <w:rPr>
          <w:sz w:val="24"/>
          <w:szCs w:val="24"/>
        </w:rPr>
        <w:t>sufficient</w:t>
      </w:r>
      <w:proofErr w:type="gramEnd"/>
      <w:r w:rsidRPr="000E1C7D">
        <w:rPr>
          <w:sz w:val="24"/>
          <w:szCs w:val="24"/>
        </w:rPr>
        <w:t>: a scenario of 3 football teams (75 players) followed meticulously for a season (300 days), altogether 22 500 training load values</w:t>
      </w:r>
      <w:r w:rsidR="00820513">
        <w:rPr>
          <w:sz w:val="24"/>
          <w:szCs w:val="24"/>
        </w:rPr>
        <w:t xml:space="preserve">, measured by </w:t>
      </w:r>
      <w:proofErr w:type="spellStart"/>
      <w:r w:rsidR="00820513">
        <w:rPr>
          <w:sz w:val="24"/>
          <w:szCs w:val="24"/>
        </w:rPr>
        <w:t>sRPE</w:t>
      </w:r>
      <w:proofErr w:type="spellEnd"/>
      <w:r w:rsidRPr="000E1C7D">
        <w:rPr>
          <w:sz w:val="24"/>
          <w:szCs w:val="24"/>
        </w:rPr>
        <w:t xml:space="preserve">. This will be sampled from the real dataset to ensure a realistic distribution. We will include a figure in the supplementary with the distribution. </w:t>
      </w:r>
      <w:r w:rsidR="003A55FC">
        <w:rPr>
          <w:sz w:val="24"/>
          <w:szCs w:val="24"/>
        </w:rPr>
        <w:br/>
      </w:r>
      <w:r w:rsidR="003A55FC">
        <w:rPr>
          <w:sz w:val="24"/>
          <w:szCs w:val="24"/>
        </w:rPr>
        <w:br/>
      </w:r>
      <w:bookmarkStart w:id="1" w:name="_Hlk85098262"/>
      <w:r w:rsidRPr="000E1C7D">
        <w:rPr>
          <w:sz w:val="24"/>
          <w:szCs w:val="24"/>
        </w:rPr>
        <w:t xml:space="preserve">Using the </w:t>
      </w:r>
      <w:r w:rsidR="005907B8">
        <w:rPr>
          <w:sz w:val="24"/>
          <w:szCs w:val="24"/>
        </w:rPr>
        <w:t>observed</w:t>
      </w:r>
      <w:r w:rsidRPr="000E1C7D">
        <w:rPr>
          <w:sz w:val="24"/>
          <w:szCs w:val="24"/>
        </w:rPr>
        <w:t xml:space="preserve"> sports data, </w:t>
      </w:r>
      <w:r w:rsidR="00FC376A">
        <w:rPr>
          <w:sz w:val="24"/>
          <w:szCs w:val="24"/>
        </w:rPr>
        <w:t xml:space="preserve">we will </w:t>
      </w:r>
      <w:r w:rsidRPr="000E1C7D">
        <w:rPr>
          <w:sz w:val="24"/>
          <w:szCs w:val="24"/>
        </w:rPr>
        <w:t xml:space="preserve">simulate a time-to-event relationship between training load as a time-varying exposure and time-to-injury. We </w:t>
      </w:r>
      <w:r w:rsidR="005F5A6E">
        <w:rPr>
          <w:sz w:val="24"/>
          <w:szCs w:val="24"/>
        </w:rPr>
        <w:t xml:space="preserve">will assume that the first injury is the final event. Recurrent injury will not be addressed in this article. </w:t>
      </w:r>
      <w:r w:rsidR="00D22C29">
        <w:rPr>
          <w:sz w:val="24"/>
          <w:szCs w:val="24"/>
        </w:rPr>
        <w:br/>
      </w:r>
      <w:r w:rsidRPr="000E1C7D">
        <w:rPr>
          <w:sz w:val="24"/>
          <w:szCs w:val="24"/>
        </w:rPr>
        <w:br/>
      </w:r>
      <w:r w:rsidR="006B2D85">
        <w:rPr>
          <w:sz w:val="24"/>
          <w:szCs w:val="24"/>
        </w:rPr>
        <w:t xml:space="preserve">Different scenarios of potential long-term effects of absolute and relative training load will be simulated. </w:t>
      </w:r>
    </w:p>
    <w:p w14:paraId="3205BFC4" w14:textId="1B00F6F6" w:rsidR="00940939" w:rsidRDefault="00940939" w:rsidP="000E1C7D">
      <w:pPr>
        <w:rPr>
          <w:sz w:val="24"/>
          <w:szCs w:val="24"/>
        </w:rPr>
      </w:pPr>
      <w:r>
        <w:rPr>
          <w:sz w:val="24"/>
          <w:szCs w:val="24"/>
        </w:rPr>
        <w:t xml:space="preserve">For </w:t>
      </w:r>
      <w:r w:rsidR="009646C9">
        <w:rPr>
          <w:sz w:val="24"/>
          <w:szCs w:val="24"/>
        </w:rPr>
        <w:t>amount of</w:t>
      </w:r>
      <w:r>
        <w:rPr>
          <w:sz w:val="24"/>
          <w:szCs w:val="24"/>
        </w:rPr>
        <w:t xml:space="preserve"> training load, we will assume the risk shape is J-shaped</w:t>
      </w:r>
      <w:r w:rsidR="00A22C90">
        <w:rPr>
          <w:sz w:val="24"/>
          <w:szCs w:val="24"/>
        </w:rPr>
        <w:t xml:space="preserve"> </w:t>
      </w:r>
      <w:r w:rsidR="00A22C90">
        <w:rPr>
          <w:sz w:val="24"/>
          <w:szCs w:val="24"/>
        </w:rPr>
        <w:fldChar w:fldCharType="begin"/>
      </w:r>
      <w:r w:rsidR="00A22C90">
        <w:rPr>
          <w:sz w:val="24"/>
          <w:szCs w:val="24"/>
        </w:rPr>
        <w:instrText xml:space="preserve"> ADDIN EN.CITE &lt;EndNote&gt;&lt;Cite&gt;&lt;Author&gt;Bache-Mathiesen&lt;/Author&gt;&lt;Year&gt;2021&lt;/Year&gt;&lt;RecNum&gt;871&lt;/RecNum&gt;&lt;DisplayText&gt;(Bache-Mathiesen et al., 2021)&lt;/DisplayText&gt;&lt;record&gt;&lt;rec-number&gt;871&lt;/rec-number&gt;&lt;foreign-keys&gt;&lt;key app="EN" db-id="20dtwfpx9xftdyexw0pxvetfssep2a09wwx2" timestamp="1628494701" guid="4c8fe5ed-e84c-4bd4-9e96-185f2fec2ea2"&gt;871&lt;/key&gt;&lt;/foreign-keys&gt;&lt;ref-type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rsidR="00A22C90">
        <w:rPr>
          <w:sz w:val="24"/>
          <w:szCs w:val="24"/>
        </w:rPr>
        <w:fldChar w:fldCharType="separate"/>
      </w:r>
      <w:r w:rsidR="00A22C90">
        <w:rPr>
          <w:noProof/>
          <w:sz w:val="24"/>
          <w:szCs w:val="24"/>
        </w:rPr>
        <w:t>(Bache-Mathiesen et al., 2021)</w:t>
      </w:r>
      <w:r w:rsidR="00A22C90">
        <w:rPr>
          <w:sz w:val="24"/>
          <w:szCs w:val="24"/>
        </w:rPr>
        <w:fldChar w:fldCharType="end"/>
      </w:r>
      <w:r>
        <w:rPr>
          <w:sz w:val="24"/>
          <w:szCs w:val="24"/>
        </w:rPr>
        <w:t xml:space="preserve">. Under this assumption, the lowest point of risk is intermediate levels of training load. The highest is under high levels of training load. </w:t>
      </w:r>
    </w:p>
    <w:p w14:paraId="42999A63" w14:textId="38687114" w:rsidR="00940939" w:rsidRPr="000E1C7D" w:rsidRDefault="00940939" w:rsidP="000E1C7D">
      <w:pPr>
        <w:rPr>
          <w:sz w:val="24"/>
          <w:szCs w:val="24"/>
        </w:rPr>
      </w:pPr>
      <w:r>
        <w:rPr>
          <w:sz w:val="24"/>
          <w:szCs w:val="24"/>
        </w:rPr>
        <w:t xml:space="preserve">For </w:t>
      </w:r>
      <w:r w:rsidR="00517397">
        <w:rPr>
          <w:sz w:val="24"/>
          <w:szCs w:val="24"/>
        </w:rPr>
        <w:t>change in</w:t>
      </w:r>
      <w:r>
        <w:rPr>
          <w:sz w:val="24"/>
          <w:szCs w:val="24"/>
        </w:rPr>
        <w:t xml:space="preserve"> training load, we will assume that higher loads current day compared to load previous day increases risk, whilst loads lower current day than previous day reduces risk</w:t>
      </w:r>
      <w:r w:rsidR="00467C93">
        <w:rPr>
          <w:sz w:val="24"/>
          <w:szCs w:val="24"/>
        </w:rPr>
        <w:t xml:space="preserve"> </w:t>
      </w:r>
      <w:r w:rsidR="00467C93">
        <w:rPr>
          <w:sz w:val="24"/>
          <w:szCs w:val="24"/>
        </w:rPr>
        <w:fldChar w:fldCharType="begin"/>
      </w:r>
      <w:r w:rsidR="00467C93">
        <w:rPr>
          <w:sz w:val="24"/>
          <w:szCs w:val="24"/>
        </w:rPr>
        <w:instrText xml:space="preserve"> ADDIN EN.CITE &lt;EndNote&gt;&lt;Cite&gt;&lt;Author&gt;Gabbett&lt;/Author&gt;&lt;Year&gt;2016&lt;/Year&gt;&lt;RecNum&gt;254&lt;/RecNum&gt;&lt;DisplayText&gt;(Gabbett, 2016)&lt;/DisplayText&gt;&lt;record&gt;&lt;rec-number&gt;254&lt;/rec-number&gt;&lt;foreign-keys&gt;&lt;key app="EN" db-id="20dtwfpx9xftdyexw0pxvetfssep2a09wwx2" timestamp="1570791850" guid="e9f11942-7544-4eeb-9372-b30d0ac01715"&gt;254&lt;/key&gt;&lt;/foreign-keys&gt;&lt;ref-type name="Journal Article"&gt;17&lt;/ref-type&gt;&lt;contributors&gt;&lt;authors&gt;&lt;author&gt;Gabbett, Tim J&lt;/author&gt;&lt;/authors&gt;&lt;/contributors&gt;&lt;titles&gt;&lt;title&gt;The training—injury prevention paradox: should athletes be training smarter and harder?&lt;/title&gt;&lt;secondary-title&gt;British journal of sports medicine&lt;/secondary-title&gt;&lt;/titles&gt;&lt;periodical&gt;&lt;full-title&gt;British journal of sports medicine&lt;/full-title&gt;&lt;/periodical&gt;&lt;pages&gt;273-280&lt;/pages&gt;&lt;volume&gt;50&lt;/volume&gt;&lt;number&gt;5&lt;/number&gt;&lt;dates&gt;&lt;year&gt;2016&lt;/year&gt;&lt;/dates&gt;&lt;isbn&gt;0306-3674&lt;/isbn&gt;&lt;urls&gt;&lt;/urls&gt;&lt;/record&gt;&lt;/Cite&gt;&lt;/EndNote&gt;</w:instrText>
      </w:r>
      <w:r w:rsidR="00467C93">
        <w:rPr>
          <w:sz w:val="24"/>
          <w:szCs w:val="24"/>
        </w:rPr>
        <w:fldChar w:fldCharType="separate"/>
      </w:r>
      <w:r w:rsidR="00467C93">
        <w:rPr>
          <w:noProof/>
          <w:sz w:val="24"/>
          <w:szCs w:val="24"/>
        </w:rPr>
        <w:t>(Gabbett, 2016)</w:t>
      </w:r>
      <w:r w:rsidR="00467C93">
        <w:rPr>
          <w:sz w:val="24"/>
          <w:szCs w:val="24"/>
        </w:rPr>
        <w:fldChar w:fldCharType="end"/>
      </w:r>
      <w:r>
        <w:rPr>
          <w:sz w:val="24"/>
          <w:szCs w:val="24"/>
        </w:rPr>
        <w:t>.</w:t>
      </w:r>
      <w:r w:rsidR="005F5A6E">
        <w:rPr>
          <w:sz w:val="24"/>
          <w:szCs w:val="24"/>
        </w:rPr>
        <w:t xml:space="preserve"> </w:t>
      </w:r>
      <w:r w:rsidR="001F6D85">
        <w:rPr>
          <w:sz w:val="24"/>
          <w:szCs w:val="24"/>
        </w:rPr>
        <w:t>This means</w:t>
      </w:r>
      <w:r w:rsidR="005F5A6E">
        <w:rPr>
          <w:sz w:val="24"/>
          <w:szCs w:val="24"/>
        </w:rPr>
        <w:t xml:space="preserve"> we will assume a linear relationship between </w:t>
      </w:r>
      <w:r w:rsidR="00DE2B20">
        <w:rPr>
          <w:sz w:val="24"/>
          <w:szCs w:val="24"/>
        </w:rPr>
        <w:t>change in</w:t>
      </w:r>
      <w:r w:rsidR="005F5A6E">
        <w:rPr>
          <w:sz w:val="24"/>
          <w:szCs w:val="24"/>
        </w:rPr>
        <w:t xml:space="preserve"> training load and injury.</w:t>
      </w:r>
    </w:p>
    <w:p w14:paraId="755DB852" w14:textId="5C350C6E" w:rsidR="000E1C7D" w:rsidRPr="000E1C7D" w:rsidRDefault="00940939" w:rsidP="000E1C7D">
      <w:pPr>
        <w:rPr>
          <w:sz w:val="24"/>
          <w:szCs w:val="24"/>
        </w:rPr>
      </w:pPr>
      <w:r>
        <w:rPr>
          <w:sz w:val="24"/>
          <w:szCs w:val="24"/>
        </w:rPr>
        <w:t>In addition, w</w:t>
      </w:r>
      <w:r w:rsidR="000E1C7D" w:rsidRPr="000E1C7D">
        <w:rPr>
          <w:sz w:val="24"/>
          <w:szCs w:val="24"/>
        </w:rPr>
        <w:t xml:space="preserve">e will create the following </w:t>
      </w:r>
      <w:r w:rsidR="00C75E03">
        <w:rPr>
          <w:sz w:val="24"/>
          <w:szCs w:val="24"/>
        </w:rPr>
        <w:t xml:space="preserve">time-lag </w:t>
      </w:r>
      <w:r w:rsidR="000E1C7D" w:rsidRPr="000E1C7D">
        <w:rPr>
          <w:sz w:val="24"/>
          <w:szCs w:val="24"/>
        </w:rPr>
        <w:t>scenarios</w:t>
      </w:r>
      <w:r>
        <w:rPr>
          <w:sz w:val="24"/>
          <w:szCs w:val="24"/>
        </w:rPr>
        <w:t xml:space="preserve"> for </w:t>
      </w:r>
      <w:r w:rsidR="005D16E9">
        <w:rPr>
          <w:sz w:val="24"/>
          <w:szCs w:val="24"/>
        </w:rPr>
        <w:t>amount</w:t>
      </w:r>
      <w:r>
        <w:rPr>
          <w:sz w:val="24"/>
          <w:szCs w:val="24"/>
        </w:rPr>
        <w:t xml:space="preserve"> </w:t>
      </w:r>
      <w:r w:rsidR="005D16E9">
        <w:rPr>
          <w:sz w:val="24"/>
          <w:szCs w:val="24"/>
        </w:rPr>
        <w:t xml:space="preserve">of training load </w:t>
      </w:r>
      <w:r>
        <w:rPr>
          <w:sz w:val="24"/>
          <w:szCs w:val="24"/>
        </w:rPr>
        <w:t xml:space="preserve">and </w:t>
      </w:r>
      <w:r w:rsidR="005D16E9">
        <w:rPr>
          <w:sz w:val="24"/>
          <w:szCs w:val="24"/>
        </w:rPr>
        <w:t>change in</w:t>
      </w:r>
      <w:r>
        <w:rPr>
          <w:sz w:val="24"/>
          <w:szCs w:val="24"/>
        </w:rPr>
        <w:t xml:space="preserve"> exposure of training load</w:t>
      </w:r>
      <w:r w:rsidR="000E1C7D" w:rsidRPr="000E1C7D">
        <w:rPr>
          <w:sz w:val="24"/>
          <w:szCs w:val="24"/>
        </w:rPr>
        <w:t>:</w:t>
      </w:r>
    </w:p>
    <w:p w14:paraId="4018D317" w14:textId="78EC3BEB" w:rsidR="00F030E2" w:rsidRPr="00F030E2" w:rsidRDefault="00F030E2" w:rsidP="000E1C7D">
      <w:pPr>
        <w:pStyle w:val="ListParagraph"/>
        <w:numPr>
          <w:ilvl w:val="0"/>
          <w:numId w:val="14"/>
        </w:numPr>
        <w:rPr>
          <w:sz w:val="24"/>
          <w:szCs w:val="24"/>
        </w:rPr>
      </w:pPr>
      <w:r w:rsidRPr="00F030E2">
        <w:rPr>
          <w:b/>
          <w:bCs/>
          <w:sz w:val="24"/>
          <w:szCs w:val="24"/>
        </w:rPr>
        <w:t>Constant.</w:t>
      </w:r>
      <w:r>
        <w:rPr>
          <w:sz w:val="24"/>
          <w:szCs w:val="24"/>
        </w:rPr>
        <w:t xml:space="preserve"> Across </w:t>
      </w:r>
      <w:r w:rsidR="00940939">
        <w:rPr>
          <w:sz w:val="24"/>
          <w:szCs w:val="24"/>
        </w:rPr>
        <w:t>4</w:t>
      </w:r>
      <w:r>
        <w:rPr>
          <w:sz w:val="24"/>
          <w:szCs w:val="24"/>
        </w:rPr>
        <w:t xml:space="preserve"> weeks, the effect of training load has a constant effect each day. Thereafter, training load has no effect. This is an overly simplistic base scenario.</w:t>
      </w:r>
    </w:p>
    <w:p w14:paraId="65D84B08" w14:textId="4575EE63" w:rsidR="00C75E03" w:rsidRDefault="00C75E03" w:rsidP="000E1C7D">
      <w:pPr>
        <w:pStyle w:val="ListParagraph"/>
        <w:numPr>
          <w:ilvl w:val="0"/>
          <w:numId w:val="14"/>
        </w:numPr>
        <w:rPr>
          <w:sz w:val="24"/>
          <w:szCs w:val="24"/>
        </w:rPr>
      </w:pPr>
      <w:r w:rsidRPr="00922461">
        <w:rPr>
          <w:b/>
          <w:bCs/>
          <w:sz w:val="24"/>
          <w:szCs w:val="24"/>
        </w:rPr>
        <w:t>Decay.</w:t>
      </w:r>
      <w:r>
        <w:rPr>
          <w:sz w:val="24"/>
          <w:szCs w:val="24"/>
        </w:rPr>
        <w:t xml:space="preserve"> Across </w:t>
      </w:r>
      <w:r w:rsidR="00940939">
        <w:rPr>
          <w:sz w:val="24"/>
          <w:szCs w:val="24"/>
        </w:rPr>
        <w:t>4</w:t>
      </w:r>
      <w:r>
        <w:rPr>
          <w:sz w:val="24"/>
          <w:szCs w:val="24"/>
        </w:rPr>
        <w:t xml:space="preserve"> weeks, the effect of training load gradually decays</w:t>
      </w:r>
      <w:r w:rsidR="00A00C91">
        <w:rPr>
          <w:sz w:val="24"/>
          <w:szCs w:val="24"/>
        </w:rPr>
        <w:t xml:space="preserve"> for each day</w:t>
      </w:r>
      <w:r w:rsidR="00F030E2">
        <w:rPr>
          <w:sz w:val="24"/>
          <w:szCs w:val="24"/>
        </w:rPr>
        <w:t xml:space="preserve"> </w:t>
      </w:r>
      <w:r w:rsidR="00F030E2">
        <w:rPr>
          <w:sz w:val="24"/>
          <w:szCs w:val="24"/>
        </w:rPr>
        <w:fldChar w:fldCharType="begin"/>
      </w:r>
      <w:r w:rsidR="00F030E2">
        <w:rPr>
          <w:sz w:val="24"/>
          <w:szCs w:val="24"/>
        </w:rPr>
        <w:instrText xml:space="preserve"> ADDIN EN.CITE &lt;EndNote&gt;&lt;Cite&gt;&lt;Author&gt;Williams&lt;/Author&gt;&lt;Year&gt;2017&lt;/Year&gt;&lt;RecNum&gt;265&lt;/RecNum&gt;&lt;DisplayText&gt;(Williams et al., 2017)&lt;/DisplayText&gt;&lt;record&gt;&lt;rec-number&gt;265&lt;/rec-number&gt;&lt;foreign-keys&gt;&lt;key app="EN" db-id="20dtwfpx9xftdyexw0pxvetfssep2a09wwx2" timestamp="1570792347" guid="c7e6cc08-5b19-40ac-a56c-0c6b6b0ddf8d"&gt;265&lt;/key&gt;&lt;/foreign-keys&gt;&lt;ref-type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periodical&gt;&lt;pages&gt;209-210&lt;/pages&gt;&lt;volume&gt;51&lt;/volume&gt;&lt;number&gt;3&lt;/number&gt;&lt;dates&gt;&lt;year&gt;2017&lt;/year&gt;&lt;/dates&gt;&lt;isbn&gt;0306-3674&lt;/isbn&gt;&lt;urls&gt;&lt;/urls&gt;&lt;/record&gt;&lt;/Cite&gt;&lt;/EndNote&gt;</w:instrText>
      </w:r>
      <w:r w:rsidR="00F030E2">
        <w:rPr>
          <w:sz w:val="24"/>
          <w:szCs w:val="24"/>
        </w:rPr>
        <w:fldChar w:fldCharType="separate"/>
      </w:r>
      <w:r w:rsidR="00F030E2">
        <w:rPr>
          <w:noProof/>
          <w:sz w:val="24"/>
          <w:szCs w:val="24"/>
        </w:rPr>
        <w:t>(Williams et al., 2017)</w:t>
      </w:r>
      <w:r w:rsidR="00F030E2">
        <w:rPr>
          <w:sz w:val="24"/>
          <w:szCs w:val="24"/>
        </w:rPr>
        <w:fldChar w:fldCharType="end"/>
      </w:r>
      <w:r>
        <w:rPr>
          <w:sz w:val="24"/>
          <w:szCs w:val="24"/>
        </w:rPr>
        <w:t>.</w:t>
      </w:r>
      <w:r w:rsidR="00E55786">
        <w:rPr>
          <w:sz w:val="24"/>
          <w:szCs w:val="24"/>
        </w:rPr>
        <w:t xml:space="preserve"> Thereafter, training load has no effect</w:t>
      </w:r>
      <w:r w:rsidR="00E55786" w:rsidRPr="00E17F8E">
        <w:rPr>
          <w:sz w:val="24"/>
          <w:szCs w:val="24"/>
        </w:rPr>
        <w:t>.</w:t>
      </w:r>
      <w:r w:rsidR="00E17F8E" w:rsidRPr="00E17F8E">
        <w:rPr>
          <w:sz w:val="24"/>
          <w:szCs w:val="24"/>
        </w:rPr>
        <w:t xml:space="preserve"> This was hypothesized as a likely scenario if past training load has a direct effect on injury risk.</w:t>
      </w:r>
    </w:p>
    <w:p w14:paraId="443B22CD" w14:textId="0C8CA44B" w:rsidR="0057241A" w:rsidRDefault="0057241A" w:rsidP="000E1C7D">
      <w:pPr>
        <w:pStyle w:val="ListParagraph"/>
        <w:numPr>
          <w:ilvl w:val="0"/>
          <w:numId w:val="14"/>
        </w:numPr>
        <w:rPr>
          <w:sz w:val="24"/>
          <w:szCs w:val="24"/>
        </w:rPr>
      </w:pPr>
      <w:r>
        <w:rPr>
          <w:b/>
          <w:bCs/>
          <w:sz w:val="24"/>
          <w:szCs w:val="24"/>
        </w:rPr>
        <w:t>Exponential decay</w:t>
      </w:r>
      <w:r w:rsidRPr="00922461">
        <w:rPr>
          <w:b/>
          <w:bCs/>
          <w:sz w:val="24"/>
          <w:szCs w:val="24"/>
        </w:rPr>
        <w:t>.</w:t>
      </w:r>
      <w:r>
        <w:rPr>
          <w:sz w:val="24"/>
          <w:szCs w:val="24"/>
        </w:rPr>
        <w:t xml:space="preserve"> On the current day, training load has the highest risk of injury. The </w:t>
      </w:r>
      <w:proofErr w:type="spellStart"/>
      <w:r>
        <w:rPr>
          <w:sz w:val="24"/>
          <w:szCs w:val="24"/>
        </w:rPr>
        <w:t>affect</w:t>
      </w:r>
      <w:proofErr w:type="spellEnd"/>
      <w:r>
        <w:rPr>
          <w:sz w:val="24"/>
          <w:szCs w:val="24"/>
        </w:rPr>
        <w:t xml:space="preserve"> of training load drops markedly during the past 3 days, and decays gradually across the past 4 weeks. Thereafter, training load has no effect. This is a likely scenario if past training load has an indirect effect on injury risk.</w:t>
      </w:r>
    </w:p>
    <w:p w14:paraId="0A87828D" w14:textId="0BA822A2" w:rsidR="005D16E9" w:rsidRDefault="005D16E9" w:rsidP="000E1C7D">
      <w:pPr>
        <w:pStyle w:val="ListParagraph"/>
        <w:numPr>
          <w:ilvl w:val="0"/>
          <w:numId w:val="14"/>
        </w:numPr>
        <w:rPr>
          <w:sz w:val="24"/>
          <w:szCs w:val="24"/>
        </w:rPr>
      </w:pPr>
      <w:r w:rsidRPr="005D16E9">
        <w:rPr>
          <w:b/>
          <w:bCs/>
          <w:sz w:val="24"/>
          <w:szCs w:val="24"/>
        </w:rPr>
        <w:lastRenderedPageBreak/>
        <w:t xml:space="preserve">Direct, then inverse. </w:t>
      </w:r>
      <w:r w:rsidRPr="005D16E9">
        <w:rPr>
          <w:sz w:val="24"/>
          <w:szCs w:val="24"/>
        </w:rPr>
        <w:t xml:space="preserve">Training load values on the current week (acute) increases risk of injury, whilst the training load values three weeks before the current week (chronic) decreases risk of injury </w:t>
      </w:r>
      <w:r w:rsidRPr="005D16E9">
        <w:rPr>
          <w:sz w:val="24"/>
          <w:szCs w:val="24"/>
        </w:rPr>
        <w:fldChar w:fldCharType="begin"/>
      </w:r>
      <w:r w:rsidRPr="005D16E9">
        <w:rPr>
          <w:sz w:val="24"/>
          <w:szCs w:val="24"/>
        </w:rPr>
        <w:instrText xml:space="preserve"> ADDIN EN.CITE &lt;EndNote&gt;&lt;Cite&gt;&lt;Author&gt;Blanch&lt;/Author&gt;&lt;Year&gt;2016&lt;/Year&gt;&lt;RecNum&gt;475&lt;/RecNum&gt;&lt;DisplayText&gt;(Blanch and Gabbett, 2016)&lt;/DisplayText&gt;&lt;record&gt;&lt;rec-number&gt;475&lt;/rec-number&gt;&lt;foreign-keys&gt;&lt;key app="EN" db-id="20dtwfpx9xftdyexw0pxvetfssep2a09wwx2" timestamp="1579085405" guid="dfd25e7f-cd8a-406d-8545-a5ee14770c6f"&gt;475&lt;/key&gt;&lt;/foreign-keys&gt;&lt;ref-type name="Journal Article"&gt;17&lt;/ref-type&gt;&lt;contributors&gt;&lt;authors&gt;&lt;author&gt;Blanch, Peter&lt;/author&gt;&lt;author&gt;Gabbett, Tim J&lt;/author&gt;&lt;/authors&gt;&lt;/contributors&gt;&lt;titles&gt;&lt;title&gt;Has the athlete trained enough to return to play safely? The acute: chronic workload ratio permits clinicians to quantify a player&amp;apos;s risk of subsequent injury&lt;/title&gt;&lt;secondary-title&gt;British journal of sports medicine&lt;/secondary-title&gt;&lt;/titles&gt;&lt;periodical&gt;&lt;full-title&gt;British journal of sports medicine&lt;/full-title&gt;&lt;/periodical&gt;&lt;pages&gt;471-475&lt;/pages&gt;&lt;volume&gt;50&lt;/volume&gt;&lt;number&gt;8&lt;/number&gt;&lt;dates&gt;&lt;year&gt;2016&lt;/year&gt;&lt;/dates&gt;&lt;isbn&gt;0306-3674&lt;/isbn&gt;&lt;urls&gt;&lt;/urls&gt;&lt;/record&gt;&lt;/Cite&gt;&lt;/EndNote&gt;</w:instrText>
      </w:r>
      <w:r w:rsidRPr="005D16E9">
        <w:rPr>
          <w:sz w:val="24"/>
          <w:szCs w:val="24"/>
        </w:rPr>
        <w:fldChar w:fldCharType="separate"/>
      </w:r>
      <w:r w:rsidRPr="005D16E9">
        <w:rPr>
          <w:noProof/>
          <w:sz w:val="24"/>
          <w:szCs w:val="24"/>
        </w:rPr>
        <w:t>(Blanch and Gabbett, 2016)</w:t>
      </w:r>
      <w:r w:rsidRPr="005D16E9">
        <w:rPr>
          <w:sz w:val="24"/>
          <w:szCs w:val="24"/>
        </w:rPr>
        <w:fldChar w:fldCharType="end"/>
      </w:r>
      <w:r w:rsidRPr="005D16E9">
        <w:rPr>
          <w:sz w:val="24"/>
          <w:szCs w:val="24"/>
        </w:rPr>
        <w:t xml:space="preserve">. Thereafter, training load has no effect. This hypothesis has recently been critiqued and thought unlikely </w:t>
      </w:r>
      <w:r w:rsidRPr="005D16E9">
        <w:rPr>
          <w:sz w:val="24"/>
          <w:szCs w:val="24"/>
        </w:rPr>
        <w:fldChar w:fldCharType="begin"/>
      </w:r>
      <w:r w:rsidRPr="005D16E9">
        <w:rPr>
          <w:sz w:val="24"/>
          <w:szCs w:val="24"/>
        </w:rPr>
        <w:instrText xml:space="preserve"> ADDIN EN.CITE &lt;EndNote&gt;&lt;Cite&gt;&lt;Author&gt;Wang&lt;/Author&gt;&lt;Year&gt;2020&lt;/Year&gt;&lt;RecNum&gt;507&lt;/RecNum&gt;&lt;DisplayText&gt;(Wang et al., 2020, Impellizzeri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Cite&gt;&lt;Author&gt;Impellizzeri&lt;/Author&gt;&lt;Year&gt;2020&lt;/Year&gt;&lt;RecNum&gt;694&lt;/RecNum&gt;&lt;record&gt;&lt;rec-number&gt;694&lt;/rec-number&gt;&lt;foreign-keys&gt;&lt;key app="EN" db-id="20dtwfpx9xftdyexw0pxvetfssep2a09wwx2" timestamp="1605542503" guid="286ad443-04d7-424e-9460-c98dec4aadca"&gt;694&lt;/key&gt;&lt;/foreign-keys&gt;&lt;ref-type name="Journal Article"&gt;17&lt;/ref-type&gt;&lt;contributors&gt;&lt;authors&gt;&lt;author&gt;Impellizzeri, Franco M&lt;/author&gt;&lt;author&gt;Tenan, Matthew S&lt;/author&gt;&lt;author&gt;Kempton, Tom&lt;/author&gt;&lt;author&gt;Novak, Andrew&lt;/author&gt;&lt;author&gt;Coutts, Aaron J&lt;/author&gt;&lt;/authors&gt;&lt;/contributors&gt;&lt;titles&gt;&lt;title&gt;Acute: Chronic Workload Ratio: Conceptual Issues and Fundamental Pitfalls&lt;/title&gt;&lt;secondary-title&gt;International Journal of Sports Physiology and Performance&lt;/secondary-title&gt;&lt;/titles&gt;&lt;periodical&gt;&lt;full-title&gt;International journal of sports physiology and performance&lt;/full-title&gt;&lt;/periodical&gt;&lt;pages&gt;907-913&lt;/pages&gt;&lt;volume&gt;15&lt;/volume&gt;&lt;number&gt;6&lt;/number&gt;&lt;dates&gt;&lt;year&gt;2020&lt;/year&gt;&lt;/dates&gt;&lt;isbn&gt;1555-0273&lt;/isbn&gt;&lt;urls&gt;&lt;/urls&gt;&lt;/record&gt;&lt;/Cite&gt;&lt;/EndNote&gt;</w:instrText>
      </w:r>
      <w:r w:rsidRPr="005D16E9">
        <w:rPr>
          <w:sz w:val="24"/>
          <w:szCs w:val="24"/>
        </w:rPr>
        <w:fldChar w:fldCharType="separate"/>
      </w:r>
      <w:r w:rsidRPr="005D16E9">
        <w:rPr>
          <w:noProof/>
          <w:sz w:val="24"/>
          <w:szCs w:val="24"/>
        </w:rPr>
        <w:t>(Wang et al., 2020, Impellizzeri et al., 2020)</w:t>
      </w:r>
      <w:r w:rsidRPr="005D16E9">
        <w:rPr>
          <w:sz w:val="24"/>
          <w:szCs w:val="24"/>
        </w:rPr>
        <w:fldChar w:fldCharType="end"/>
      </w:r>
      <w:r w:rsidRPr="005D16E9">
        <w:rPr>
          <w:sz w:val="24"/>
          <w:szCs w:val="24"/>
        </w:rPr>
        <w:t>, we will nevertheless see if our methods can reveal this relationship should it be the case. Analysis will only be run on the amount of training load (not change), the relationship between the amount and the injury risk will be assumed linear, and results will be in the supplementary.</w:t>
      </w:r>
    </w:p>
    <w:bookmarkEnd w:id="1"/>
    <w:p w14:paraId="363DA5B5" w14:textId="05816D87" w:rsidR="000E1C7D" w:rsidRPr="000E1C7D" w:rsidRDefault="000E1C7D" w:rsidP="00940939">
      <w:pPr>
        <w:rPr>
          <w:sz w:val="24"/>
          <w:szCs w:val="24"/>
        </w:rPr>
      </w:pPr>
      <w:r w:rsidRPr="000E1C7D">
        <w:rPr>
          <w:sz w:val="24"/>
          <w:szCs w:val="24"/>
        </w:rPr>
        <w:t xml:space="preserve">And the final, combined scenario, to see if </w:t>
      </w:r>
      <w:r w:rsidR="00940939">
        <w:rPr>
          <w:sz w:val="24"/>
          <w:szCs w:val="24"/>
        </w:rPr>
        <w:t xml:space="preserve">absolute and </w:t>
      </w:r>
      <w:r w:rsidR="00DE2B20">
        <w:rPr>
          <w:sz w:val="24"/>
          <w:szCs w:val="24"/>
        </w:rPr>
        <w:t>change in</w:t>
      </w:r>
      <w:r w:rsidR="00940939">
        <w:rPr>
          <w:sz w:val="24"/>
          <w:szCs w:val="24"/>
        </w:rPr>
        <w:t xml:space="preserve"> training</w:t>
      </w:r>
      <w:r w:rsidRPr="000E1C7D">
        <w:rPr>
          <w:sz w:val="24"/>
          <w:szCs w:val="24"/>
        </w:rPr>
        <w:t xml:space="preserve"> load can be modelled simultaneously</w:t>
      </w:r>
      <w:r w:rsidR="00940939">
        <w:rPr>
          <w:sz w:val="24"/>
          <w:szCs w:val="24"/>
        </w:rPr>
        <w:t xml:space="preserve">. </w:t>
      </w:r>
      <w:r w:rsidR="00173E50">
        <w:rPr>
          <w:sz w:val="24"/>
          <w:szCs w:val="24"/>
        </w:rPr>
        <w:t>For this scenario, w</w:t>
      </w:r>
      <w:r w:rsidR="00940939">
        <w:rPr>
          <w:sz w:val="24"/>
          <w:szCs w:val="24"/>
        </w:rPr>
        <w:t xml:space="preserve">e will use lag-function number </w:t>
      </w:r>
      <w:r w:rsidR="00A77FD6">
        <w:rPr>
          <w:sz w:val="24"/>
          <w:szCs w:val="24"/>
        </w:rPr>
        <w:t>3</w:t>
      </w:r>
      <w:r w:rsidR="00940939">
        <w:rPr>
          <w:sz w:val="24"/>
          <w:szCs w:val="24"/>
        </w:rPr>
        <w:t xml:space="preserve">) </w:t>
      </w:r>
      <w:r w:rsidR="00A77FD6">
        <w:rPr>
          <w:sz w:val="24"/>
          <w:szCs w:val="24"/>
        </w:rPr>
        <w:t xml:space="preserve">exponential </w:t>
      </w:r>
      <w:r w:rsidR="00940939">
        <w:rPr>
          <w:sz w:val="24"/>
          <w:szCs w:val="24"/>
        </w:rPr>
        <w:t>decay.</w:t>
      </w:r>
      <w:r w:rsidRPr="000E1C7D">
        <w:rPr>
          <w:sz w:val="24"/>
          <w:szCs w:val="24"/>
        </w:rPr>
        <w:t xml:space="preserve"> </w:t>
      </w:r>
    </w:p>
    <w:p w14:paraId="49A9E9B9" w14:textId="78EBDC1D" w:rsidR="00A626D3" w:rsidRDefault="00940939" w:rsidP="000E1C7D">
      <w:pPr>
        <w:rPr>
          <w:sz w:val="24"/>
          <w:szCs w:val="24"/>
        </w:rPr>
      </w:pPr>
      <w:r w:rsidRPr="005D16E9">
        <w:rPr>
          <w:sz w:val="24"/>
          <w:szCs w:val="24"/>
        </w:rPr>
        <w:t>All in all, t</w:t>
      </w:r>
      <w:r w:rsidR="000E1C7D" w:rsidRPr="005D16E9">
        <w:rPr>
          <w:sz w:val="24"/>
          <w:szCs w:val="24"/>
        </w:rPr>
        <w:t xml:space="preserve">his amounts to </w:t>
      </w:r>
      <w:r w:rsidR="002C5EC6" w:rsidRPr="005D16E9">
        <w:rPr>
          <w:sz w:val="24"/>
          <w:szCs w:val="24"/>
        </w:rPr>
        <w:t>7</w:t>
      </w:r>
      <w:r w:rsidR="000E1C7D" w:rsidRPr="005D16E9">
        <w:rPr>
          <w:sz w:val="24"/>
          <w:szCs w:val="24"/>
        </w:rPr>
        <w:t xml:space="preserve"> different scenarios where training load affects injury probability</w:t>
      </w:r>
      <w:r w:rsidR="005D16E9">
        <w:rPr>
          <w:sz w:val="24"/>
          <w:szCs w:val="24"/>
        </w:rPr>
        <w:t xml:space="preserve"> in the main article + the direct, then inverse for supplementary</w:t>
      </w:r>
      <w:r w:rsidR="000E1C7D" w:rsidRPr="005D16E9">
        <w:rPr>
          <w:sz w:val="24"/>
          <w:szCs w:val="24"/>
        </w:rPr>
        <w:t>.</w:t>
      </w:r>
    </w:p>
    <w:p w14:paraId="2DDCDC9E" w14:textId="167847A2" w:rsidR="000E1C7D" w:rsidRPr="000E1C7D" w:rsidRDefault="00A626D3" w:rsidP="000E1C7D">
      <w:pPr>
        <w:rPr>
          <w:sz w:val="24"/>
          <w:szCs w:val="24"/>
        </w:rPr>
      </w:pPr>
      <w:r>
        <w:rPr>
          <w:sz w:val="24"/>
          <w:szCs w:val="24"/>
        </w:rPr>
        <w:t xml:space="preserve">After </w:t>
      </w:r>
      <w:r w:rsidRPr="000E1C7D">
        <w:rPr>
          <w:sz w:val="24"/>
          <w:szCs w:val="24"/>
        </w:rPr>
        <w:t xml:space="preserve">simulation, </w:t>
      </w:r>
      <w:r>
        <w:rPr>
          <w:sz w:val="24"/>
          <w:szCs w:val="24"/>
        </w:rPr>
        <w:t xml:space="preserve">we will </w:t>
      </w:r>
      <w:r w:rsidRPr="000E1C7D">
        <w:rPr>
          <w:sz w:val="24"/>
          <w:szCs w:val="24"/>
        </w:rPr>
        <w:t xml:space="preserve">model </w:t>
      </w:r>
      <w:r>
        <w:rPr>
          <w:sz w:val="24"/>
          <w:szCs w:val="24"/>
        </w:rPr>
        <w:t>the cumulative effect</w:t>
      </w:r>
      <w:r w:rsidRPr="000E1C7D">
        <w:rPr>
          <w:sz w:val="24"/>
          <w:szCs w:val="24"/>
        </w:rPr>
        <w:t xml:space="preserve"> without aggregation </w:t>
      </w:r>
      <w:r w:rsidRPr="000E1C7D">
        <w:rPr>
          <w:sz w:val="24"/>
          <w:szCs w:val="24"/>
        </w:rPr>
        <w:fldChar w:fldCharType="begin"/>
      </w:r>
      <w:r w:rsidRPr="000E1C7D">
        <w:rPr>
          <w:sz w:val="24"/>
          <w:szCs w:val="24"/>
        </w:rPr>
        <w:instrText xml:space="preserve"> ADDIN EN.CITE &lt;EndNote&gt;&lt;Cite&gt;&lt;Author&gt;Menaspà&lt;/Author&gt;&lt;Year&gt;2017&lt;/Year&gt;&lt;RecNum&gt;258&lt;/RecNum&gt;&lt;DisplayText&gt;(Menaspà, 2017)&lt;/DisplayText&gt;&lt;record&gt;&lt;rec-number&gt;258&lt;/rec-number&gt;&lt;foreign-keys&gt;&lt;key app="EN" db-id="20dtwfpx9xftdyexw0pxvetfssep2a09wwx2" timestamp="1570792041" guid="cd92b518-0455-47af-aa69-cea9458f5eac"&gt;258&lt;/key&gt;&lt;/foreign-keys&gt;&lt;ref-type name="Journal Article"&gt;17&lt;/ref-type&gt;&lt;contributors&gt;&lt;authors&gt;&lt;author&gt;Menaspà, Paolo&lt;/author&gt;&lt;/authors&gt;&lt;/contributors&gt;&lt;titles&gt;&lt;title&gt;Are rolling averages a good way to assess training load for injury prevention?&lt;/title&gt;&lt;secondary-title&gt;Br J Sports Med&lt;/secondary-title&gt;&lt;/titles&gt;&lt;periodical&gt;&lt;full-title&gt;Br J Sports Med&lt;/full-title&gt;&lt;/periodical&gt;&lt;pages&gt;618-619&lt;/pages&gt;&lt;volume&gt;51&lt;/volume&gt;&lt;number&gt;7&lt;/number&gt;&lt;dates&gt;&lt;year&gt;2017&lt;/year&gt;&lt;/dates&gt;&lt;isbn&gt;0306-3674&lt;/isbn&gt;&lt;urls&gt;&lt;/urls&gt;&lt;/record&gt;&lt;/Cite&gt;&lt;/EndNote&gt;</w:instrText>
      </w:r>
      <w:r w:rsidRPr="000E1C7D">
        <w:rPr>
          <w:sz w:val="24"/>
          <w:szCs w:val="24"/>
        </w:rPr>
        <w:fldChar w:fldCharType="separate"/>
      </w:r>
      <w:r w:rsidRPr="000E1C7D">
        <w:rPr>
          <w:noProof/>
          <w:sz w:val="24"/>
          <w:szCs w:val="24"/>
        </w:rPr>
        <w:t>(Menaspà, 2017)</w:t>
      </w:r>
      <w:r w:rsidRPr="000E1C7D">
        <w:rPr>
          <w:sz w:val="24"/>
          <w:szCs w:val="24"/>
        </w:rPr>
        <w:fldChar w:fldCharType="end"/>
      </w:r>
      <w:r w:rsidRPr="000E1C7D">
        <w:rPr>
          <w:sz w:val="24"/>
          <w:szCs w:val="24"/>
        </w:rPr>
        <w:t xml:space="preserve"> and see if our methods are able to </w:t>
      </w:r>
      <w:r>
        <w:rPr>
          <w:sz w:val="24"/>
          <w:szCs w:val="24"/>
        </w:rPr>
        <w:t xml:space="preserve">explore and </w:t>
      </w:r>
      <w:r w:rsidRPr="000E1C7D">
        <w:rPr>
          <w:sz w:val="24"/>
          <w:szCs w:val="24"/>
        </w:rPr>
        <w:t xml:space="preserve">uncover our thresholds and different training load effects. If it does, it should be able to uncover similar, yet real, effects in future populations. </w:t>
      </w:r>
      <w:r w:rsidR="000E1C7D" w:rsidRPr="000E1C7D">
        <w:rPr>
          <w:sz w:val="24"/>
          <w:szCs w:val="24"/>
        </w:rPr>
        <w:t xml:space="preserve"> </w:t>
      </w:r>
    </w:p>
    <w:p w14:paraId="69AE4144" w14:textId="397D558F" w:rsidR="00C0200A" w:rsidRDefault="00D22C29" w:rsidP="00C0200A">
      <w:pPr>
        <w:pStyle w:val="Heading3"/>
        <w:rPr>
          <w:sz w:val="26"/>
          <w:szCs w:val="26"/>
        </w:rPr>
      </w:pPr>
      <w:r>
        <w:rPr>
          <w:sz w:val="26"/>
          <w:szCs w:val="26"/>
        </w:rPr>
        <w:t>Methods for comparison</w:t>
      </w:r>
    </w:p>
    <w:p w14:paraId="4E57B2CB" w14:textId="778525D0" w:rsidR="00F07B7C" w:rsidRPr="00F07B7C" w:rsidRDefault="00F07B7C" w:rsidP="00F07B7C">
      <w:pPr>
        <w:rPr>
          <w:b/>
          <w:bCs/>
          <w:sz w:val="24"/>
          <w:szCs w:val="24"/>
        </w:rPr>
      </w:pPr>
      <w:r>
        <w:rPr>
          <w:b/>
          <w:bCs/>
          <w:sz w:val="24"/>
          <w:szCs w:val="24"/>
        </w:rPr>
        <w:t>Summary of chosen methods</w:t>
      </w:r>
    </w:p>
    <w:p w14:paraId="06CBE769" w14:textId="7D0FD66D" w:rsidR="00671EB6" w:rsidRDefault="00671EB6" w:rsidP="00F07B7C">
      <w:pPr>
        <w:rPr>
          <w:color w:val="000000"/>
          <w:shd w:val="clear" w:color="auto" w:fill="FFFFFF"/>
        </w:rPr>
      </w:pPr>
      <w:bookmarkStart w:id="2" w:name="_Hlk85098646"/>
      <w:r>
        <w:rPr>
          <w:color w:val="000000"/>
          <w:shd w:val="clear" w:color="auto" w:fill="FFFFFF"/>
        </w:rPr>
        <w:t xml:space="preserve">We will simulate time-to-event </w:t>
      </w:r>
      <w:proofErr w:type="gramStart"/>
      <w:r>
        <w:rPr>
          <w:color w:val="000000"/>
          <w:shd w:val="clear" w:color="auto" w:fill="FFFFFF"/>
        </w:rPr>
        <w:t>data, and</w:t>
      </w:r>
      <w:proofErr w:type="gramEnd"/>
      <w:r>
        <w:rPr>
          <w:color w:val="000000"/>
          <w:shd w:val="clear" w:color="auto" w:fill="FFFFFF"/>
        </w:rPr>
        <w:t xml:space="preserve"> model the risk of injury with a cox proportional hazards model. We will vary the methods used to handle the time-varying effect of training load, but for the effect of the amount itself, we will model the relationship using a polynomial to the 2</w:t>
      </w:r>
      <w:r w:rsidRPr="00671EB6">
        <w:rPr>
          <w:color w:val="000000"/>
          <w:shd w:val="clear" w:color="auto" w:fill="FFFFFF"/>
          <w:vertAlign w:val="superscript"/>
        </w:rPr>
        <w:t>nd</w:t>
      </w:r>
      <w:r>
        <w:rPr>
          <w:color w:val="000000"/>
          <w:shd w:val="clear" w:color="auto" w:fill="FFFFFF"/>
        </w:rPr>
        <w:t xml:space="preserve"> degree, so that all these methods are compared under the same condition. The following three methods will be used to model the time-varying effect:</w:t>
      </w:r>
    </w:p>
    <w:p w14:paraId="239AB5A9" w14:textId="232BCB0A" w:rsidR="00001684" w:rsidRDefault="00001684" w:rsidP="00F07B7C">
      <w:pPr>
        <w:pStyle w:val="ListParagraph"/>
        <w:numPr>
          <w:ilvl w:val="0"/>
          <w:numId w:val="18"/>
        </w:numPr>
        <w:rPr>
          <w:color w:val="000000"/>
          <w:shd w:val="clear" w:color="auto" w:fill="FFFFFF"/>
        </w:rPr>
      </w:pPr>
      <w:r>
        <w:rPr>
          <w:color w:val="000000"/>
          <w:shd w:val="clear" w:color="auto" w:fill="FFFFFF"/>
        </w:rPr>
        <w:t>Rolling average</w:t>
      </w:r>
      <w:r w:rsidR="008E6AE7">
        <w:rPr>
          <w:color w:val="000000"/>
          <w:shd w:val="clear" w:color="auto" w:fill="FFFFFF"/>
        </w:rPr>
        <w:t xml:space="preserve"> (RA)</w:t>
      </w:r>
    </w:p>
    <w:p w14:paraId="75ED7D48" w14:textId="3D420755" w:rsidR="00F07B7C" w:rsidRDefault="00F07B7C" w:rsidP="00F07B7C">
      <w:pPr>
        <w:pStyle w:val="ListParagraph"/>
        <w:numPr>
          <w:ilvl w:val="0"/>
          <w:numId w:val="18"/>
        </w:numPr>
        <w:rPr>
          <w:color w:val="000000"/>
          <w:shd w:val="clear" w:color="auto" w:fill="FFFFFF"/>
        </w:rPr>
      </w:pPr>
      <w:r>
        <w:rPr>
          <w:color w:val="000000"/>
          <w:shd w:val="clear" w:color="auto" w:fill="FFFFFF"/>
        </w:rPr>
        <w:t>Exponentially weighted moving average (EWMA)</w:t>
      </w:r>
      <w:r w:rsidR="00671EB6">
        <w:rPr>
          <w:color w:val="000000"/>
          <w:shd w:val="clear" w:color="auto" w:fill="FFFFFF"/>
        </w:rPr>
        <w:t xml:space="preserve">, using same lambda as in </w:t>
      </w:r>
      <w:r w:rsidR="00671EB6">
        <w:rPr>
          <w:color w:val="000000"/>
          <w:shd w:val="clear" w:color="auto" w:fill="FFFFFF"/>
        </w:rPr>
        <w:fldChar w:fldCharType="begin">
          <w:fldData xml:space="preserve">PEVuZE5vdGU+PENpdGU+PEF1dGhvcj5XaWxsaWFtczwvQXV0aG9yPjxZZWFyPjIwMTc8L1llYXI+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</w:fldData>
        </w:fldChar>
      </w:r>
      <w:r w:rsidR="00671EB6">
        <w:rPr>
          <w:color w:val="000000"/>
          <w:shd w:val="clear" w:color="auto" w:fill="FFFFFF"/>
        </w:rPr>
        <w:instrText xml:space="preserve"> ADDIN EN.CITE </w:instrText>
      </w:r>
      <w:r w:rsidR="00671EB6">
        <w:rPr>
          <w:color w:val="000000"/>
          <w:shd w:val="clear" w:color="auto" w:fill="FFFFFF"/>
        </w:rPr>
        <w:fldChar w:fldCharType="begin">
          <w:fldData xml:space="preserve">PEVuZE5vdGU+PENpdGU+PEF1dGhvcj5XaWxsaWFtczwvQXV0aG9yPjxZZWFyPjIwMTc8L1llYXI+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</w:fldData>
        </w:fldChar>
      </w:r>
      <w:r w:rsidR="00671EB6">
        <w:rPr>
          <w:color w:val="000000"/>
          <w:shd w:val="clear" w:color="auto" w:fill="FFFFFF"/>
        </w:rPr>
        <w:instrText xml:space="preserve"> ADDIN EN.CITE.DATA </w:instrText>
      </w:r>
      <w:r w:rsidR="00671EB6">
        <w:rPr>
          <w:color w:val="000000"/>
          <w:shd w:val="clear" w:color="auto" w:fill="FFFFFF"/>
        </w:rPr>
      </w:r>
      <w:r w:rsidR="00671EB6">
        <w:rPr>
          <w:color w:val="000000"/>
          <w:shd w:val="clear" w:color="auto" w:fill="FFFFFF"/>
        </w:rPr>
        <w:fldChar w:fldCharType="end"/>
      </w:r>
      <w:r w:rsidR="00671EB6">
        <w:rPr>
          <w:color w:val="000000"/>
          <w:shd w:val="clear" w:color="auto" w:fill="FFFFFF"/>
        </w:rPr>
      </w:r>
      <w:r w:rsidR="00671EB6">
        <w:rPr>
          <w:color w:val="000000"/>
          <w:shd w:val="clear" w:color="auto" w:fill="FFFFFF"/>
        </w:rPr>
        <w:fldChar w:fldCharType="separate"/>
      </w:r>
      <w:r w:rsidR="00671EB6">
        <w:rPr>
          <w:noProof/>
          <w:color w:val="000000"/>
          <w:shd w:val="clear" w:color="auto" w:fill="FFFFFF"/>
        </w:rPr>
        <w:t>(Williams et al., 2017, Sedeaud et al., 2020)</w:t>
      </w:r>
      <w:r w:rsidR="00671EB6">
        <w:rPr>
          <w:color w:val="000000"/>
          <w:shd w:val="clear" w:color="auto" w:fill="FFFFFF"/>
        </w:rPr>
        <w:fldChar w:fldCharType="end"/>
      </w:r>
      <w:r w:rsidR="00671EB6">
        <w:rPr>
          <w:color w:val="000000"/>
          <w:shd w:val="clear" w:color="auto" w:fill="FFFFFF"/>
        </w:rPr>
        <w:t>.</w:t>
      </w:r>
    </w:p>
    <w:p w14:paraId="32EC31F0" w14:textId="7DED918E" w:rsidR="00F07B7C" w:rsidRDefault="00F07B7C" w:rsidP="00F07B7C">
      <w:pPr>
        <w:pStyle w:val="ListParagraph"/>
        <w:numPr>
          <w:ilvl w:val="0"/>
          <w:numId w:val="18"/>
        </w:numPr>
        <w:rPr>
          <w:color w:val="000000"/>
          <w:shd w:val="clear" w:color="auto" w:fill="FFFFFF"/>
        </w:rPr>
      </w:pPr>
      <w:r>
        <w:rPr>
          <w:color w:val="000000"/>
          <w:shd w:val="clear" w:color="auto" w:fill="FFFFFF"/>
        </w:rPr>
        <w:t>Distributed lag non-linear model</w:t>
      </w:r>
    </w:p>
    <w:p w14:paraId="2A44848D" w14:textId="6306EE94" w:rsidR="00F07B7C" w:rsidRDefault="00671EB6" w:rsidP="00F07B7C">
      <w:pPr>
        <w:rPr>
          <w:color w:val="000000"/>
          <w:shd w:val="clear" w:color="auto" w:fill="FFFFFF"/>
        </w:rPr>
      </w:pPr>
      <w:r>
        <w:rPr>
          <w:color w:val="000000"/>
          <w:shd w:val="clear" w:color="auto" w:fill="FFFFFF"/>
        </w:rPr>
        <w:t>Likewise, for change in load, we will use a linear model for the relationship between change in load and injury risk. The following methods will be used to handle the time-lag:</w:t>
      </w:r>
    </w:p>
    <w:p w14:paraId="11C02F16" w14:textId="77777777" w:rsidR="00CE776B" w:rsidRDefault="00CE776B" w:rsidP="00F07B7C">
      <w:pPr>
        <w:pStyle w:val="ListParagraph"/>
        <w:numPr>
          <w:ilvl w:val="0"/>
          <w:numId w:val="18"/>
        </w:numPr>
        <w:rPr>
          <w:color w:val="000000"/>
          <w:shd w:val="clear" w:color="auto" w:fill="FFFFFF"/>
        </w:rPr>
      </w:pPr>
      <w:r>
        <w:rPr>
          <w:color w:val="000000"/>
          <w:shd w:val="clear" w:color="auto" w:fill="FFFFFF"/>
        </w:rPr>
        <w:t>Week-to-week change</w:t>
      </w:r>
    </w:p>
    <w:p w14:paraId="219DF030" w14:textId="46B6F6A4" w:rsidR="00F07B7C" w:rsidRDefault="00F07B7C" w:rsidP="00F07B7C">
      <w:pPr>
        <w:pStyle w:val="ListParagraph"/>
        <w:numPr>
          <w:ilvl w:val="0"/>
          <w:numId w:val="18"/>
        </w:numPr>
        <w:rPr>
          <w:color w:val="000000"/>
          <w:shd w:val="clear" w:color="auto" w:fill="FFFFFF"/>
        </w:rPr>
      </w:pPr>
      <w:proofErr w:type="spellStart"/>
      <w:proofErr w:type="gramStart"/>
      <w:r>
        <w:rPr>
          <w:color w:val="000000"/>
          <w:shd w:val="clear" w:color="auto" w:fill="FFFFFF"/>
        </w:rPr>
        <w:t>Acute:</w:t>
      </w:r>
      <w:r w:rsidR="00CE776B">
        <w:rPr>
          <w:color w:val="000000"/>
          <w:shd w:val="clear" w:color="auto" w:fill="FFFFFF"/>
        </w:rPr>
        <w:t>c</w:t>
      </w:r>
      <w:r>
        <w:rPr>
          <w:color w:val="000000"/>
          <w:shd w:val="clear" w:color="auto" w:fill="FFFFFF"/>
        </w:rPr>
        <w:t>hronic</w:t>
      </w:r>
      <w:proofErr w:type="spellEnd"/>
      <w:proofErr w:type="gramEnd"/>
      <w:r>
        <w:rPr>
          <w:color w:val="000000"/>
          <w:shd w:val="clear" w:color="auto" w:fill="FFFFFF"/>
        </w:rPr>
        <w:t xml:space="preserve"> workload ratio (7:2</w:t>
      </w:r>
      <w:r w:rsidR="008E6AE7">
        <w:rPr>
          <w:color w:val="000000"/>
          <w:shd w:val="clear" w:color="auto" w:fill="FFFFFF"/>
        </w:rPr>
        <w:t>8</w:t>
      </w:r>
      <w:r>
        <w:rPr>
          <w:color w:val="000000"/>
          <w:shd w:val="clear" w:color="auto" w:fill="FFFFFF"/>
        </w:rPr>
        <w:t>)</w:t>
      </w:r>
      <w:r w:rsidR="008E6AE7">
        <w:rPr>
          <w:color w:val="000000"/>
          <w:shd w:val="clear" w:color="auto" w:fill="FFFFFF"/>
        </w:rPr>
        <w:t>, coupled, RA</w:t>
      </w:r>
    </w:p>
    <w:p w14:paraId="275D6B87" w14:textId="77777777" w:rsidR="00574186" w:rsidRDefault="00F07B7C" w:rsidP="00F07B7C">
      <w:pPr>
        <w:pStyle w:val="ListParagraph"/>
        <w:numPr>
          <w:ilvl w:val="0"/>
          <w:numId w:val="18"/>
        </w:numPr>
        <w:rPr>
          <w:color w:val="000000"/>
          <w:shd w:val="clear" w:color="auto" w:fill="FFFFFF"/>
        </w:rPr>
      </w:pPr>
      <w:r>
        <w:rPr>
          <w:color w:val="000000"/>
          <w:shd w:val="clear" w:color="auto" w:fill="FFFFFF"/>
        </w:rPr>
        <w:t>Distributed lag non-linear model</w:t>
      </w:r>
    </w:p>
    <w:bookmarkEnd w:id="2"/>
    <w:p w14:paraId="12668F17" w14:textId="77777777" w:rsidR="00574186" w:rsidRPr="00574186" w:rsidRDefault="00574186" w:rsidP="00574186">
      <w:pPr>
        <w:ind w:left="360"/>
        <w:rPr>
          <w:color w:val="000000"/>
          <w:shd w:val="clear" w:color="auto" w:fill="FFFFFF"/>
        </w:rPr>
      </w:pPr>
    </w:p>
    <w:p w14:paraId="01B797FC" w14:textId="4F6C79C1" w:rsidR="00F07B7C" w:rsidRPr="00574186" w:rsidRDefault="00F07B7C" w:rsidP="00574186">
      <w:pPr>
        <w:rPr>
          <w:color w:val="000000"/>
          <w:shd w:val="clear" w:color="auto" w:fill="FFFFFF"/>
        </w:rPr>
      </w:pPr>
      <w:r w:rsidRPr="00574186">
        <w:rPr>
          <w:color w:val="000000"/>
          <w:shd w:val="clear" w:color="auto" w:fill="FFFFFF"/>
        </w:rPr>
        <w:t xml:space="preserve">Methods </w:t>
      </w:r>
      <w:r w:rsidR="00574186">
        <w:rPr>
          <w:color w:val="000000"/>
          <w:shd w:val="clear" w:color="auto" w:fill="FFFFFF"/>
        </w:rPr>
        <w:t>will</w:t>
      </w:r>
      <w:r w:rsidRPr="00574186">
        <w:rPr>
          <w:color w:val="000000"/>
          <w:shd w:val="clear" w:color="auto" w:fill="FFFFFF"/>
        </w:rPr>
        <w:t xml:space="preserve"> be compared by the root-mean-squared error (RMSE), coverage of 95% confidence intervals, </w:t>
      </w:r>
      <w:r w:rsidR="00574186">
        <w:rPr>
          <w:color w:val="000000"/>
          <w:shd w:val="clear" w:color="auto" w:fill="FFFFFF"/>
        </w:rPr>
        <w:t xml:space="preserve">average width of confidence intervals, </w:t>
      </w:r>
      <w:r w:rsidRPr="00574186">
        <w:rPr>
          <w:color w:val="000000"/>
          <w:shd w:val="clear" w:color="auto" w:fill="FFFFFF"/>
        </w:rPr>
        <w:t>and model fit with the AIC</w:t>
      </w:r>
      <w:r w:rsidR="002121E6">
        <w:rPr>
          <w:color w:val="000000"/>
          <w:shd w:val="clear" w:color="auto" w:fill="FFFFFF"/>
        </w:rPr>
        <w:t xml:space="preserve">, which has been shown to be the best method of assessing model fit for distributed lag non-linear models </w:t>
      </w:r>
      <w:r w:rsidR="002121E6">
        <w:rPr>
          <w:color w:val="000000"/>
          <w:shd w:val="clear" w:color="auto" w:fill="FFFFFF"/>
        </w:rPr>
        <w:fldChar w:fldCharType="begin"/>
      </w:r>
      <w:r w:rsidR="002121E6">
        <w:rPr>
          <w:color w:val="000000"/>
          <w:shd w:val="clear" w:color="auto" w:fill="FFFFFF"/>
        </w:rPr>
        <w:instrText xml:space="preserve"> ADDIN EN.CITE &lt;EndNote&gt;&lt;Cite&gt;&lt;Author&gt;Gasparrini&lt;/Author&gt;&lt;Year&gt;2014&lt;/Year&gt;&lt;RecNum&gt;524&lt;/RecNum&gt;&lt;DisplayText&gt;(Gasparrini, 2014)&lt;/DisplayText&gt;&lt;record&gt;&lt;rec-number&gt;524&lt;/rec-number&gt;&lt;foreign-keys&gt;&lt;key app="EN" db-id="20dtwfpx9xftdyexw0pxvetfssep2a09wwx2" timestamp="1587367569" guid="70f52ac8-d5ac-4fd0-9869-8e8fe201e6ab"&gt;524&lt;/key&gt;&lt;/foreign-keys&gt;&lt;ref-type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rsidR="002121E6">
        <w:rPr>
          <w:color w:val="000000"/>
          <w:shd w:val="clear" w:color="auto" w:fill="FFFFFF"/>
        </w:rPr>
        <w:fldChar w:fldCharType="separate"/>
      </w:r>
      <w:r w:rsidR="002121E6">
        <w:rPr>
          <w:noProof/>
          <w:color w:val="000000"/>
          <w:shd w:val="clear" w:color="auto" w:fill="FFFFFF"/>
        </w:rPr>
        <w:t>(Gasparrini, 2014)</w:t>
      </w:r>
      <w:r w:rsidR="002121E6">
        <w:rPr>
          <w:color w:val="000000"/>
          <w:shd w:val="clear" w:color="auto" w:fill="FFFFFF"/>
        </w:rPr>
        <w:fldChar w:fldCharType="end"/>
      </w:r>
      <w:r w:rsidRPr="00574186">
        <w:rPr>
          <w:color w:val="000000"/>
          <w:shd w:val="clear" w:color="auto" w:fill="FFFFFF"/>
        </w:rPr>
        <w:t>.</w:t>
      </w:r>
      <w:r w:rsidR="002121E6">
        <w:rPr>
          <w:color w:val="000000"/>
          <w:shd w:val="clear" w:color="auto" w:fill="FFFFFF"/>
        </w:rPr>
        <w:t xml:space="preserve"> Average width is included, as good coverage can be a sign of broad (uncertain) confidence intervals, and the average width will uncover this.</w:t>
      </w:r>
      <w:r w:rsidR="00574186">
        <w:rPr>
          <w:color w:val="000000"/>
          <w:shd w:val="clear" w:color="auto" w:fill="FFFFFF"/>
        </w:rPr>
        <w:t xml:space="preserve"> In addition, visualizations of the cumulative risk on the current day (day 0)</w:t>
      </w:r>
      <w:r w:rsidR="00495F6F">
        <w:rPr>
          <w:color w:val="000000"/>
          <w:shd w:val="clear" w:color="auto" w:fill="FFFFFF"/>
        </w:rPr>
        <w:t xml:space="preserve"> for each method</w:t>
      </w:r>
      <w:r w:rsidR="00574186">
        <w:rPr>
          <w:color w:val="000000"/>
          <w:shd w:val="clear" w:color="auto" w:fill="FFFFFF"/>
        </w:rPr>
        <w:t xml:space="preserve"> will be assessed.</w:t>
      </w:r>
    </w:p>
    <w:p w14:paraId="1D6E8ECC" w14:textId="3FD170E1" w:rsidR="00F07B7C" w:rsidRDefault="00F07B7C" w:rsidP="00C0200A">
      <w:pPr>
        <w:rPr>
          <w:sz w:val="24"/>
          <w:szCs w:val="24"/>
        </w:rPr>
      </w:pPr>
      <w:r>
        <w:rPr>
          <w:color w:val="000000"/>
          <w:shd w:val="clear" w:color="auto" w:fill="FFFFFF"/>
        </w:rPr>
        <w:lastRenderedPageBreak/>
        <w:t>In summary:</w:t>
      </w:r>
      <w:r>
        <w:rPr>
          <w:color w:val="000000"/>
          <w:shd w:val="clear" w:color="auto" w:fill="FFFFFF"/>
        </w:rPr>
        <w:br/>
      </w:r>
      <w:r w:rsidR="00CE776B">
        <w:rPr>
          <w:sz w:val="24"/>
          <w:szCs w:val="24"/>
        </w:rPr>
        <w:t>6</w:t>
      </w:r>
      <w:r>
        <w:rPr>
          <w:sz w:val="24"/>
          <w:szCs w:val="24"/>
        </w:rPr>
        <w:t xml:space="preserve"> methods * 7 scenarios = </w:t>
      </w:r>
      <w:r w:rsidR="00CE776B">
        <w:rPr>
          <w:sz w:val="24"/>
          <w:szCs w:val="24"/>
        </w:rPr>
        <w:t>49</w:t>
      </w:r>
      <w:r>
        <w:rPr>
          <w:sz w:val="24"/>
          <w:szCs w:val="24"/>
        </w:rPr>
        <w:t xml:space="preserve"> permutations of combination</w:t>
      </w:r>
      <w:r w:rsidR="004E25CE">
        <w:rPr>
          <w:sz w:val="24"/>
          <w:szCs w:val="24"/>
        </w:rPr>
        <w:t>s of</w:t>
      </w:r>
      <w:r>
        <w:rPr>
          <w:sz w:val="24"/>
          <w:szCs w:val="24"/>
        </w:rPr>
        <w:t xml:space="preserve"> method and scenario</w:t>
      </w:r>
      <w:r>
        <w:rPr>
          <w:sz w:val="24"/>
          <w:szCs w:val="24"/>
        </w:rPr>
        <w:br/>
      </w:r>
      <w:r w:rsidRPr="00F07B7C">
        <w:rPr>
          <w:sz w:val="24"/>
          <w:szCs w:val="24"/>
        </w:rPr>
        <w:t xml:space="preserve">3 </w:t>
      </w:r>
      <w:r>
        <w:rPr>
          <w:sz w:val="24"/>
          <w:szCs w:val="24"/>
        </w:rPr>
        <w:t xml:space="preserve">performance measures </w:t>
      </w:r>
      <w:r w:rsidRPr="00F07B7C">
        <w:rPr>
          <w:sz w:val="24"/>
          <w:szCs w:val="24"/>
        </w:rPr>
        <w:t xml:space="preserve">* </w:t>
      </w:r>
      <w:r w:rsidR="0088623B">
        <w:rPr>
          <w:sz w:val="24"/>
          <w:szCs w:val="24"/>
        </w:rPr>
        <w:t>49</w:t>
      </w:r>
      <w:r w:rsidRPr="00F07B7C">
        <w:rPr>
          <w:sz w:val="24"/>
          <w:szCs w:val="24"/>
        </w:rPr>
        <w:t xml:space="preserve"> permutations = </w:t>
      </w:r>
      <w:r w:rsidR="0088623B">
        <w:rPr>
          <w:sz w:val="24"/>
          <w:szCs w:val="24"/>
        </w:rPr>
        <w:t>147</w:t>
      </w:r>
      <w:r w:rsidRPr="00F07B7C">
        <w:rPr>
          <w:sz w:val="24"/>
          <w:szCs w:val="24"/>
        </w:rPr>
        <w:t xml:space="preserve"> cells </w:t>
      </w:r>
      <w:r>
        <w:rPr>
          <w:sz w:val="24"/>
          <w:szCs w:val="24"/>
        </w:rPr>
        <w:t xml:space="preserve">with results </w:t>
      </w:r>
      <w:r w:rsidRPr="00F07B7C">
        <w:rPr>
          <w:sz w:val="24"/>
          <w:szCs w:val="24"/>
        </w:rPr>
        <w:t xml:space="preserve">in </w:t>
      </w:r>
      <w:r w:rsidR="004B0948">
        <w:rPr>
          <w:sz w:val="24"/>
          <w:szCs w:val="24"/>
        </w:rPr>
        <w:t>one or more tables</w:t>
      </w:r>
    </w:p>
    <w:p w14:paraId="2A39F958" w14:textId="06532BF8" w:rsidR="00041721" w:rsidRDefault="00041721" w:rsidP="00C0200A">
      <w:pPr>
        <w:rPr>
          <w:sz w:val="24"/>
          <w:szCs w:val="24"/>
        </w:rPr>
      </w:pPr>
      <w:r>
        <w:rPr>
          <w:sz w:val="24"/>
          <w:szCs w:val="24"/>
        </w:rPr>
        <w:t xml:space="preserve">In addition, for scenario number </w:t>
      </w:r>
      <w:proofErr w:type="gramStart"/>
      <w:r>
        <w:rPr>
          <w:sz w:val="24"/>
          <w:szCs w:val="24"/>
        </w:rPr>
        <w:t>4,  6</w:t>
      </w:r>
      <w:proofErr w:type="gramEnd"/>
      <w:r>
        <w:rPr>
          <w:sz w:val="24"/>
          <w:szCs w:val="24"/>
        </w:rPr>
        <w:t xml:space="preserve"> methods * 3 metrics = 18 cells in a table for the supplementary. </w:t>
      </w:r>
    </w:p>
    <w:p w14:paraId="75E6D8BB" w14:textId="1D97440D" w:rsidR="00F07B7C" w:rsidRPr="00F07B7C" w:rsidRDefault="00F07B7C" w:rsidP="00C0200A">
      <w:pPr>
        <w:rPr>
          <w:b/>
          <w:bCs/>
          <w:sz w:val="24"/>
          <w:szCs w:val="24"/>
        </w:rPr>
      </w:pPr>
      <w:r w:rsidRPr="00F07B7C">
        <w:rPr>
          <w:b/>
          <w:bCs/>
          <w:sz w:val="24"/>
          <w:szCs w:val="24"/>
        </w:rPr>
        <w:t xml:space="preserve">Detailed information about the </w:t>
      </w:r>
      <w:r>
        <w:rPr>
          <w:b/>
          <w:bCs/>
          <w:sz w:val="24"/>
          <w:szCs w:val="24"/>
        </w:rPr>
        <w:t xml:space="preserve">choice of </w:t>
      </w:r>
      <w:r w:rsidRPr="00F07B7C">
        <w:rPr>
          <w:b/>
          <w:bCs/>
          <w:sz w:val="24"/>
          <w:szCs w:val="24"/>
        </w:rPr>
        <w:t>methods</w:t>
      </w:r>
    </w:p>
    <w:p w14:paraId="5B945D1D" w14:textId="77E6037C" w:rsidR="00F41507" w:rsidRDefault="00BE2B34" w:rsidP="00C0200A">
      <w:r>
        <w:rPr>
          <w:color w:val="000000"/>
          <w:shd w:val="clear" w:color="auto" w:fill="FFFFFF"/>
        </w:rPr>
        <w:t xml:space="preserve">In environmental epidemiology, </w:t>
      </w:r>
      <w:r w:rsidR="006B3A9F">
        <w:rPr>
          <w:color w:val="000000"/>
          <w:shd w:val="clear" w:color="auto" w:fill="FFFFFF"/>
        </w:rPr>
        <w:t xml:space="preserve">modelling </w:t>
      </w:r>
      <w:r>
        <w:rPr>
          <w:color w:val="000000"/>
          <w:shd w:val="clear" w:color="auto" w:fill="FFFFFF"/>
        </w:rPr>
        <w:t>long-term effects</w:t>
      </w:r>
      <w:r w:rsidR="00A7496E">
        <w:rPr>
          <w:color w:val="000000"/>
          <w:shd w:val="clear" w:color="auto" w:fill="FFFFFF"/>
        </w:rPr>
        <w:t>, such as pollution or radon-exposure,</w:t>
      </w:r>
      <w:r>
        <w:rPr>
          <w:color w:val="000000"/>
          <w:shd w:val="clear" w:color="auto" w:fill="FFFFFF"/>
        </w:rPr>
        <w:t xml:space="preserve"> are a common challenge. Although not entirely applicable to the challenges with training load, they do </w:t>
      </w:r>
      <w:r w:rsidR="006776D7">
        <w:rPr>
          <w:color w:val="000000"/>
          <w:shd w:val="clear" w:color="auto" w:fill="FFFFFF"/>
        </w:rPr>
        <w:t xml:space="preserve">share </w:t>
      </w:r>
      <w:r>
        <w:rPr>
          <w:color w:val="000000"/>
          <w:shd w:val="clear" w:color="auto" w:fill="FFFFFF"/>
        </w:rPr>
        <w:t>the complexit</w:t>
      </w:r>
      <w:r w:rsidR="006776D7">
        <w:rPr>
          <w:color w:val="000000"/>
          <w:shd w:val="clear" w:color="auto" w:fill="FFFFFF"/>
        </w:rPr>
        <w:t>ies</w:t>
      </w:r>
      <w:r>
        <w:rPr>
          <w:color w:val="000000"/>
          <w:shd w:val="clear" w:color="auto" w:fill="FFFFFF"/>
        </w:rPr>
        <w:t xml:space="preserve"> of</w:t>
      </w:r>
      <w:r w:rsidR="006776D7">
        <w:rPr>
          <w:color w:val="000000"/>
          <w:shd w:val="clear" w:color="auto" w:fill="FFFFFF"/>
        </w:rPr>
        <w:t xml:space="preserve"> being</w:t>
      </w:r>
      <w:r>
        <w:rPr>
          <w:color w:val="000000"/>
          <w:shd w:val="clear" w:color="auto" w:fill="FFFFFF"/>
        </w:rPr>
        <w:t xml:space="preserve"> long-term</w:t>
      </w:r>
      <w:r w:rsidR="00021CBF">
        <w:rPr>
          <w:color w:val="000000"/>
          <w:shd w:val="clear" w:color="auto" w:fill="FFFFFF"/>
        </w:rPr>
        <w:t>,</w:t>
      </w:r>
      <w:r w:rsidR="006776D7">
        <w:rPr>
          <w:color w:val="000000"/>
          <w:shd w:val="clear" w:color="auto" w:fill="FFFFFF"/>
        </w:rPr>
        <w:t xml:space="preserve"> </w:t>
      </w:r>
      <w:r w:rsidR="00021CBF">
        <w:rPr>
          <w:color w:val="000000"/>
          <w:shd w:val="clear" w:color="auto" w:fill="FFFFFF"/>
        </w:rPr>
        <w:t>weak-to-moderate</w:t>
      </w:r>
      <w:r>
        <w:rPr>
          <w:color w:val="000000"/>
          <w:shd w:val="clear" w:color="auto" w:fill="FFFFFF"/>
        </w:rPr>
        <w:t xml:space="preserve"> time-varying effects</w:t>
      </w:r>
      <w:r w:rsidR="00AF7316">
        <w:rPr>
          <w:color w:val="000000"/>
          <w:shd w:val="clear" w:color="auto" w:fill="FFFFFF"/>
        </w:rPr>
        <w:t>. These</w:t>
      </w:r>
      <w:r>
        <w:rPr>
          <w:color w:val="000000"/>
          <w:shd w:val="clear" w:color="auto" w:fill="FFFFFF"/>
        </w:rPr>
        <w:t xml:space="preserve"> may </w:t>
      </w:r>
      <w:r w:rsidR="006776D7">
        <w:rPr>
          <w:color w:val="000000"/>
          <w:shd w:val="clear" w:color="auto" w:fill="FFFFFF"/>
        </w:rPr>
        <w:t>be</w:t>
      </w:r>
      <w:r w:rsidR="00632804">
        <w:rPr>
          <w:color w:val="000000"/>
          <w:shd w:val="clear" w:color="auto" w:fill="FFFFFF"/>
        </w:rPr>
        <w:t xml:space="preserve"> immediate effects, or the effects may occur with some lag, known as </w:t>
      </w:r>
      <w:r w:rsidR="00AF7316">
        <w:rPr>
          <w:color w:val="000000"/>
          <w:shd w:val="clear" w:color="auto" w:fill="FFFFFF"/>
        </w:rPr>
        <w:t>time-lagged effects</w:t>
      </w:r>
      <w:r>
        <w:rPr>
          <w:color w:val="000000"/>
          <w:shd w:val="clear" w:color="auto" w:fill="FFFFFF"/>
        </w:rPr>
        <w:t>.</w:t>
      </w:r>
      <w:r w:rsidR="00AF7316">
        <w:rPr>
          <w:color w:val="000000"/>
          <w:shd w:val="clear" w:color="auto" w:fill="FFFFFF"/>
        </w:rPr>
        <w:t xml:space="preserve"> For example</w:t>
      </w:r>
      <w:r w:rsidR="00632804">
        <w:rPr>
          <w:color w:val="000000"/>
          <w:shd w:val="clear" w:color="auto" w:fill="FFFFFF"/>
        </w:rPr>
        <w:t>,</w:t>
      </w:r>
      <w:r w:rsidR="00AF7316">
        <w:rPr>
          <w:color w:val="000000"/>
          <w:shd w:val="clear" w:color="auto" w:fill="FFFFFF"/>
        </w:rPr>
        <w:t xml:space="preserve"> </w:t>
      </w:r>
      <w:r w:rsidR="00AF7316">
        <w:t>cold weather c</w:t>
      </w:r>
      <w:r w:rsidR="00632804">
        <w:t>an</w:t>
      </w:r>
      <w:r w:rsidR="00AF7316">
        <w:t xml:space="preserve"> </w:t>
      </w:r>
      <w:r w:rsidR="006870D7">
        <w:t>a</w:t>
      </w:r>
      <w:r w:rsidR="00AF7316">
        <w:t>ffect patient mortality both on the concurrent days and on the next day. In that case, the effect of cold weather on any day's mortality would be the sum of the effect on that day and the previous day.</w:t>
      </w:r>
      <w:r w:rsidR="00632804">
        <w:t xml:space="preserve"> </w:t>
      </w:r>
      <w:r w:rsidR="00021CBF">
        <w:t xml:space="preserve">This is further complicated by </w:t>
      </w:r>
      <w:r w:rsidR="006776D7">
        <w:t>a phenomenon known as</w:t>
      </w:r>
      <w:r w:rsidR="00021CBF">
        <w:t xml:space="preserve"> protracted time-lagged effects, where the health effect measured at any given time </w:t>
      </w:r>
      <w:r w:rsidR="00A7496E">
        <w:t>is</w:t>
      </w:r>
      <w:r w:rsidR="00021CBF">
        <w:t xml:space="preserve"> the result of multiple exposure events of different intensities sustained in the past</w:t>
      </w:r>
      <w:r w:rsidR="001B59A4">
        <w:t xml:space="preserve"> </w:t>
      </w:r>
      <w:r w:rsidR="001B59A4">
        <w:fldChar w:fldCharType="begin"/>
      </w:r>
      <w:r w:rsidR="001B59A4">
        <w:instrText xml:space="preserve"> ADDIN EN.CITE &lt;EndNote&gt;&lt;Cite&gt;&lt;Author&gt;Gasparrini&lt;/Author&gt;&lt;Year&gt;2014&lt;/Year&gt;&lt;RecNum&gt;524&lt;/RecNum&gt;&lt;DisplayText&gt;(Gasparrini, 2014)&lt;/DisplayText&gt;&lt;record&gt;&lt;rec-number&gt;524&lt;/rec-number&gt;&lt;foreign-keys&gt;&lt;key app="EN" db-id="20dtwfpx9xftdyexw0pxvetfssep2a09wwx2" timestamp="1587367569" guid="70f52ac8-d5ac-4fd0-9869-8e8fe201e6ab"&gt;524&lt;/key&gt;&lt;/foreign-keys&gt;&lt;ref-type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rsidR="001B59A4">
        <w:fldChar w:fldCharType="separate"/>
      </w:r>
      <w:r w:rsidR="001B59A4">
        <w:rPr>
          <w:noProof/>
        </w:rPr>
        <w:t>(Gasparrini, 2014)</w:t>
      </w:r>
      <w:r w:rsidR="001B59A4">
        <w:fldChar w:fldCharType="end"/>
      </w:r>
      <w:r w:rsidR="00021CBF">
        <w:t xml:space="preserve">. </w:t>
      </w:r>
      <w:r w:rsidR="00632804">
        <w:t xml:space="preserve">We hypothesize that training load may </w:t>
      </w:r>
      <w:r w:rsidR="00A7496E">
        <w:t>be such an exposure</w:t>
      </w:r>
      <w:r w:rsidR="00632804">
        <w:t>.</w:t>
      </w:r>
    </w:p>
    <w:p w14:paraId="4EAD9BC3" w14:textId="3037C3E6" w:rsidR="001B59A4" w:rsidRDefault="00BE2B34" w:rsidP="00C0200A">
      <w:pPr>
        <w:rPr>
          <w:color w:val="000000"/>
          <w:shd w:val="clear" w:color="auto" w:fill="FFFFFF"/>
        </w:rPr>
      </w:pPr>
      <w:r>
        <w:rPr>
          <w:color w:val="000000"/>
          <w:shd w:val="clear" w:color="auto" w:fill="FFFFFF"/>
        </w:rPr>
        <w:fldChar w:fldCharType="begin"/>
      </w:r>
      <w:r w:rsidRPr="001424EC">
        <w:rPr>
          <w:color w:val="000000"/>
          <w:shd w:val="clear" w:color="auto" w:fill="FFFFFF"/>
        </w:rPr>
        <w:instrText xml:space="preserve"> ADDIN EN.CITE &lt;EndNote&gt;&lt;Cite AuthorYear="1"&gt;&lt;Author&gt;Bhaskaran&lt;/Author&gt;&lt;Year&gt;2013&lt;/Year&gt;&lt;RecNum&gt;523&lt;/RecNum&gt;&lt;DisplayText&gt;Bhaskaran et al. (2013)&lt;/DisplayText&gt;&lt;record&gt;&lt;rec-number&gt;523&lt;/rec-number&gt;&lt;foreign-keys&gt;&lt;key app="EN" db-id="20dtwfpx9xftdyexw0pxvetfssep2a09wwx2" timestamp="1586244430" guid="24b39c96-50e1-4a62-b93a-7f86e76d3f1d"&gt;523&lt;/key&gt;&lt;/foreign-keys&gt;&lt;ref-type name="Journal Article"&gt;17&lt;/ref-type&gt;&lt;contributors&gt;&lt;authors&gt;&lt;author&gt;Bhaskaran, Krishnan&lt;/author&gt;&lt;author&gt;Gasparrini, Antonio&lt;/author&gt;&lt;author&gt;Hajat, Shakoor&lt;/author&gt;&lt;author&gt;Smeeth, Liam&lt;/author&gt;&lt;author&gt;Armstrong, Ben&lt;/author&gt;&lt;/authors&gt;&lt;/contributors&gt;&lt;titles&gt;&lt;title&gt;Time series regression studies in environmental epidemiology&lt;/title&gt;&lt;secondary-title&gt;International journal of epidemiology&lt;/secondary-title&gt;&lt;/titles&gt;&lt;periodical&gt;&lt;full-title&gt;International journal of epidemiology&lt;/full-title&gt;&lt;/periodical&gt;&lt;pages&gt;1187-1195&lt;/pages&gt;&lt;volume&gt;42&lt;/volume&gt;&lt;number&gt;4&lt;/number&gt;&lt;dates&gt;&lt;year&gt;2013&lt;/year&gt;&lt;/dates&gt;&lt;isbn&gt;1464-3685&lt;/isbn&gt;&lt;urls&gt;&lt;/urls&gt;&lt;/record&gt;&lt;/Cite&gt;&lt;/EndNote&gt;</w:instrText>
      </w:r>
      <w:r>
        <w:rPr>
          <w:color w:val="000000"/>
          <w:shd w:val="clear" w:color="auto" w:fill="FFFFFF"/>
        </w:rPr>
        <w:fldChar w:fldCharType="separate"/>
      </w:r>
      <w:r w:rsidRPr="001424EC">
        <w:rPr>
          <w:noProof/>
          <w:color w:val="000000"/>
          <w:shd w:val="clear" w:color="auto" w:fill="FFFFFF"/>
        </w:rPr>
        <w:t xml:space="preserve">Bhaskaran et al. </w:t>
      </w:r>
      <w:r>
        <w:rPr>
          <w:noProof/>
          <w:color w:val="000000"/>
          <w:shd w:val="clear" w:color="auto" w:fill="FFFFFF"/>
        </w:rPr>
        <w:t>(2013)</w:t>
      </w:r>
      <w:r>
        <w:rPr>
          <w:color w:val="000000"/>
          <w:shd w:val="clear" w:color="auto" w:fill="FFFFFF"/>
        </w:rPr>
        <w:fldChar w:fldCharType="end"/>
      </w:r>
      <w:r>
        <w:rPr>
          <w:color w:val="000000"/>
          <w:shd w:val="clear" w:color="auto" w:fill="FFFFFF"/>
        </w:rPr>
        <w:t xml:space="preserve"> suggest using a so-called distributed lag model</w:t>
      </w:r>
      <w:r w:rsidR="001424EC">
        <w:rPr>
          <w:color w:val="000000"/>
          <w:shd w:val="clear" w:color="auto" w:fill="FFFFFF"/>
        </w:rPr>
        <w:t xml:space="preserve">, </w:t>
      </w:r>
      <w:r w:rsidR="00013BE0">
        <w:rPr>
          <w:color w:val="000000"/>
          <w:shd w:val="clear" w:color="auto" w:fill="FFFFFF"/>
        </w:rPr>
        <w:t xml:space="preserve">a method </w:t>
      </w:r>
      <w:r w:rsidR="006F7748">
        <w:rPr>
          <w:color w:val="000000"/>
          <w:shd w:val="clear" w:color="auto" w:fill="FFFFFF"/>
        </w:rPr>
        <w:t>initially developed in the field of</w:t>
      </w:r>
      <w:r w:rsidR="001424EC">
        <w:rPr>
          <w:color w:val="000000"/>
          <w:shd w:val="clear" w:color="auto" w:fill="FFFFFF"/>
        </w:rPr>
        <w:t xml:space="preserve"> econometrics</w:t>
      </w:r>
      <w:r w:rsidR="00013BE0">
        <w:rPr>
          <w:color w:val="000000"/>
          <w:shd w:val="clear" w:color="auto" w:fill="FFFFFF"/>
        </w:rPr>
        <w:t xml:space="preserve"> </w:t>
      </w:r>
      <w:r w:rsidR="00013BE0">
        <w:rPr>
          <w:color w:val="000000"/>
          <w:shd w:val="clear" w:color="auto" w:fill="FFFFFF"/>
        </w:rPr>
        <w:fldChar w:fldCharType="begin"/>
      </w:r>
      <w:r w:rsidR="00FA6CF2">
        <w:rPr>
          <w:color w:val="000000"/>
          <w:shd w:val="clear" w:color="auto" w:fill="FFFFFF"/>
        </w:rPr>
        <w:instrText xml:space="preserve"> ADDIN EN.CITE &lt;EndNote&gt;&lt;Cite&gt;&lt;Author&gt;Almon&lt;/Author&gt;&lt;Year&gt;1965&lt;/Year&gt;&lt;RecNum&gt;851&lt;/RecNum&gt;&lt;DisplayText&gt;(Almon, 1965)&lt;/DisplayText&gt;&lt;record&gt;&lt;rec-number&gt;851&lt;/rec-number&gt;&lt;foreign-keys&gt;&lt;key app="EN" db-id="20dtwfpx9xftdyexw0pxvetfssep2a09wwx2" timestamp="1627897866" guid="517819c8-0bf5-4799-bcc2-be34b712437f"&gt;851&lt;/key&gt;&lt;/foreign-keys&gt;&lt;ref-type name="Journal Article"&gt;17&lt;/ref-type&gt;&lt;contributors&gt;&lt;authors&gt;&lt;author&gt;Almon, Shirley&lt;/author&gt;&lt;/authors&gt;&lt;/contributors&gt;&lt;titles&gt;&lt;title&gt;The distributed lag between capital appropriations and expenditures&lt;/title&gt;&lt;secondary-title&gt;Econometrica: Journal of the Econometric Society&lt;/secondary-title&gt;&lt;/titles&gt;&lt;periodical&gt;&lt;full-title&gt;Econometrica: Journal of the Econometric Society&lt;/full-title&gt;&lt;/periodical&gt;&lt;pages&gt;178-196&lt;/pages&gt;&lt;dates&gt;&lt;year&gt;1965&lt;/year&gt;&lt;/dates&gt;&lt;isbn&gt;0012-9682&lt;/isbn&gt;&lt;urls&gt;&lt;/urls&gt;&lt;/record&gt;&lt;/Cite&gt;&lt;/EndNote&gt;</w:instrText>
      </w:r>
      <w:r w:rsidR="00013BE0">
        <w:rPr>
          <w:color w:val="000000"/>
          <w:shd w:val="clear" w:color="auto" w:fill="FFFFFF"/>
        </w:rPr>
        <w:fldChar w:fldCharType="separate"/>
      </w:r>
      <w:r w:rsidR="00013BE0">
        <w:rPr>
          <w:noProof/>
          <w:color w:val="000000"/>
          <w:shd w:val="clear" w:color="auto" w:fill="FFFFFF"/>
        </w:rPr>
        <w:t>(Almon, 1965)</w:t>
      </w:r>
      <w:r w:rsidR="00013BE0">
        <w:rPr>
          <w:color w:val="000000"/>
          <w:shd w:val="clear" w:color="auto" w:fill="FFFFFF"/>
        </w:rPr>
        <w:fldChar w:fldCharType="end"/>
      </w:r>
      <w:r w:rsidR="00013BE0">
        <w:rPr>
          <w:color w:val="000000"/>
          <w:shd w:val="clear" w:color="auto" w:fill="FFFFFF"/>
        </w:rPr>
        <w:t xml:space="preserve"> and later applied to epidemiology</w:t>
      </w:r>
      <w:r w:rsidR="00701FAC">
        <w:rPr>
          <w:color w:val="000000"/>
          <w:shd w:val="clear" w:color="auto" w:fill="FFFFFF"/>
        </w:rPr>
        <w:t xml:space="preserve"> </w:t>
      </w:r>
      <w:r w:rsidR="00701FAC">
        <w:rPr>
          <w:color w:val="000000"/>
          <w:shd w:val="clear" w:color="auto" w:fill="FFFFFF"/>
        </w:rPr>
        <w:fldChar w:fldCharType="begin"/>
      </w:r>
      <w:r w:rsidR="00904F25">
        <w:rPr>
          <w:color w:val="000000"/>
          <w:shd w:val="clear" w:color="auto" w:fill="FFFFFF"/>
        </w:rPr>
        <w:instrText xml:space="preserve"> ADDIN EN.CITE &lt;EndNote&gt;&lt;Cite&gt;&lt;Author&gt;Armstrong&lt;/Author&gt;&lt;Year&gt;2006&lt;/Year&gt;&lt;RecNum&gt;856&lt;/RecNum&gt;&lt;DisplayText&gt;(Armstrong, 2006)&lt;/DisplayText&gt;&lt;record&gt;&lt;rec-number&gt;856&lt;/rec-number&gt;&lt;foreign-keys&gt;&lt;key app="EN" db-id="20dtwfpx9xftdyexw0pxvetfssep2a09wwx2" timestamp="1627910562" guid="049bf829-aaf9-4f3b-bcd1-ad0093beae4c"&gt;856&lt;/key&gt;&lt;/foreign-keys&gt;&lt;ref-type name="Journal Article"&gt;17&lt;/ref-type&gt;&lt;contributors&gt;&lt;authors&gt;&lt;author&gt;Armstrong, Ben&lt;/author&gt;&lt;/authors&gt;&lt;/contributors&gt;&lt;titles&gt;&lt;title&gt;Models for the relationship between ambient temperature and daily mortality&lt;/title&gt;&lt;secondary-title&gt;Epidemiology&lt;/secondary-title&gt;&lt;/titles&gt;&lt;periodical&gt;&lt;full-title&gt;Epidemiology&lt;/full-title&gt;&lt;/periodical&gt;&lt;pages&gt;624-631&lt;/pages&gt;&lt;dates&gt;&lt;year&gt;2006&lt;/year&gt;&lt;/dates&gt;&lt;isbn&gt;1044-3983&lt;/isbn&gt;&lt;urls&gt;&lt;/urls&gt;&lt;/record&gt;&lt;/Cite&gt;&lt;/EndNote&gt;</w:instrText>
      </w:r>
      <w:r w:rsidR="00701FAC">
        <w:rPr>
          <w:color w:val="000000"/>
          <w:shd w:val="clear" w:color="auto" w:fill="FFFFFF"/>
        </w:rPr>
        <w:fldChar w:fldCharType="separate"/>
      </w:r>
      <w:r w:rsidR="00701FAC">
        <w:rPr>
          <w:noProof/>
          <w:color w:val="000000"/>
          <w:shd w:val="clear" w:color="auto" w:fill="FFFFFF"/>
        </w:rPr>
        <w:t>(Armstrong, 2006)</w:t>
      </w:r>
      <w:r w:rsidR="00701FAC">
        <w:rPr>
          <w:color w:val="000000"/>
          <w:shd w:val="clear" w:color="auto" w:fill="FFFFFF"/>
        </w:rPr>
        <w:fldChar w:fldCharType="end"/>
      </w:r>
      <w:r>
        <w:rPr>
          <w:color w:val="000000"/>
          <w:shd w:val="clear" w:color="auto" w:fill="FFFFFF"/>
        </w:rPr>
        <w:t xml:space="preserve">. This approach is intuitive and </w:t>
      </w:r>
      <w:r w:rsidR="00646582">
        <w:rPr>
          <w:color w:val="000000"/>
          <w:shd w:val="clear" w:color="auto" w:fill="FFFFFF"/>
        </w:rPr>
        <w:t>can be implemented into any regression model</w:t>
      </w:r>
      <w:r w:rsidR="00FA6CF2">
        <w:rPr>
          <w:color w:val="000000"/>
          <w:shd w:val="clear" w:color="auto" w:fill="FFFFFF"/>
        </w:rPr>
        <w:t xml:space="preserve"> </w:t>
      </w:r>
      <w:r w:rsidR="00FA6CF2">
        <w:rPr>
          <w:color w:val="000000"/>
          <w:shd w:val="clear" w:color="auto" w:fill="FFFFFF"/>
        </w:rPr>
        <w:fldChar w:fldCharType="begin"/>
      </w:r>
      <w:r w:rsidR="00FA6CF2">
        <w:rPr>
          <w:color w:val="000000"/>
          <w:shd w:val="clear" w:color="auto" w:fill="FFFFFF"/>
        </w:rPr>
        <w:instrText xml:space="preserve"> ADDIN EN.CITE &lt;EndNote&gt;&lt;Cite&gt;&lt;Author&gt;Schwartz&lt;/Author&gt;&lt;Year&gt;1996&lt;/Year&gt;&lt;RecNum&gt;522&lt;/RecNum&gt;&lt;DisplayText&gt;(Schwartz et al., 1996)&lt;/DisplayText&gt;&lt;record&gt;&lt;rec-number&gt;522&lt;/rec-number&gt;&lt;foreign-keys&gt;&lt;key app="EN" db-id="20dtwfpx9xftdyexw0pxvetfssep2a09wwx2" timestamp="1586244396" guid="4fd9ab76-19a2-4404-8ee5-b0255363b869"&gt;522&lt;/key&gt;&lt;/foreign-keys&gt;&lt;ref-type name="Journal Article"&gt;17&lt;/ref-type&gt;&lt;contributors&gt;&lt;authors&gt;&lt;author&gt;Schwartz, Joel&lt;/author&gt;&lt;author&gt;Spix, C&lt;/author&gt;&lt;author&gt;Touloumi, G&lt;/author&gt;&lt;author&gt;Bacharova, L&lt;/author&gt;&lt;author&gt;Barumamdzadeh, Tertre&lt;/author&gt;&lt;author&gt;Le Tertre, A&lt;/author&gt;&lt;author&gt;Piekarksi, T&lt;/author&gt;&lt;author&gt;De Leon, A Ponce&lt;/author&gt;&lt;author&gt;Pönkä, A&lt;/author&gt;&lt;author&gt;Rossi, G&lt;/author&gt;&lt;/authors&gt;&lt;/contributors&gt;&lt;titles&gt;&lt;title&gt;Methodological issues in studies of air pollution and daily counts of deaths or hospital admissions&lt;/title&gt;&lt;secondary-title&gt;Journal of Epidemiology &amp;amp; Community Health&lt;/secondary-title&gt;&lt;/titles&gt;&lt;periodical&gt;&lt;full-title&gt;Journal of Epidemiology &amp;amp; Community Health&lt;/full-title&gt;&lt;/periodical&gt;&lt;pages&gt;S3-11&lt;/pages&gt;&lt;volume&gt;50&lt;/volume&gt;&lt;number&gt;Suppl 1&lt;/number&gt;&lt;dates&gt;&lt;year&gt;1996&lt;/year&gt;&lt;/dates&gt;&lt;isbn&gt;0143-005X&lt;/isbn&gt;&lt;urls&gt;&lt;/urls&gt;&lt;/record&gt;&lt;/Cite&gt;&lt;/EndNote&gt;</w:instrText>
      </w:r>
      <w:r w:rsidR="00FA6CF2">
        <w:rPr>
          <w:color w:val="000000"/>
          <w:shd w:val="clear" w:color="auto" w:fill="FFFFFF"/>
        </w:rPr>
        <w:fldChar w:fldCharType="separate"/>
      </w:r>
      <w:r w:rsidR="00FA6CF2">
        <w:rPr>
          <w:noProof/>
          <w:color w:val="000000"/>
          <w:shd w:val="clear" w:color="auto" w:fill="FFFFFF"/>
        </w:rPr>
        <w:t>(Schwartz et al., 1996)</w:t>
      </w:r>
      <w:r w:rsidR="00FA6CF2">
        <w:rPr>
          <w:color w:val="000000"/>
          <w:shd w:val="clear" w:color="auto" w:fill="FFFFFF"/>
        </w:rPr>
        <w:fldChar w:fldCharType="end"/>
      </w:r>
      <w:r>
        <w:rPr>
          <w:color w:val="000000"/>
          <w:shd w:val="clear" w:color="auto" w:fill="FFFFFF"/>
        </w:rPr>
        <w:t xml:space="preserve">. The cumulative effect of training load would be </w:t>
      </w:r>
      <w:r w:rsidR="00FA6CF2">
        <w:rPr>
          <w:color w:val="000000"/>
          <w:shd w:val="clear" w:color="auto" w:fill="FFFFFF"/>
        </w:rPr>
        <w:t>estimated</w:t>
      </w:r>
      <w:r>
        <w:rPr>
          <w:color w:val="000000"/>
          <w:shd w:val="clear" w:color="auto" w:fill="FFFFFF"/>
        </w:rPr>
        <w:t xml:space="preserve"> by summing the </w:t>
      </w:r>
      <w:r w:rsidR="00AF7316">
        <w:rPr>
          <w:color w:val="000000"/>
          <w:shd w:val="clear" w:color="auto" w:fill="FFFFFF"/>
        </w:rPr>
        <w:t>effect sizes of the lags. The downside is the data-driven exploration of cut-offs</w:t>
      </w:r>
      <w:r w:rsidR="004F62B2">
        <w:rPr>
          <w:color w:val="000000"/>
          <w:shd w:val="clear" w:color="auto" w:fill="FFFFFF"/>
        </w:rPr>
        <w:t xml:space="preserve">, and that </w:t>
      </w:r>
      <w:r w:rsidR="004F62B2">
        <w:t xml:space="preserve">exploring too many lag structures risks identifying non-causal relationships that have occurred by chance </w:t>
      </w:r>
      <w:r w:rsidR="004F62B2">
        <w:fldChar w:fldCharType="begin"/>
      </w:r>
      <w:r w:rsidR="004F62B2">
        <w:instrText xml:space="preserve"> ADDIN EN.CITE &lt;EndNote&gt;&lt;Cite&gt;&lt;Author&gt;Schwartz&lt;/Author&gt;&lt;Year&gt;1996&lt;/Year&gt;&lt;RecNum&gt;522&lt;/RecNum&gt;&lt;DisplayText&gt;(Schwartz et al., 1996)&lt;/DisplayText&gt;&lt;record&gt;&lt;rec-number&gt;522&lt;/rec-number&gt;&lt;foreign-keys&gt;&lt;key app="EN" db-id="20dtwfpx9xftdyexw0pxvetfssep2a09wwx2" timestamp="1586244396" guid="4fd9ab76-19a2-4404-8ee5-b0255363b869"&gt;522&lt;/key&gt;&lt;/foreign-keys&gt;&lt;ref-type name="Journal Article"&gt;17&lt;/ref-type&gt;&lt;contributors&gt;&lt;authors&gt;&lt;author&gt;Schwartz, Joel&lt;/author&gt;&lt;author&gt;Spix, C&lt;/author&gt;&lt;author&gt;Touloumi, G&lt;/author&gt;&lt;author&gt;Bacharova, L&lt;/author&gt;&lt;author&gt;Barumamdzadeh, Tertre&lt;/author&gt;&lt;author&gt;Le Tertre, A&lt;/author&gt;&lt;author&gt;Piekarksi, T&lt;/author&gt;&lt;author&gt;De Leon, A Ponce&lt;/author&gt;&lt;author&gt;Pönkä, A&lt;/author&gt;&lt;author&gt;Rossi, G&lt;/author&gt;&lt;/authors&gt;&lt;/contributors&gt;&lt;titles&gt;&lt;title&gt;Methodological issues in studies of air pollution and daily counts of deaths or hospital admissions&lt;/title&gt;&lt;secondary-title&gt;Journal of Epidemiology &amp;amp; Community Health&lt;/secondary-title&gt;&lt;/titles&gt;&lt;periodical&gt;&lt;full-title&gt;Journal of Epidemiology &amp;amp; Community Health&lt;/full-title&gt;&lt;/periodical&gt;&lt;pages&gt;S3-11&lt;/pages&gt;&lt;volume&gt;50&lt;/volume&gt;&lt;number&gt;Suppl 1&lt;/number&gt;&lt;dates&gt;&lt;year&gt;1996&lt;/year&gt;&lt;/dates&gt;&lt;isbn&gt;0143-005X&lt;/isbn&gt;&lt;urls&gt;&lt;/urls&gt;&lt;/record&gt;&lt;/Cite&gt;&lt;/EndNote&gt;</w:instrText>
      </w:r>
      <w:r w:rsidR="004F62B2">
        <w:fldChar w:fldCharType="separate"/>
      </w:r>
      <w:r w:rsidR="004F62B2">
        <w:rPr>
          <w:noProof/>
        </w:rPr>
        <w:t>(Schwartz et al., 1996)</w:t>
      </w:r>
      <w:r w:rsidR="004F62B2">
        <w:fldChar w:fldCharType="end"/>
      </w:r>
      <w:r w:rsidR="004F62B2">
        <w:t>.</w:t>
      </w:r>
      <w:r w:rsidR="004F62B2">
        <w:rPr>
          <w:color w:val="000000"/>
          <w:shd w:val="clear" w:color="auto" w:fill="FFFFFF"/>
        </w:rPr>
        <w:t xml:space="preserve"> </w:t>
      </w:r>
    </w:p>
    <w:p w14:paraId="7F7C23D0" w14:textId="2D3BF3EE" w:rsidR="00AF7316" w:rsidRDefault="0050641D" w:rsidP="00C0200A">
      <w:pPr>
        <w:rPr>
          <w:color w:val="000000"/>
          <w:shd w:val="clear" w:color="auto" w:fill="FFFFFF"/>
        </w:rPr>
      </w:pPr>
      <w:r>
        <w:rPr>
          <w:color w:val="000000"/>
          <w:shd w:val="clear" w:color="auto" w:fill="FFFFFF"/>
        </w:rPr>
        <w:t xml:space="preserve">To account for these issues, </w:t>
      </w:r>
      <w:r w:rsidR="004F62B2">
        <w:rPr>
          <w:color w:val="000000"/>
          <w:shd w:val="clear" w:color="auto" w:fill="FFFFFF"/>
        </w:rPr>
        <w:fldChar w:fldCharType="begin"/>
      </w:r>
      <w:r w:rsidR="004F62B2" w:rsidRPr="001424EC">
        <w:rPr>
          <w:color w:val="000000"/>
          <w:shd w:val="clear" w:color="auto" w:fill="FFFFFF"/>
        </w:rPr>
        <w:instrText xml:space="preserve"> ADDIN EN.CITE &lt;EndNote&gt;&lt;Cite AuthorYear="1"&gt;&lt;Author&gt;Bhaskaran&lt;/Author&gt;&lt;Year&gt;2013&lt;/Year&gt;&lt;RecNum&gt;523&lt;/RecNum&gt;&lt;DisplayText&gt;Bhaskaran et al. (2013)&lt;/DisplayText&gt;&lt;record&gt;&lt;rec-number&gt;523&lt;/rec-number&gt;&lt;foreign-keys&gt;&lt;key app="EN" db-id="20dtwfpx9xftdyexw0pxvetfssep2a09wwx2" timestamp="1586244430" guid="24b39c96-50e1-4a62-b93a-7f86e76d3f1d"&gt;523&lt;/key&gt;&lt;/foreign-keys&gt;&lt;ref-type name="Journal Article"&gt;17&lt;/ref-type&gt;&lt;contributors&gt;&lt;authors&gt;&lt;author&gt;Bhaskaran, Krishnan&lt;/author&gt;&lt;author&gt;Gasparrini, Antonio&lt;/author&gt;&lt;author&gt;Hajat, Shakoor&lt;/author&gt;&lt;author&gt;Smeeth, Liam&lt;/author&gt;&lt;author&gt;Armstrong, Ben&lt;/author&gt;&lt;/authors&gt;&lt;/contributors&gt;&lt;titles&gt;&lt;title&gt;Time series regression studies in environmental epidemiology&lt;/title&gt;&lt;secondary-title&gt;International journal of epidemiology&lt;/secondary-title&gt;&lt;/titles&gt;&lt;periodical&gt;&lt;full-title&gt;International journal of epidemiology&lt;/full-title&gt;&lt;/periodical&gt;&lt;pages&gt;1187-1195&lt;/pages&gt;&lt;volume&gt;42&lt;/volume&gt;&lt;number&gt;4&lt;/number&gt;&lt;dates&gt;&lt;year&gt;2013&lt;/year&gt;&lt;/dates&gt;&lt;isbn&gt;1464-3685&lt;/isbn&gt;&lt;urls&gt;&lt;/urls&gt;&lt;/record&gt;&lt;/Cite&gt;&lt;/EndNote&gt;</w:instrText>
      </w:r>
      <w:r w:rsidR="004F62B2">
        <w:rPr>
          <w:color w:val="000000"/>
          <w:shd w:val="clear" w:color="auto" w:fill="FFFFFF"/>
        </w:rPr>
        <w:fldChar w:fldCharType="separate"/>
      </w:r>
      <w:r w:rsidR="004F62B2" w:rsidRPr="001424EC">
        <w:rPr>
          <w:noProof/>
          <w:color w:val="000000"/>
          <w:shd w:val="clear" w:color="auto" w:fill="FFFFFF"/>
        </w:rPr>
        <w:t xml:space="preserve">Bhaskaran et al. </w:t>
      </w:r>
      <w:r w:rsidR="004F62B2">
        <w:rPr>
          <w:noProof/>
          <w:color w:val="000000"/>
          <w:shd w:val="clear" w:color="auto" w:fill="FFFFFF"/>
        </w:rPr>
        <w:t>(2013)</w:t>
      </w:r>
      <w:r w:rsidR="004F62B2">
        <w:rPr>
          <w:color w:val="000000"/>
          <w:shd w:val="clear" w:color="auto" w:fill="FFFFFF"/>
        </w:rPr>
        <w:fldChar w:fldCharType="end"/>
      </w:r>
      <w:r w:rsidR="004F62B2">
        <w:rPr>
          <w:color w:val="000000"/>
          <w:shd w:val="clear" w:color="auto" w:fill="FFFFFF"/>
        </w:rPr>
        <w:t xml:space="preserve"> s</w:t>
      </w:r>
      <w:r w:rsidR="00AF7316">
        <w:rPr>
          <w:color w:val="000000"/>
          <w:shd w:val="clear" w:color="auto" w:fill="FFFFFF"/>
        </w:rPr>
        <w:t>uggest using polynomial or splines constraints to explore the long-term pattern.</w:t>
      </w:r>
      <w:r w:rsidR="002E4AA4">
        <w:rPr>
          <w:color w:val="000000"/>
          <w:shd w:val="clear" w:color="auto" w:fill="FFFFFF"/>
        </w:rPr>
        <w:t xml:space="preserve"> </w:t>
      </w:r>
      <w:r w:rsidR="00B06EAF">
        <w:rPr>
          <w:color w:val="000000"/>
          <w:shd w:val="clear" w:color="auto" w:fill="FFFFFF"/>
        </w:rPr>
        <w:t>This has been applied to time-to-event data</w:t>
      </w:r>
      <w:r w:rsidR="001B2291">
        <w:rPr>
          <w:color w:val="000000"/>
          <w:shd w:val="clear" w:color="auto" w:fill="FFFFFF"/>
        </w:rPr>
        <w:t xml:space="preserve"> in medicine</w:t>
      </w:r>
      <w:r w:rsidR="00B06EAF">
        <w:rPr>
          <w:color w:val="000000"/>
          <w:shd w:val="clear" w:color="auto" w:fill="FFFFFF"/>
        </w:rPr>
        <w:t xml:space="preserve"> </w:t>
      </w:r>
      <w:r w:rsidR="00B06EAF">
        <w:rPr>
          <w:color w:val="000000"/>
          <w:shd w:val="clear" w:color="auto" w:fill="FFFFFF"/>
        </w:rPr>
        <w:fldChar w:fldCharType="begin"/>
      </w:r>
      <w:r w:rsidR="00701FAC">
        <w:rPr>
          <w:color w:val="000000"/>
          <w:shd w:val="clear" w:color="auto" w:fill="FFFFFF"/>
        </w:rPr>
        <w:instrText xml:space="preserve"> ADDIN EN.CITE &lt;EndNote&gt;&lt;Cite&gt;&lt;Author&gt;Abrahamowicz&lt;/Author&gt;&lt;Year&gt;2012&lt;/Year&gt;&lt;RecNum&gt;855&lt;/RecNum&gt;&lt;DisplayText&gt;(Abrahamowicz et al., 2012, Sylvestre and Abrahamowicz, 2009)&lt;/DisplayText&gt;&lt;record&gt;&lt;rec-number&gt;855&lt;/rec-number&gt;&lt;foreign-keys&gt;&lt;key app="EN" db-id="20dtwfpx9xftdyexw0pxvetfssep2a09wwx2" timestamp="1627906104" guid="7ee67ac9-10cc-4c98-9c28-8123597c9e1f"&gt;855&lt;/key&gt;&lt;/foreign-keys&gt;&lt;ref-type name="Journal Article"&gt;17&lt;/ref-type&gt;&lt;contributors&gt;&lt;authors&gt;&lt;author&gt;Abrahamowicz, Michal&lt;/author&gt;&lt;author&gt;Beauchamp, Marie‐Eve&lt;/author&gt;&lt;author&gt;Sylvestre, Marie‐Pierre&lt;/author&gt;&lt;/authors&gt;&lt;/contributors&gt;&lt;titles&gt;&lt;title&gt;Comparison of alternative models for linking drug exposure with adverse effects&lt;/title&gt;&lt;secondary-title&gt;Statistics in medicine&lt;/secondary-title&gt;&lt;/titles&gt;&lt;periodical&gt;&lt;full-title&gt;Statistics in medicine&lt;/full-title&gt;&lt;/periodical&gt;&lt;pages&gt;1014-1030&lt;/pages&gt;&lt;volume&gt;31&lt;/volume&gt;&lt;number&gt;11-12&lt;/number&gt;&lt;dates&gt;&lt;year&gt;2012&lt;/year&gt;&lt;/dates&gt;&lt;isbn&gt;0277-6715&lt;/isbn&gt;&lt;urls&gt;&lt;/urls&gt;&lt;/record&gt;&lt;/Cite&gt;&lt;Cite&gt;&lt;Author&gt;Sylvestre&lt;/Author&gt;&lt;Year&gt;2009&lt;/Year&gt;&lt;RecNum&gt;854&lt;/RecNum&gt;&lt;record&gt;&lt;rec-number&gt;854&lt;/rec-number&gt;&lt;foreign-keys&gt;&lt;key app="EN" db-id="20dtwfpx9xftdyexw0pxvetfssep2a09wwx2" timestamp="1627906061" guid="b3b58609-1b59-492c-ac7b-4b22094b4302"&gt;854&lt;/key&gt;&lt;/foreign-keys&gt;&lt;ref-type name="Journal Article"&gt;17&lt;/ref-type&gt;&lt;contributors&gt;&lt;authors&gt;&lt;author&gt;Sylvestre, Marie‐Pierre&lt;/author&gt;&lt;author&gt;Abrahamowicz, Michal&lt;/author&gt;&lt;/authors&gt;&lt;/contributors&gt;&lt;titles&gt;&lt;title&gt;Flexible modeling of the cumulative effects of time‐dependent exposures on the hazard&lt;/title&gt;&lt;secondary-title&gt;Statistics in medicine&lt;/secondary-title&gt;&lt;/titles&gt;&lt;periodical&gt;&lt;full-title&gt;Statistics in medicine&lt;/full-title&gt;&lt;/periodical&gt;&lt;pages&gt;3437-3453&lt;/pages&gt;&lt;volume&gt;28&lt;/volume&gt;&lt;number&gt;27&lt;/number&gt;&lt;dates&gt;&lt;year&gt;2009&lt;/year&gt;&lt;/dates&gt;&lt;isbn&gt;0277-6715&lt;/isbn&gt;&lt;urls&gt;&lt;/urls&gt;&lt;/record&gt;&lt;/Cite&gt;&lt;/EndNote&gt;</w:instrText>
      </w:r>
      <w:r w:rsidR="00B06EAF">
        <w:rPr>
          <w:color w:val="000000"/>
          <w:shd w:val="clear" w:color="auto" w:fill="FFFFFF"/>
        </w:rPr>
        <w:fldChar w:fldCharType="separate"/>
      </w:r>
      <w:r w:rsidR="00B06EAF">
        <w:rPr>
          <w:noProof/>
          <w:color w:val="000000"/>
          <w:shd w:val="clear" w:color="auto" w:fill="FFFFFF"/>
        </w:rPr>
        <w:t>(Abrahamowicz et al., 2012, Sylvestre and Abrahamowicz, 2009)</w:t>
      </w:r>
      <w:r w:rsidR="00B06EAF">
        <w:rPr>
          <w:color w:val="000000"/>
          <w:shd w:val="clear" w:color="auto" w:fill="FFFFFF"/>
        </w:rPr>
        <w:fldChar w:fldCharType="end"/>
      </w:r>
      <w:r w:rsidR="00B06EAF">
        <w:rPr>
          <w:color w:val="000000"/>
          <w:shd w:val="clear" w:color="auto" w:fill="FFFFFF"/>
        </w:rPr>
        <w:t xml:space="preserve">. </w:t>
      </w:r>
      <w:r w:rsidR="001B59A4">
        <w:rPr>
          <w:color w:val="000000"/>
          <w:shd w:val="clear" w:color="auto" w:fill="FFFFFF"/>
        </w:rPr>
        <w:fldChar w:fldCharType="begin"/>
      </w:r>
      <w:r w:rsidR="001B59A4">
        <w:rPr>
          <w:color w:val="000000"/>
          <w:shd w:val="clear" w:color="auto" w:fill="FFFFFF"/>
        </w:rPr>
        <w:instrText xml:space="preserve"> ADDIN EN.CITE &lt;EndNote&gt;&lt;Cite AuthorYear="1"&gt;&lt;Author&gt;Gasparrini&lt;/Author&gt;&lt;Year&gt;2014&lt;/Year&gt;&lt;RecNum&gt;524&lt;/RecNum&gt;&lt;DisplayText&gt;Gasparrini (2014)&lt;/DisplayText&gt;&lt;record&gt;&lt;rec-number&gt;524&lt;/rec-number&gt;&lt;foreign-keys&gt;&lt;key app="EN" db-id="20dtwfpx9xftdyexw0pxvetfssep2a09wwx2" timestamp="1587367569" guid="70f52ac8-d5ac-4fd0-9869-8e8fe201e6ab"&gt;524&lt;/key&gt;&lt;/foreign-keys&gt;&lt;ref-type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rsidR="001B59A4">
        <w:rPr>
          <w:color w:val="000000"/>
          <w:shd w:val="clear" w:color="auto" w:fill="FFFFFF"/>
        </w:rPr>
        <w:fldChar w:fldCharType="separate"/>
      </w:r>
      <w:r w:rsidR="001B59A4">
        <w:rPr>
          <w:noProof/>
          <w:color w:val="000000"/>
          <w:shd w:val="clear" w:color="auto" w:fill="FFFFFF"/>
        </w:rPr>
        <w:t>Gasparrini (2014)</w:t>
      </w:r>
      <w:r w:rsidR="001B59A4">
        <w:rPr>
          <w:color w:val="000000"/>
          <w:shd w:val="clear" w:color="auto" w:fill="FFFFFF"/>
        </w:rPr>
        <w:fldChar w:fldCharType="end"/>
      </w:r>
      <w:r w:rsidR="001B59A4">
        <w:rPr>
          <w:color w:val="000000"/>
          <w:shd w:val="clear" w:color="auto" w:fill="FFFFFF"/>
        </w:rPr>
        <w:t xml:space="preserve"> explores distributed lag non-linear models </w:t>
      </w:r>
      <w:r w:rsidR="00B06EAF">
        <w:rPr>
          <w:color w:val="000000"/>
          <w:shd w:val="clear" w:color="auto" w:fill="FFFFFF"/>
        </w:rPr>
        <w:t xml:space="preserve">in Cox regression </w:t>
      </w:r>
      <w:r w:rsidR="001B59A4">
        <w:rPr>
          <w:color w:val="000000"/>
          <w:shd w:val="clear" w:color="auto" w:fill="FFFFFF"/>
        </w:rPr>
        <w:t xml:space="preserve">by </w:t>
      </w:r>
      <w:r w:rsidR="00B06EAF">
        <w:rPr>
          <w:color w:val="000000"/>
          <w:shd w:val="clear" w:color="auto" w:fill="FFFFFF"/>
        </w:rPr>
        <w:t>implementation</w:t>
      </w:r>
      <w:r w:rsidR="001B59A4">
        <w:rPr>
          <w:color w:val="000000"/>
          <w:shd w:val="clear" w:color="auto" w:fill="FFFFFF"/>
        </w:rPr>
        <w:t xml:space="preserve"> on real </w:t>
      </w:r>
      <w:r w:rsidR="00B06EAF">
        <w:rPr>
          <w:color w:val="000000"/>
          <w:shd w:val="clear" w:color="auto" w:fill="FFFFFF"/>
        </w:rPr>
        <w:t xml:space="preserve">cohort </w:t>
      </w:r>
      <w:r w:rsidR="001B59A4">
        <w:rPr>
          <w:color w:val="000000"/>
          <w:shd w:val="clear" w:color="auto" w:fill="FFFFFF"/>
        </w:rPr>
        <w:t>dat</w:t>
      </w:r>
      <w:r w:rsidR="00B06EAF">
        <w:rPr>
          <w:color w:val="000000"/>
          <w:shd w:val="clear" w:color="auto" w:fill="FFFFFF"/>
        </w:rPr>
        <w:t xml:space="preserve">a, in addition to simulated data. The </w:t>
      </w:r>
      <w:r w:rsidR="006776D7">
        <w:rPr>
          <w:color w:val="000000"/>
          <w:shd w:val="clear" w:color="auto" w:fill="FFFFFF"/>
        </w:rPr>
        <w:t xml:space="preserve">research group </w:t>
      </w:r>
      <w:r w:rsidR="00B06EAF">
        <w:rPr>
          <w:color w:val="000000"/>
          <w:shd w:val="clear" w:color="auto" w:fill="FFFFFF"/>
        </w:rPr>
        <w:t>has</w:t>
      </w:r>
      <w:r w:rsidR="00EF5D4D">
        <w:rPr>
          <w:color w:val="000000"/>
          <w:shd w:val="clear" w:color="auto" w:fill="FFFFFF"/>
        </w:rPr>
        <w:t xml:space="preserve"> performed more simulations studies since </w:t>
      </w:r>
      <w:r w:rsidR="00EF5D4D">
        <w:rPr>
          <w:color w:val="000000"/>
          <w:shd w:val="clear" w:color="auto" w:fill="FFFFFF"/>
        </w:rPr>
        <w:fldChar w:fldCharType="begin"/>
      </w:r>
      <w:r w:rsidR="00EF5D4D">
        <w:rPr>
          <w:color w:val="000000"/>
          <w:shd w:val="clear" w:color="auto" w:fill="FFFFFF"/>
        </w:rPr>
        <w:instrText xml:space="preserve"> ADDIN EN.CITE &lt;EndNote&gt;&lt;Cite&gt;&lt;Author&gt;Gasparrini&lt;/Author&gt;&lt;Year&gt;2016&lt;/Year&gt;&lt;RecNum&gt;853&lt;/RecNum&gt;&lt;DisplayText&gt;(Gasparrini, 2016, Gasparrini et al., 2017)&lt;/DisplayText&gt;&lt;record&gt;&lt;rec-number&gt;853&lt;/rec-number&gt;&lt;foreign-keys&gt;&lt;key app="EN" db-id="20dtwfpx9xftdyexw0pxvetfssep2a09wwx2" timestamp="1627902621" guid="94a57cdf-7870-48b9-9962-05cd2aca84ac"&gt;853&lt;/key&gt;&lt;/foreign-keys&gt;&lt;ref-type name="Journal Article"&gt;17&lt;/ref-type&gt;&lt;contributors&gt;&lt;authors&gt;&lt;author&gt;Gasparrini, Antonio&lt;/author&gt;&lt;/authors&gt;&lt;/contributors&gt;&lt;titles&gt;&lt;title&gt;Modelling lagged associations in environmental time series data: a simulation study&lt;/title&gt;&lt;secondary-title&gt;Epidemiology (Cambridge, Mass.)&lt;/secondary-title&gt;&lt;/titles&gt;&lt;periodical&gt;&lt;full-title&gt;Epidemiology (Cambridge, Mass.)&lt;/full-title&gt;&lt;/periodical&gt;&lt;pages&gt;835&lt;/pages&gt;&lt;volume&gt;27&lt;/volume&gt;&lt;number&gt;6&lt;/number&gt;&lt;dates&gt;&lt;year&gt;2016&lt;/year&gt;&lt;/dates&gt;&lt;urls&gt;&lt;/urls&gt;&lt;/record&gt;&lt;/Cite&gt;&lt;Cite&gt;&lt;Author&gt;Gasparrini&lt;/Author&gt;&lt;Year&gt;2017&lt;/Year&gt;&lt;RecNum&gt;852&lt;/RecNum&gt;&lt;record&gt;&lt;rec-number&gt;852&lt;/rec-number&gt;&lt;foreign-keys&gt;&lt;key app="EN" db-id="20dtwfpx9xftdyexw0pxvetfssep2a09wwx2" timestamp="1627902593" guid="5c881c8b-db8b-4403-b8ea-55e10371de6c"&gt;852&lt;/key&gt;&lt;/foreign-keys&gt;&lt;ref-type name="Journal Article"&gt;17&lt;/ref-type&gt;&lt;contributors&gt;&lt;authors&gt;&lt;author&gt;Gasparrini, Antonio&lt;/author&gt;&lt;author&gt;Scheipl, Fabian&lt;/author&gt;&lt;author&gt;Armstrong, Ben&lt;/author&gt;&lt;author&gt;Kenward, Michael G&lt;/author&gt;&lt;/authors&gt;&lt;/contributors&gt;&lt;titles&gt;&lt;title&gt;A penalized framework for distributed lag non‐linear models&lt;/title&gt;&lt;secondary-title&gt;Biometrics&lt;/secondary-title&gt;&lt;/titles&gt;&lt;periodical&gt;&lt;full-title&gt;Biometrics&lt;/full-title&gt;&lt;/periodical&gt;&lt;pages&gt;938-948&lt;/pages&gt;&lt;volume&gt;73&lt;/volume&gt;&lt;number&gt;3&lt;/number&gt;&lt;dates&gt;&lt;year&gt;2017&lt;/year&gt;&lt;/dates&gt;&lt;isbn&gt;0006-341X&lt;/isbn&gt;&lt;urls&gt;&lt;/urls&gt;&lt;/record&gt;&lt;/Cite&gt;&lt;/EndNote&gt;</w:instrText>
      </w:r>
      <w:r w:rsidR="00EF5D4D">
        <w:rPr>
          <w:color w:val="000000"/>
          <w:shd w:val="clear" w:color="auto" w:fill="FFFFFF"/>
        </w:rPr>
        <w:fldChar w:fldCharType="separate"/>
      </w:r>
      <w:r w:rsidR="00EF5D4D">
        <w:rPr>
          <w:noProof/>
          <w:color w:val="000000"/>
          <w:shd w:val="clear" w:color="auto" w:fill="FFFFFF"/>
        </w:rPr>
        <w:t>(Gasparrini, 2016, Gasparrini et al., 2017)</w:t>
      </w:r>
      <w:r w:rsidR="00EF5D4D">
        <w:rPr>
          <w:color w:val="000000"/>
          <w:shd w:val="clear" w:color="auto" w:fill="FFFFFF"/>
        </w:rPr>
        <w:fldChar w:fldCharType="end"/>
      </w:r>
      <w:r w:rsidR="001B59A4">
        <w:rPr>
          <w:color w:val="000000"/>
          <w:shd w:val="clear" w:color="auto" w:fill="FFFFFF"/>
        </w:rPr>
        <w:t xml:space="preserve">. The </w:t>
      </w:r>
      <w:r w:rsidR="006776D7">
        <w:rPr>
          <w:color w:val="000000"/>
          <w:shd w:val="clear" w:color="auto" w:fill="FFFFFF"/>
        </w:rPr>
        <w:t xml:space="preserve">main </w:t>
      </w:r>
      <w:r w:rsidR="001B59A4">
        <w:rPr>
          <w:color w:val="000000"/>
          <w:shd w:val="clear" w:color="auto" w:fill="FFFFFF"/>
        </w:rPr>
        <w:t>author has developed an R package for performing distributed lag non-linear models</w:t>
      </w:r>
      <w:r w:rsidR="00EF5D4D">
        <w:rPr>
          <w:color w:val="000000"/>
          <w:shd w:val="clear" w:color="auto" w:fill="FFFFFF"/>
        </w:rPr>
        <w:t xml:space="preserve"> that has been updated along with these studies</w:t>
      </w:r>
      <w:r w:rsidR="001B59A4">
        <w:rPr>
          <w:color w:val="000000"/>
          <w:shd w:val="clear" w:color="auto" w:fill="FFFFFF"/>
        </w:rPr>
        <w:t xml:space="preserve"> </w:t>
      </w:r>
      <w:r w:rsidR="001B59A4">
        <w:rPr>
          <w:color w:val="000000"/>
          <w:shd w:val="clear" w:color="auto" w:fill="FFFFFF"/>
        </w:rPr>
        <w:fldChar w:fldCharType="begin"/>
      </w:r>
      <w:r w:rsidR="001B59A4">
        <w:rPr>
          <w:color w:val="000000"/>
          <w:shd w:val="clear" w:color="auto" w:fill="FFFFFF"/>
        </w:rPr>
        <w:instrText xml:space="preserve"> ADDIN EN.CITE &lt;EndNote&gt;&lt;Cite&gt;&lt;Author&gt;Gasparrini&lt;/Author&gt;&lt;Year&gt;2011&lt;/Year&gt;&lt;RecNum&gt;525&lt;/RecNum&gt;&lt;DisplayText&gt;(Gasparrini, 2011)&lt;/DisplayText&gt;&lt;record&gt;&lt;rec-number&gt;525&lt;/rec-number&gt;&lt;foreign-keys&gt;&lt;key app="EN" db-id="20dtwfpx9xftdyexw0pxvetfssep2a09wwx2" timestamp="1587373466" guid="a42e4c89-6d97-47bd-9ad1-b360bcc20aac"&gt;525&lt;/key&gt;&lt;/foreign-keys&gt;&lt;ref-type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sidR="001B59A4">
        <w:rPr>
          <w:color w:val="000000"/>
          <w:shd w:val="clear" w:color="auto" w:fill="FFFFFF"/>
        </w:rPr>
        <w:fldChar w:fldCharType="separate"/>
      </w:r>
      <w:r w:rsidR="001B59A4">
        <w:rPr>
          <w:noProof/>
          <w:color w:val="000000"/>
          <w:shd w:val="clear" w:color="auto" w:fill="FFFFFF"/>
        </w:rPr>
        <w:t>(Gasparrini, 2011)</w:t>
      </w:r>
      <w:r w:rsidR="001B59A4">
        <w:rPr>
          <w:color w:val="000000"/>
          <w:shd w:val="clear" w:color="auto" w:fill="FFFFFF"/>
        </w:rPr>
        <w:fldChar w:fldCharType="end"/>
      </w:r>
      <w:r w:rsidR="001B59A4">
        <w:rPr>
          <w:color w:val="000000"/>
          <w:shd w:val="clear" w:color="auto" w:fill="FFFFFF"/>
        </w:rPr>
        <w:t>.</w:t>
      </w:r>
      <w:r w:rsidR="00EF5D4D">
        <w:rPr>
          <w:color w:val="000000"/>
          <w:shd w:val="clear" w:color="auto" w:fill="FFFFFF"/>
        </w:rPr>
        <w:t xml:space="preserve"> The package has implemented various functions of splines. Splines are better at identifying local shifts in relationship direction, although fractional polynomials are better suited for causal inference</w:t>
      </w:r>
      <w:r w:rsidR="00A22C90">
        <w:rPr>
          <w:color w:val="000000"/>
          <w:shd w:val="clear" w:color="auto" w:fill="FFFFFF"/>
        </w:rPr>
        <w:t xml:space="preserve"> </w:t>
      </w:r>
      <w:r w:rsidR="00A22C90">
        <w:rPr>
          <w:color w:val="000000"/>
          <w:shd w:val="clear" w:color="auto" w:fill="FFFFFF"/>
        </w:rPr>
        <w:fldChar w:fldCharType="begin"/>
      </w:r>
      <w:r w:rsidR="00A22C90">
        <w:rPr>
          <w:color w:val="000000"/>
          <w:shd w:val="clear" w:color="auto" w:fill="FFFFFF"/>
        </w:rPr>
        <w:instrText xml:space="preserve"> ADDIN EN.CITE &lt;EndNote&gt;&lt;Cite&gt;&lt;Author&gt;Bache-Mathiesen&lt;/Author&gt;&lt;Year&gt;2021&lt;/Year&gt;&lt;RecNum&gt;871&lt;/RecNum&gt;&lt;DisplayText&gt;(Bache-Mathiesen et al., 2021)&lt;/DisplayText&gt;&lt;record&gt;&lt;rec-number&gt;871&lt;/rec-number&gt;&lt;foreign-keys&gt;&lt;key app="EN" db-id="20dtwfpx9xftdyexw0pxvetfssep2a09wwx2" timestamp="1628494701" guid="4c8fe5ed-e84c-4bd4-9e96-185f2fec2ea2"&gt;871&lt;/key&gt;&lt;/foreign-keys&gt;&lt;ref-type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rsidR="00A22C90">
        <w:rPr>
          <w:color w:val="000000"/>
          <w:shd w:val="clear" w:color="auto" w:fill="FFFFFF"/>
        </w:rPr>
        <w:fldChar w:fldCharType="separate"/>
      </w:r>
      <w:r w:rsidR="00A22C90">
        <w:rPr>
          <w:noProof/>
          <w:color w:val="000000"/>
          <w:shd w:val="clear" w:color="auto" w:fill="FFFFFF"/>
        </w:rPr>
        <w:t>(Bache-Mathiesen et al., 2021)</w:t>
      </w:r>
      <w:r w:rsidR="00A22C90">
        <w:rPr>
          <w:color w:val="000000"/>
          <w:shd w:val="clear" w:color="auto" w:fill="FFFFFF"/>
        </w:rPr>
        <w:fldChar w:fldCharType="end"/>
      </w:r>
      <w:r w:rsidR="00AF7316">
        <w:rPr>
          <w:color w:val="000000"/>
          <w:shd w:val="clear" w:color="auto" w:fill="FFFFFF"/>
        </w:rPr>
        <w:t>.</w:t>
      </w:r>
    </w:p>
    <w:p w14:paraId="533426F2" w14:textId="0AA41C8D" w:rsidR="00DA408B" w:rsidRDefault="006B3A9F" w:rsidP="006B3A9F">
      <w:r>
        <w:rPr>
          <w:color w:val="000000"/>
          <w:shd w:val="clear" w:color="auto" w:fill="FFFFFF"/>
        </w:rPr>
        <w:t xml:space="preserve">We will compare the distributed lag nonlinear model with commonly used alternatives in the field. </w:t>
      </w:r>
      <w:r w:rsidRPr="00632804">
        <w:t>Both in environmental epidemiology, a</w:t>
      </w:r>
      <w:r>
        <w:t xml:space="preserve">nd in the training load field, researchers have identified considerable downsides of using rolling averages to deal with time-lagged effects </w:t>
      </w:r>
      <w:r>
        <w:fldChar w:fldCharType="begin"/>
      </w:r>
      <w:r>
        <w:instrText xml:space="preserve"> ADDIN EN.CITE &lt;EndNote&gt;&lt;Cite&gt;&lt;Author&gt;Menaspà&lt;/Author&gt;&lt;Year&gt;2017&lt;/Year&gt;&lt;RecNum&gt;258&lt;/RecNum&gt;&lt;DisplayText&gt;(Menaspà, 2017, Gasparrini, 2016)&lt;/DisplayText&gt;&lt;record&gt;&lt;rec-number&gt;258&lt;/rec-number&gt;&lt;foreign-keys&gt;&lt;key app="EN" db-id="20dtwfpx9xftdyexw0pxvetfssep2a09wwx2" timestamp="1570792041" guid="cd92b518-0455-47af-aa69-cea9458f5eac"&gt;258&lt;/key&gt;&lt;/foreign-keys&gt;&lt;ref-type name="Journal Article"&gt;17&lt;/ref-type&gt;&lt;contributors&gt;&lt;authors&gt;&lt;author&gt;Menaspà, Paolo&lt;/author&gt;&lt;/authors&gt;&lt;/contributors&gt;&lt;titles&gt;&lt;title&gt;Are rolling averages a good way to assess training load for injury prevention?&lt;/title&gt;&lt;secondary-title&gt;Br J Sports Med&lt;/secondary-title&gt;&lt;/titles&gt;&lt;periodical&gt;&lt;full-title&gt;Br J Sports Med&lt;/full-title&gt;&lt;/periodical&gt;&lt;pages&gt;618-619&lt;/pages&gt;&lt;volume&gt;51&lt;/volume&gt;&lt;number&gt;7&lt;/number&gt;&lt;dates&gt;&lt;year&gt;2017&lt;/year&gt;&lt;/dates&gt;&lt;isbn&gt;0306-3674&lt;/isbn&gt;&lt;urls&gt;&lt;/urls&gt;&lt;/record&gt;&lt;/Cite&gt;&lt;Cite&gt;&lt;Author&gt;Gasparrini&lt;/Author&gt;&lt;Year&gt;2016&lt;/Year&gt;&lt;RecNum&gt;853&lt;/RecNum&gt;&lt;record&gt;&lt;rec-number&gt;853&lt;/rec-number&gt;&lt;foreign-keys&gt;&lt;key app="EN" db-id="20dtwfpx9xftdyexw0pxvetfssep2a09wwx2" timestamp="1627902621" guid="94a57cdf-7870-48b9-9962-05cd2aca84ac"&gt;853&lt;/key&gt;&lt;/foreign-keys&gt;&lt;ref-type name="Journal Article"&gt;17&lt;/ref-type&gt;&lt;contributors&gt;&lt;authors&gt;&lt;author&gt;Gasparrini, Antonio&lt;/author&gt;&lt;/authors&gt;&lt;/contributors&gt;&lt;titles&gt;&lt;title&gt;Modelling lagged associations in environmental time series data: a simulation study&lt;/title&gt;&lt;secondary-title&gt;Epidemiology (Cambridge, Mass.)&lt;/secondary-title&gt;&lt;/titles&gt;&lt;periodical&gt;&lt;full-title&gt;Epidemiology (Cambridge, Mass.)&lt;/full-title&gt;&lt;/periodical&gt;&lt;pages&gt;835&lt;/pages&gt;&lt;volume&gt;27&lt;/volume&gt;&lt;number&gt;6&lt;/number&gt;&lt;dates&gt;&lt;year&gt;2016&lt;/year&gt;&lt;/dates&gt;&lt;urls&gt;&lt;/urls&gt;&lt;/record&gt;&lt;/Cite&gt;&lt;/EndNote&gt;</w:instrText>
      </w:r>
      <w:r>
        <w:fldChar w:fldCharType="separate"/>
      </w:r>
      <w:r>
        <w:rPr>
          <w:noProof/>
        </w:rPr>
        <w:t>(Menaspà, 2017, Gasparrini, 2016)</w:t>
      </w:r>
      <w:r>
        <w:fldChar w:fldCharType="end"/>
      </w:r>
      <w:r>
        <w:t xml:space="preserve">. The exponentially weighted moving average </w:t>
      </w:r>
      <w:r w:rsidR="00724841">
        <w:t xml:space="preserve">(EWMA) </w:t>
      </w:r>
      <w:r>
        <w:t xml:space="preserve">has been proposed as a more suitable alternative, assuming that training load exposure further back in time is of less importance than observations closer in time </w:t>
      </w:r>
      <w:r>
        <w:fldChar w:fldCharType="begin"/>
      </w:r>
      <w:r>
        <w:instrText xml:space="preserve"> ADDIN EN.CITE &lt;EndNote&gt;&lt;Cite&gt;&lt;Author&gt;Williams&lt;/Author&gt;&lt;Year&gt;2017&lt;/Year&gt;&lt;RecNum&gt;265&lt;/RecNum&gt;&lt;DisplayText&gt;(Williams et al., 2017)&lt;/DisplayText&gt;&lt;record&gt;&lt;rec-number&gt;265&lt;/rec-number&gt;&lt;foreign-keys&gt;&lt;key app="EN" db-id="20dtwfpx9xftdyexw0pxvetfssep2a09wwx2" timestamp="1570792347" guid="c7e6cc08-5b19-40ac-a56c-0c6b6b0ddf8d"&gt;265&lt;/key&gt;&lt;/foreign-keys&gt;&lt;ref-type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periodical&gt;&lt;pages&gt;209-210&lt;/pages&gt;&lt;volume&gt;51&lt;/volume&gt;&lt;number&gt;3&lt;/number&gt;&lt;dates&gt;&lt;year&gt;2017&lt;/year&gt;&lt;/dates&gt;&lt;isbn&gt;0306-3674&lt;/isbn&gt;&lt;urls&gt;&lt;/urls&gt;&lt;/record&gt;&lt;/Cite&gt;&lt;/EndNote&gt;</w:instrText>
      </w:r>
      <w:r>
        <w:fldChar w:fldCharType="separate"/>
      </w:r>
      <w:r>
        <w:rPr>
          <w:noProof/>
        </w:rPr>
        <w:t>(Williams et al., 2017)</w:t>
      </w:r>
      <w:r>
        <w:fldChar w:fldCharType="end"/>
      </w:r>
      <w:r>
        <w:t>.</w:t>
      </w:r>
      <w:r w:rsidR="004072B0">
        <w:t xml:space="preserve"> </w:t>
      </w:r>
      <w:r w:rsidR="00724841">
        <w:t xml:space="preserve">It has been compared with the rolling average </w:t>
      </w:r>
      <w:r w:rsidR="00724841">
        <w:fldChar w:fldCharType="begin"/>
      </w:r>
      <w:r w:rsidR="00724841">
        <w:instrText xml:space="preserve"> ADDIN EN.CITE &lt;EndNote&gt;&lt;Cite&gt;&lt;Author&gt;Murray&lt;/Author&gt;&lt;Year&gt;2017&lt;/Year&gt;&lt;RecNum&gt;405&lt;/RecNum&gt;&lt;DisplayText&gt;(Murray et al., 2017)&lt;/DisplayText&gt;&lt;record&gt;&lt;rec-number&gt;405&lt;/rec-number&gt;&lt;foreign-keys&gt;&lt;key app="EN" db-id="20dtwfpx9xftdyexw0pxvetfssep2a09wwx2" timestamp="1572862432" guid="37646c2d-0527-440e-b960-bc3ac787453d"&gt;405&lt;/key&gt;&lt;/foreign-keys&gt;&lt;ref-type name="Journal Article"&gt;17&lt;/ref-type&gt;&lt;contributors&gt;&lt;authors&gt;&lt;author&gt;Murray, Nicholas B&lt;/author&gt;&lt;author&gt;Gabbett, Tim J&lt;/author&gt;&lt;author&gt;Townshend, Andrew D&lt;/author&gt;&lt;author&gt;Blanch, Peter&lt;/author&gt;&lt;/authors&gt;&lt;/contributors&gt;&lt;titles&gt;&lt;title&gt;Calculating acute: chronic workload ratios using exponentially weighted moving averages provides a more sensitive indicator of injury likelihood than rolling averages&lt;/title&gt;&lt;secondary-title&gt;Br J Sports Med&lt;/secondary-title&gt;&lt;/titles&gt;&lt;periodical&gt;&lt;full-title&gt;Br J Sports Med&lt;/full-title&gt;&lt;/periodical&gt;&lt;pages&gt;749-754&lt;/pages&gt;&lt;volume&gt;51&lt;/volume&gt;&lt;number&gt;9&lt;/number&gt;&lt;dates&gt;&lt;year&gt;2017&lt;/year&gt;&lt;/dates&gt;&lt;isbn&gt;0306-3674&lt;/isbn&gt;&lt;urls&gt;&lt;/urls&gt;&lt;/record&gt;&lt;/Cite&gt;&lt;/EndNote&gt;</w:instrText>
      </w:r>
      <w:r w:rsidR="00724841">
        <w:fldChar w:fldCharType="separate"/>
      </w:r>
      <w:r w:rsidR="00724841">
        <w:rPr>
          <w:noProof/>
        </w:rPr>
        <w:t>(Murray et al., 2017)</w:t>
      </w:r>
      <w:r w:rsidR="00724841">
        <w:fldChar w:fldCharType="end"/>
      </w:r>
      <w:r w:rsidR="00724841">
        <w:t xml:space="preserve">, and its downsides have been explored mathematically </w:t>
      </w:r>
      <w:r w:rsidR="00724841">
        <w:fldChar w:fldCharType="begin"/>
      </w:r>
      <w:r w:rsidR="00724841">
        <w:instrText xml:space="preserve"> ADDIN EN.CITE &lt;EndNote&gt;&lt;Cite&gt;&lt;Author&gt;Wang&lt;/Author&gt;&lt;Year&gt;2020&lt;/Year&gt;&lt;RecNum&gt;507&lt;/RecNum&gt;&lt;DisplayText&gt;(Wang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Medicine&lt;/full-title&gt;&lt;/periodical&gt;&lt;pages&gt;1-12&lt;/pages&gt;&lt;dates&gt;&lt;year&gt;2020&lt;/year&gt;&lt;/dates&gt;&lt;isbn&gt;1179-2035&lt;/isbn&gt;&lt;urls&gt;&lt;/urls&gt;&lt;/record&gt;&lt;/Cite&gt;&lt;/EndNote&gt;</w:instrText>
      </w:r>
      <w:r w:rsidR="00724841">
        <w:fldChar w:fldCharType="separate"/>
      </w:r>
      <w:r w:rsidR="00724841">
        <w:rPr>
          <w:noProof/>
        </w:rPr>
        <w:t>(Wang et al., 2020)</w:t>
      </w:r>
      <w:r w:rsidR="00724841">
        <w:fldChar w:fldCharType="end"/>
      </w:r>
      <w:r w:rsidR="00724841">
        <w:t>. EWMA</w:t>
      </w:r>
      <w:r w:rsidR="004072B0">
        <w:t xml:space="preserve"> has been used in measuring absolute training load </w:t>
      </w:r>
      <w:r w:rsidR="004072B0">
        <w:fldChar w:fldCharType="begin"/>
      </w:r>
      <w:r w:rsidR="004072B0">
        <w:instrText xml:space="preserve"> ADDIN EN.CITE &lt;EndNote&gt;&lt;Cite&gt;&lt;Author&gt;Sedeaud&lt;/Author&gt;&lt;Year&gt;2020&lt;/Year&gt;&lt;RecNum&gt;550&lt;/RecNum&gt;&lt;DisplayText&gt;(Sedeaud et al., 2020)&lt;/DisplayText&gt;&lt;record&gt;&lt;rec-number&gt;550&lt;/rec-number&gt;&lt;foreign-keys&gt;&lt;key app="EN" db-id="20dtwfpx9xftdyexw0pxvetfssep2a09wwx2" timestamp="1600253999" guid="44720fea-4fa0-4e41-abc5-8c8843794b67"&gt;550&lt;/key&gt;&lt;/foreign-keys&gt;&lt;ref-type name="Journal Article"&gt;17&lt;/ref-type&gt;&lt;contributors&gt;&lt;authors&gt;&lt;author&gt;Sedeaud, Adrien&lt;/author&gt;&lt;author&gt;De Larochelambert, Quentin&lt;/author&gt;&lt;author&gt;Moussa, Issa&lt;/author&gt;&lt;author&gt;Brasse, Didier&lt;/author&gt;&lt;author&gt;Berrou, Jean-Maxence&lt;/author&gt;&lt;author&gt;Duncombe, Stephanie&lt;/author&gt;&lt;author&gt;Antero, Juliana&lt;/author&gt;&lt;author&gt;Orhant, Emmanuel&lt;/author&gt;&lt;author&gt;Carling, Christopher&lt;/author&gt;&lt;author&gt;Toussaint, Jean-Francois&lt;/author&gt;&lt;/authors&gt;&lt;/contributors&gt;&lt;titles&gt;&lt;title&gt;Does an Optimal Relationship Between Injury Risk and Workload Represented by the “Sweet Spot” Really Exist? An Example From Elite French Soccer Players and Pentathletes&lt;/title&gt;&lt;secondary-title&gt;Frontiers in Physiology&lt;/secondary-title&gt;&lt;/titles&gt;&lt;periodical&gt;&lt;full-title&gt;Frontiers in physiology&lt;/full-title&gt;&lt;/periodical&gt;&lt;pages&gt;1034&lt;/pages&gt;&lt;volume&gt;11&lt;/volume&gt;&lt;dates&gt;&lt;year&gt;2020&lt;/year&gt;&lt;/dates&gt;&lt;isbn&gt;1664-042X&lt;/isbn&gt;&lt;urls&gt;&lt;/urls&gt;&lt;/record&gt;&lt;/Cite&gt;&lt;/EndNote&gt;</w:instrText>
      </w:r>
      <w:r w:rsidR="004072B0">
        <w:fldChar w:fldCharType="separate"/>
      </w:r>
      <w:r w:rsidR="004072B0">
        <w:rPr>
          <w:noProof/>
        </w:rPr>
        <w:t>(Sedeaud et al., 2020)</w:t>
      </w:r>
      <w:r w:rsidR="004072B0">
        <w:fldChar w:fldCharType="end"/>
      </w:r>
      <w:r w:rsidR="004072B0">
        <w:t xml:space="preserve">, </w:t>
      </w:r>
      <w:r w:rsidR="00567523">
        <w:t>but</w:t>
      </w:r>
      <w:r w:rsidR="004072B0">
        <w:t xml:space="preserve"> more commonly, </w:t>
      </w:r>
      <w:r w:rsidR="00567523">
        <w:t xml:space="preserve">before calculation of </w:t>
      </w:r>
      <w:r w:rsidR="00EB2324">
        <w:t>change in</w:t>
      </w:r>
      <w:r w:rsidR="004072B0">
        <w:t xml:space="preserve"> training load </w:t>
      </w:r>
      <w:r w:rsidR="004072B0">
        <w:fldChar w:fldCharType="begin">
          <w:fldData xml:space="preserve">PEVuZE5vdGU+PENpdGU+PEF1dGhvcj5OYWthb2thPC9BdXRob3I+PFllYXI+MjAyMTwvWWVhcj48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</w:fldData>
        </w:fldChar>
      </w:r>
      <w:r w:rsidR="004072B0">
        <w:instrText xml:space="preserve"> ADDIN EN.CITE </w:instrText>
      </w:r>
      <w:r w:rsidR="004072B0">
        <w:fldChar w:fldCharType="begin">
          <w:fldData xml:space="preserve">PEVuZE5vdGU+PENpdGU+PEF1dGhvcj5OYWthb2thPC9BdXRob3I+PFllYXI+MjAyMTwvWWVhcj48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</w:fldData>
        </w:fldChar>
      </w:r>
      <w:r w:rsidR="004072B0">
        <w:instrText xml:space="preserve"> ADDIN EN.CITE.DATA </w:instrText>
      </w:r>
      <w:r w:rsidR="004072B0">
        <w:fldChar w:fldCharType="end"/>
      </w:r>
      <w:r w:rsidR="004072B0">
        <w:fldChar w:fldCharType="separate"/>
      </w:r>
      <w:r w:rsidR="004072B0">
        <w:rPr>
          <w:noProof/>
        </w:rPr>
        <w:t>(Nakaoka et al., 2021, Hamlin et al., 2019, Dalen-Lorentsen et al., 2021)</w:t>
      </w:r>
      <w:r w:rsidR="004072B0">
        <w:fldChar w:fldCharType="end"/>
      </w:r>
      <w:r w:rsidR="004072B0">
        <w:t>.</w:t>
      </w:r>
      <w:r w:rsidR="00724841">
        <w:t xml:space="preserve"> Although EWMA has been advocated for, </w:t>
      </w:r>
      <w:r w:rsidR="00417269">
        <w:t xml:space="preserve">studies commonly use rolling averages </w:t>
      </w:r>
      <w:r w:rsidR="00417269">
        <w:fldChar w:fldCharType="begin">
          <w:fldData xml:space="preserve">PEVuZE5vdGU+PENpdGU+PEF1dGhvcj5NYWxvbmU8L0F1dGhvcj48WWVhcj4yMDIwPC9ZZWFyPjxS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</w:fldData>
        </w:fldChar>
      </w:r>
      <w:r w:rsidR="00417269">
        <w:instrText xml:space="preserve"> ADDIN EN.CITE </w:instrText>
      </w:r>
      <w:r w:rsidR="00417269">
        <w:fldChar w:fldCharType="begin">
          <w:fldData xml:space="preserve">PEVuZE5vdGU+PENpdGU+PEF1dGhvcj5NYWxvbmU8L0F1dGhvcj48WWVhcj4yMDIwPC9ZZWFyPjxS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</w:fldData>
        </w:fldChar>
      </w:r>
      <w:r w:rsidR="00417269">
        <w:instrText xml:space="preserve"> ADDIN EN.CITE.DATA </w:instrText>
      </w:r>
      <w:r w:rsidR="00417269">
        <w:fldChar w:fldCharType="end"/>
      </w:r>
      <w:r w:rsidR="00417269">
        <w:fldChar w:fldCharType="separate"/>
      </w:r>
      <w:r w:rsidR="00417269">
        <w:rPr>
          <w:noProof/>
        </w:rPr>
        <w:t xml:space="preserve">(Malone et al., 2020, Moreno-Pérez et al., 2020, Albrecht et al., 2020, Hildebrandt et </w:t>
      </w:r>
      <w:r w:rsidR="00417269">
        <w:rPr>
          <w:noProof/>
        </w:rPr>
        <w:lastRenderedPageBreak/>
        <w:t>al., 2020)</w:t>
      </w:r>
      <w:r w:rsidR="00417269">
        <w:fldChar w:fldCharType="end"/>
      </w:r>
      <w:r w:rsidR="00417269">
        <w:t>, and those who calculate EWMA do so in addition to rolling averages</w:t>
      </w:r>
      <w:r w:rsidR="00DA408B">
        <w:t xml:space="preserve"> </w:t>
      </w:r>
      <w:r w:rsidR="00EB2324">
        <w:rPr>
          <w:rFonts w:ascii="Calibri" w:hAnsi="Calibri" w:cs="Calibri"/>
        </w:rPr>
        <w:t>–</w:t>
      </w:r>
      <w:r w:rsidR="00DA408B">
        <w:t xml:space="preserve"> </w:t>
      </w:r>
      <w:r w:rsidR="00417269">
        <w:t xml:space="preserve">analyzing both </w:t>
      </w:r>
      <w:r w:rsidR="00724841">
        <w:fldChar w:fldCharType="begin">
          <w:fldData xml:space="preserve">PEVuZE5vdGU+PENpdGU+PEF1dGhvcj5OYWthb2thPC9BdXRob3I+PFllYXI+MjAyMTwvWWVhcj48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</w:fldData>
        </w:fldChar>
      </w:r>
      <w:r w:rsidR="00724841">
        <w:instrText xml:space="preserve"> ADDIN EN.CITE </w:instrText>
      </w:r>
      <w:r w:rsidR="00724841">
        <w:fldChar w:fldCharType="begin">
          <w:fldData xml:space="preserve">PEVuZE5vdGU+PENpdGU+PEF1dGhvcj5OYWthb2thPC9BdXRob3I+PFllYXI+MjAyMTwvWWVhcj48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</w:fldData>
        </w:fldChar>
      </w:r>
      <w:r w:rsidR="00724841">
        <w:instrText xml:space="preserve"> ADDIN EN.CITE.DATA </w:instrText>
      </w:r>
      <w:r w:rsidR="00724841">
        <w:fldChar w:fldCharType="end"/>
      </w:r>
      <w:r w:rsidR="00724841">
        <w:fldChar w:fldCharType="separate"/>
      </w:r>
      <w:r w:rsidR="00724841">
        <w:rPr>
          <w:noProof/>
        </w:rPr>
        <w:t>(Nakaoka et al., 2021, Arazi et al., 2020, Enright et al., 2019)</w:t>
      </w:r>
      <w:r w:rsidR="00724841">
        <w:fldChar w:fldCharType="end"/>
      </w:r>
      <w:r w:rsidR="00417269">
        <w:t>.</w:t>
      </w:r>
    </w:p>
    <w:p w14:paraId="7A2C46B8" w14:textId="551992F5" w:rsidR="006B3A9F" w:rsidRDefault="004072B0" w:rsidP="006B3A9F">
      <w:r>
        <w:t xml:space="preserve">The </w:t>
      </w:r>
      <w:proofErr w:type="spellStart"/>
      <w:r>
        <w:t>Acute:Chronic</w:t>
      </w:r>
      <w:proofErr w:type="spellEnd"/>
      <w:r>
        <w:t xml:space="preserve"> Workload Ratio</w:t>
      </w:r>
      <w:r w:rsidR="00DA408B">
        <w:t xml:space="preserve"> (ACWR)</w:t>
      </w:r>
      <w:r>
        <w:t xml:space="preserve"> was invented to address the specific hypothesis that training load closer to the current day increases injury risk, while those further back in time decrease injury risk</w:t>
      </w:r>
      <w:r w:rsidR="00E729C1">
        <w:t>, depending on whether the current training load is higher or lower than that further back in time</w:t>
      </w:r>
      <w:r>
        <w:t xml:space="preserve"> </w:t>
      </w:r>
      <w:r>
        <w:fldChar w:fldCharType="begin"/>
      </w:r>
      <w:r>
        <w:instrText xml:space="preserve"> ADDIN EN.CITE &lt;EndNote&gt;&lt;Cite&gt;&lt;Author&gt;Blanch&lt;/Author&gt;&lt;Year&gt;2016&lt;/Year&gt;&lt;RecNum&gt;475&lt;/RecNum&gt;&lt;DisplayText&gt;(Blanch and Gabbett, 2016)&lt;/DisplayText&gt;&lt;record&gt;&lt;rec-number&gt;475&lt;/rec-number&gt;&lt;foreign-keys&gt;&lt;key app="EN" db-id="20dtwfpx9xftdyexw0pxvetfssep2a09wwx2" timestamp="1579085405" guid="dfd25e7f-cd8a-406d-8545-a5ee14770c6f"&gt;475&lt;/key&gt;&lt;/foreign-keys&gt;&lt;ref-type name="Journal Article"&gt;17&lt;/ref-type&gt;&lt;contributors&gt;&lt;authors&gt;&lt;author&gt;Blanch, Peter&lt;/author&gt;&lt;author&gt;Gabbett, Tim J&lt;/author&gt;&lt;/authors&gt;&lt;/contributors&gt;&lt;titles&gt;&lt;title&gt;Has the athlete trained enough to return to play safely? The acute: chronic workload ratio permits clinicians to quantify a player&amp;apos;s risk of subsequent injury&lt;/title&gt;&lt;secondary-title&gt;British journal of sports medicine&lt;/secondary-title&gt;&lt;/titles&gt;&lt;periodical&gt;&lt;full-title&gt;British journal of sports medicine&lt;/full-title&gt;&lt;/periodical&gt;&lt;pages&gt;471-475&lt;/pages&gt;&lt;volume&gt;50&lt;/volume&gt;&lt;number&gt;8&lt;/number&gt;&lt;dates&gt;&lt;year&gt;2016&lt;/year&gt;&lt;/dates&gt;&lt;isbn&gt;0306-3674&lt;/isbn&gt;&lt;urls&gt;&lt;/urls&gt;&lt;/record&gt;&lt;/Cite&gt;&lt;/EndNote&gt;</w:instrText>
      </w:r>
      <w:r>
        <w:fldChar w:fldCharType="separate"/>
      </w:r>
      <w:r>
        <w:rPr>
          <w:noProof/>
        </w:rPr>
        <w:t>(Blanch and Gabbett, 2016)</w:t>
      </w:r>
      <w:r>
        <w:fldChar w:fldCharType="end"/>
      </w:r>
      <w:r>
        <w:t xml:space="preserve">. </w:t>
      </w:r>
      <w:r w:rsidR="00567523">
        <w:t xml:space="preserve">It </w:t>
      </w:r>
      <w:r w:rsidR="00393547">
        <w:t>was an attempt at</w:t>
      </w:r>
      <w:r w:rsidR="00567523">
        <w:t xml:space="preserve"> measur</w:t>
      </w:r>
      <w:r w:rsidR="00393547">
        <w:t>ing</w:t>
      </w:r>
      <w:r w:rsidR="00567523">
        <w:t xml:space="preserve"> </w:t>
      </w:r>
      <w:r w:rsidR="005541EE">
        <w:t>change in</w:t>
      </w:r>
      <w:r w:rsidR="00567523">
        <w:t xml:space="preserve"> training load </w:t>
      </w:r>
      <w:r w:rsidR="00393547">
        <w:t xml:space="preserve">while </w:t>
      </w:r>
      <w:r w:rsidR="00567523">
        <w:t>account</w:t>
      </w:r>
      <w:r w:rsidR="00393547">
        <w:t>ing</w:t>
      </w:r>
      <w:r w:rsidR="00567523">
        <w:t xml:space="preserve"> for the effect of time-lag.</w:t>
      </w:r>
      <w:r w:rsidR="00F871FF">
        <w:t xml:space="preserve"> The most common calculation of the ACWR </w:t>
      </w:r>
      <w:r w:rsidR="00C91EB2">
        <w:t xml:space="preserve">in football studies </w:t>
      </w:r>
      <w:r w:rsidR="00D36AC4">
        <w:t>wa</w:t>
      </w:r>
      <w:r w:rsidR="00F871FF">
        <w:t xml:space="preserve">s a </w:t>
      </w:r>
      <w:r w:rsidR="00F871FF" w:rsidRPr="00F871FF">
        <w:t>1-week absolute:4-week average rolling average ACWR</w:t>
      </w:r>
      <w:r w:rsidR="00C91EB2">
        <w:t xml:space="preserve"> </w:t>
      </w:r>
      <w:r w:rsidR="00C91EB2">
        <w:fldChar w:fldCharType="begin"/>
      </w:r>
      <w:r w:rsidR="00C91EB2">
        <w:instrText xml:space="preserve"> ADDIN EN.CITE &lt;EndNote&gt;&lt;Cite&gt;&lt;Author&gt;Wang&lt;/Author&gt;&lt;Year&gt;2021&lt;/Year&gt;&lt;RecNum&gt;884&lt;/RecNum&gt;&lt;DisplayText&gt;(Wang et al., 2021)&lt;/DisplayText&gt;&lt;record&gt;&lt;rec-number&gt;884&lt;/rec-number&gt;&lt;foreign-keys&gt;&lt;key app="EN" db-id="20dtwfpx9xftdyexw0pxvetfssep2a09wwx2" timestamp="1631013890" guid="896ab690-2fea-4c42-aab6-f574fc63eef0"&gt;884&lt;/key&gt;&lt;/foreign-keys&gt;&lt;ref-type name="Journal Article"&gt;17&lt;/ref-type&gt;&lt;contributors&gt;&lt;authors&gt;&lt;author&gt;Wang, Albert&lt;/author&gt;&lt;author&gt;Healy, Jack&lt;/author&gt;&lt;author&gt;Hyett, Nicholas&lt;/author&gt;&lt;author&gt;Berthelot, Geoffroy&lt;/author&gt;&lt;author&gt;Okholm Kryger, Katrine&lt;/author&gt;&lt;/authors&gt;&lt;/contributors&gt;&lt;titles&gt;&lt;title&gt;A systematic review on methodological variation in acute: chronic workload research in elite male football players&lt;/title&gt;&lt;secondary-title&gt;Science and Medicine in Football&lt;/secondary-title&gt;&lt;/titles&gt;&lt;periodical&gt;&lt;full-title&gt;Science and Medicine in Football&lt;/full-title&gt;&lt;/periodical&gt;&lt;pages&gt;18-34&lt;/pages&gt;&lt;volume&gt;5&lt;/volume&gt;&lt;number&gt;1&lt;/number&gt;&lt;dates&gt;&lt;year&gt;2021&lt;/year&gt;&lt;/dates&gt;&lt;isbn&gt;2473-3938&lt;/isbn&gt;&lt;urls&gt;&lt;/urls&gt;&lt;/record&gt;&lt;/Cite&gt;&lt;/EndNote&gt;</w:instrText>
      </w:r>
      <w:r w:rsidR="00C91EB2">
        <w:fldChar w:fldCharType="separate"/>
      </w:r>
      <w:r w:rsidR="00C91EB2">
        <w:rPr>
          <w:noProof/>
        </w:rPr>
        <w:t>(Wang et al., 2021)</w:t>
      </w:r>
      <w:r w:rsidR="00C91EB2">
        <w:fldChar w:fldCharType="end"/>
      </w:r>
      <w:r w:rsidR="009A5E9C">
        <w:t xml:space="preserve">, equation shown in </w:t>
      </w:r>
      <w:r w:rsidR="009A5E9C">
        <w:fldChar w:fldCharType="begin"/>
      </w:r>
      <w:r w:rsidR="009A5E9C">
        <w:instrText xml:space="preserve"> ADDIN EN.CITE &lt;EndNote&gt;&lt;Cite AuthorYear="1"&gt;&lt;Author&gt;Lolli&lt;/Author&gt;&lt;Year&gt;2019&lt;/Year&gt;&lt;RecNum&gt;333&lt;/RecNum&gt;&lt;DisplayText&gt;Lolli et al. (2019)&lt;/DisplayText&gt;&lt;record&gt;&lt;rec-number&gt;333&lt;/rec-number&gt;&lt;foreign-keys&gt;&lt;key app="EN" db-id="20dtwfpx9xftdyexw0pxvetfssep2a09wwx2" timestamp="1571731133" guid="c7de918d-c3c8-45b5-85ff-114145c12f26"&gt;333&lt;/key&gt;&lt;/foreign-keys&gt;&lt;ref-type name="Generic"&gt;13&lt;/ref-type&gt;&lt;contributors&gt;&lt;authors&gt;&lt;author&gt;Lolli, Lorenzo&lt;/author&gt;&lt;author&gt;Batterham, Alan M&lt;/author&gt;&lt;author&gt;Hawkins, Richard&lt;/author&gt;&lt;author&gt;Kelly, David M&lt;/author&gt;&lt;author&gt;Strudwick, Anthony J&lt;/author&gt;&lt;author&gt;Thorpe, Robin&lt;/author&gt;&lt;author&gt;Gregson, Warren&lt;/author&gt;&lt;author&gt;Atkinson, Greg&lt;/author&gt;&lt;/authors&gt;&lt;/contributors&gt;&lt;titles&gt;&lt;title&gt;Mathematical coupling causes spurious correlation within the conventional acute-to-chronic workload ratio calculations&lt;/title&gt;&lt;/titles&gt;&lt;dates&gt;&lt;year&gt;2019&lt;/year&gt;&lt;/dates&gt;&lt;publisher&gt;BMJ Publishing Group Ltd and British Association of Sport and Exercise Medicine&lt;/publisher&gt;&lt;isbn&gt;0306-3674&lt;/isbn&gt;&lt;urls&gt;&lt;/urls&gt;&lt;/record&gt;&lt;/Cite&gt;&lt;/EndNote&gt;</w:instrText>
      </w:r>
      <w:r w:rsidR="009A5E9C">
        <w:fldChar w:fldCharType="separate"/>
      </w:r>
      <w:r w:rsidR="009A5E9C">
        <w:rPr>
          <w:noProof/>
        </w:rPr>
        <w:t>Lolli et al. (2019)</w:t>
      </w:r>
      <w:r w:rsidR="009A5E9C">
        <w:fldChar w:fldCharType="end"/>
      </w:r>
      <w:r w:rsidR="00F871FF">
        <w:t>.</w:t>
      </w:r>
      <w:r w:rsidR="009A5E9C">
        <w:t xml:space="preserve"> This method of calculation calculates ACWR in weekly blocks. It risks that individuals injured early in the week appear to have low loads, because they were injured, which can give the illusion that low acute loads increases injury risk. </w:t>
      </w:r>
      <w:r w:rsidR="007D37B3">
        <w:t xml:space="preserve">The calculation in </w:t>
      </w:r>
      <w:r w:rsidR="007D37B3">
        <w:fldChar w:fldCharType="begin"/>
      </w:r>
      <w:r w:rsidR="007D37B3">
        <w:instrText xml:space="preserve"> ADDIN EN.CITE &lt;EndNote&gt;&lt;Cite AuthorYear="1"&gt;&lt;Author&gt;Carey&lt;/Author&gt;&lt;Year&gt;2017&lt;/Year&gt;&lt;RecNum&gt;382&lt;/RecNum&gt;&lt;DisplayText&gt;Carey et al. (2017)&lt;/DisplayText&gt;&lt;record&gt;&lt;rec-number&gt;382&lt;/rec-number&gt;&lt;foreign-keys&gt;&lt;key app="EN" db-id="20dtwfpx9xftdyexw0pxvetfssep2a09wwx2" timestamp="1572861175" guid="34082f1e-9197-4880-8662-88f1c2407b6e"&gt;382&lt;/key&gt;&lt;/foreign-keys&gt;&lt;ref-type name="Journal Article"&gt;17&lt;/ref-type&gt;&lt;contributors&gt;&lt;authors&gt;&lt;author&gt;Carey, David L&lt;/author&gt;&lt;author&gt;Blanch, Peter&lt;/author&gt;&lt;author&gt;Ong, Kok-Leong&lt;/author&gt;&lt;author&gt;Crossley, Kay M&lt;/author&gt;&lt;author&gt;Crow, Justin&lt;/author&gt;&lt;author&gt;Morris, Meg E&lt;/author&gt;&lt;/authors&gt;&lt;/contributors&gt;&lt;titles&gt;&lt;title&gt;Training loads and injury risk in Australian football—differing acute: chronic workload ratios influence match injury risk&lt;/title&gt;&lt;secondary-title&gt;British journal of sports medicine&lt;/secondary-title&gt;&lt;/titles&gt;&lt;periodical&gt;&lt;full-title&gt;British journal of sports medicine&lt;/full-title&gt;&lt;/periodical&gt;&lt;pages&gt;1215-1220&lt;/pages&gt;&lt;volume&gt;51&lt;/volume&gt;&lt;number&gt;16&lt;/number&gt;&lt;dates&gt;&lt;year&gt;2017&lt;/year&gt;&lt;/dates&gt;&lt;isbn&gt;0306-3674&lt;/isbn&gt;&lt;urls&gt;&lt;/urls&gt;&lt;/record&gt;&lt;/Cite&gt;&lt;/EndNote&gt;</w:instrText>
      </w:r>
      <w:r w:rsidR="007D37B3">
        <w:fldChar w:fldCharType="separate"/>
      </w:r>
      <w:r w:rsidR="007D37B3">
        <w:rPr>
          <w:noProof/>
        </w:rPr>
        <w:t>Carey et al. (2017)</w:t>
      </w:r>
      <w:r w:rsidR="007D37B3">
        <w:fldChar w:fldCharType="end"/>
      </w:r>
      <w:r w:rsidR="007D37B3">
        <w:t xml:space="preserve"> calculates daily ACWR loads, with 7-day mean:28-day-average rolling average ACWR. It therefore uses each day for assessing injury risk, improving sample sizes, and does not falsely show increased risk with low acute loads. The disadvantage is that it does not adjust for the activity exposure on day 0 </w:t>
      </w:r>
      <w:r w:rsidR="007D37B3">
        <w:fldChar w:fldCharType="begin"/>
      </w:r>
      <w:r w:rsidR="007D37B3">
        <w:instrText xml:space="preserve"> ADDIN EN.CITE &lt;EndNote&gt;&lt;Cite&gt;&lt;Author&gt;Wang&lt;/Author&gt;&lt;Year&gt;2020&lt;/Year&gt;&lt;RecNum&gt;507&lt;/RecNum&gt;&lt;DisplayText&gt;(Wang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Medicine&lt;/full-title&gt;&lt;/periodical&gt;&lt;pages&gt;1-12&lt;/pages&gt;&lt;dates&gt;&lt;year&gt;2020&lt;/year&gt;&lt;/dates&gt;&lt;isbn&gt;1179-2035&lt;/isbn&gt;&lt;urls&gt;&lt;/urls&gt;&lt;/record&gt;&lt;/Cite&gt;&lt;/EndNote&gt;</w:instrText>
      </w:r>
      <w:r w:rsidR="007D37B3">
        <w:fldChar w:fldCharType="separate"/>
      </w:r>
      <w:r w:rsidR="007D37B3">
        <w:rPr>
          <w:noProof/>
        </w:rPr>
        <w:t>(Wang et al., 2020)</w:t>
      </w:r>
      <w:r w:rsidR="007D37B3">
        <w:fldChar w:fldCharType="end"/>
      </w:r>
      <w:r w:rsidR="007D37B3">
        <w:t>.</w:t>
      </w:r>
      <w:r w:rsidR="00F61D0B">
        <w:t xml:space="preserve"> “T</w:t>
      </w:r>
      <w:r w:rsidR="00F61D0B" w:rsidRPr="00F61D0B">
        <w:t xml:space="preserve">his formula calculates the workload ratio each day by taking the average daily workload in the previous a </w:t>
      </w:r>
      <w:proofErr w:type="gramStart"/>
      <w:r w:rsidR="00F61D0B" w:rsidRPr="00F61D0B">
        <w:t>days</w:t>
      </w:r>
      <w:proofErr w:type="gramEnd"/>
      <w:r w:rsidR="00F61D0B" w:rsidRPr="00F61D0B">
        <w:t xml:space="preserve"> (</w:t>
      </w:r>
      <w:proofErr w:type="spellStart"/>
      <w:r w:rsidR="00F61D0B" w:rsidRPr="00F61D0B">
        <w:t>ie</w:t>
      </w:r>
      <w:proofErr w:type="spellEnd"/>
      <w:r w:rsidR="00F61D0B" w:rsidRPr="00F61D0B">
        <w:t>, not including what was done on that day) and dividing it by the average daily load in the previous c days.</w:t>
      </w:r>
      <w:r w:rsidR="00F61D0B">
        <w:t>”</w:t>
      </w:r>
    </w:p>
    <w:p w14:paraId="7905BB76" w14:textId="5B724A36" w:rsidR="00650833" w:rsidRDefault="00473659" w:rsidP="006B3A9F">
      <w:r>
        <w:t>Two</w:t>
      </w:r>
      <w:r w:rsidR="00DA408B">
        <w:t xml:space="preserve"> alternative</w:t>
      </w:r>
      <w:r>
        <w:t>s</w:t>
      </w:r>
      <w:r w:rsidR="00DA408B">
        <w:t xml:space="preserve"> to EWMA and ACWR </w:t>
      </w:r>
      <w:r>
        <w:t>have been proposed</w:t>
      </w:r>
      <w:r w:rsidR="00650833">
        <w:t>:</w:t>
      </w:r>
      <w:r>
        <w:t xml:space="preserve"> the Robust Exponential Decreasing Index </w:t>
      </w:r>
      <w:r>
        <w:fldChar w:fldCharType="begin"/>
      </w:r>
      <w:r w:rsidR="006A24BF">
        <w:instrText xml:space="preserve"> ADDIN EN.CITE &lt;EndNote&gt;&lt;Cite&gt;&lt;Author&gt;Moussa&lt;/Author&gt;&lt;Year&gt;2019&lt;/Year&gt;&lt;RecNum&gt;480&lt;/RecNum&gt;&lt;Prefix&gt;REDI`, &lt;/Prefix&gt;&lt;DisplayText&gt;(REDI, Moussa et al., 2019a)&lt;/DisplayText&gt;&lt;record&gt;&lt;rec-number&gt;480&lt;/rec-number&gt;&lt;foreign-keys&gt;&lt;key app="EN" db-id="20dtwfpx9xftdyexw0pxvetfssep2a09wwx2" timestamp="1579862751" guid="b4ecbe66-94cf-4dde-952e-84e9e377dcd9"&gt;480&lt;/key&gt;&lt;/foreign-keys&gt;&lt;ref-type name="Journal Article"&gt;17&lt;/ref-type&gt;&lt;contributors&gt;&lt;authors&gt;&lt;author&gt;Moussa, Issa&lt;/author&gt;&lt;author&gt;Leroy, Arthur&lt;/author&gt;&lt;author&gt;Sauliere, Guillaume&lt;/author&gt;&lt;author&gt;Schipman, Julien&lt;/author&gt;&lt;author&gt;Toussaint, Jean-François&lt;/author&gt;&lt;author&gt;Sedeaud, Adrien&lt;/author&gt;&lt;/authors&gt;&lt;/contributors&gt;&lt;titles&gt;&lt;title&gt;Robust Exponential Decreasing Index (REDI): adaptive and robust method for computing cumulated workload&lt;/title&gt;&lt;secondary-title&gt;BMJ Open Sport &amp;amp; Exercise Medicine&lt;/secondary-title&gt;&lt;/titles&gt;&lt;periodical&gt;&lt;full-title&gt;BMJ Open Sport &amp;amp; Exercise Medicine&lt;/full-title&gt;&lt;/periodical&gt;&lt;volume&gt;5&lt;/volume&gt;&lt;number&gt;1&lt;/number&gt;&lt;dates&gt;&lt;year&gt;2019&lt;/year&gt;&lt;/dates&gt;&lt;isbn&gt;2055-7647&lt;/isbn&gt;&lt;urls&gt;&lt;/urls&gt;&lt;/record&gt;&lt;/Cite&gt;&lt;/EndNote&gt;</w:instrText>
      </w:r>
      <w:r>
        <w:fldChar w:fldCharType="separate"/>
      </w:r>
      <w:r w:rsidR="006A24BF">
        <w:rPr>
          <w:noProof/>
        </w:rPr>
        <w:t>(REDI, Moussa et al., 2019a)</w:t>
      </w:r>
      <w:r>
        <w:fldChar w:fldCharType="end"/>
      </w:r>
      <w:r>
        <w:t xml:space="preserve">, and the differential load (a measure of relative training load) </w:t>
      </w:r>
      <w:r>
        <w:fldChar w:fldCharType="begin"/>
      </w:r>
      <w:r>
        <w:instrText xml:space="preserve"> ADDIN EN.CITE &lt;EndNote&gt;&lt;Cite&gt;&lt;Author&gt;Tysoe&lt;/Author&gt;&lt;Year&gt;2020&lt;/Year&gt;&lt;RecNum&gt;482&lt;/RecNum&gt;&lt;DisplayText&gt;(Tysoe et al., 2020)&lt;/DisplayText&gt;&lt;record&gt;&lt;rec-number&gt;482&lt;/rec-number&gt;&lt;foreign-keys&gt;&lt;key app="EN" db-id="20dtwfpx9xftdyexw0pxvetfssep2a09wwx2" timestamp="1580375247" guid="f602ec3e-5054-4c33-90a5-c96c9440e9f9"&gt;482&lt;/key&gt;&lt;/foreign-keys&gt;&lt;ref-type name="Journal Article"&gt;17&lt;/ref-type&gt;&lt;contributors&gt;&lt;authors&gt;&lt;author&gt;Tysoe, Alexander&lt;/author&gt;&lt;author&gt;Moore, Isabel S&lt;/author&gt;&lt;author&gt;Ranson, Craig&lt;/author&gt;&lt;author&gt;McCaig, Steve&lt;/author&gt;&lt;author&gt;Williams, Sean&lt;/author&gt;&lt;/authors&gt;&lt;/contributors&gt;&lt;titles&gt;&lt;title&gt;Bowling loads and injury risk in male first class county cricket: Is ‘differential load’an alternative to the acute-to-chronic workload ratio?&lt;/title&gt;&lt;secondary-title&gt;Journal of Science and Medicine in Sport&lt;/secondary-title&gt;&lt;/titles&gt;&lt;periodical&gt;&lt;full-title&gt;Journal of science and medicine in sport&lt;/full-title&gt;&lt;/periodical&gt;&lt;dates&gt;&lt;year&gt;2020&lt;/year&gt;&lt;/dates&gt;&lt;isbn&gt;1440-2440&lt;/isbn&gt;&lt;urls&gt;&lt;/urls&gt;&lt;/record&gt;&lt;/Cite&gt;&lt;/EndNote&gt;</w:instrText>
      </w:r>
      <w:r>
        <w:fldChar w:fldCharType="separate"/>
      </w:r>
      <w:r>
        <w:rPr>
          <w:noProof/>
        </w:rPr>
        <w:t>(Tysoe et al., 2020)</w:t>
      </w:r>
      <w:r>
        <w:fldChar w:fldCharType="end"/>
      </w:r>
      <w:r>
        <w:t xml:space="preserve">. Neither have seen widespread use after introduction. The REDI has been used in a single study </w:t>
      </w:r>
      <w:r>
        <w:fldChar w:fldCharType="begin"/>
      </w:r>
      <w:r>
        <w:instrText xml:space="preserve"> ADDIN EN.CITE &lt;EndNote&gt;&lt;Cite&gt;&lt;Author&gt;Sedeaud&lt;/Author&gt;&lt;Year&gt;2020&lt;/Year&gt;&lt;RecNum&gt;550&lt;/RecNum&gt;&lt;DisplayText&gt;(Sedeaud et al., 2020)&lt;/DisplayText&gt;&lt;record&gt;&lt;rec-number&gt;550&lt;/rec-number&gt;&lt;foreign-keys&gt;&lt;key app="EN" db-id="20dtwfpx9xftdyexw0pxvetfssep2a09wwx2" timestamp="1600253999" guid="44720fea-4fa0-4e41-abc5-8c8843794b67"&gt;550&lt;/key&gt;&lt;/foreign-keys&gt;&lt;ref-type name="Journal Article"&gt;17&lt;/ref-type&gt;&lt;contributors&gt;&lt;authors&gt;&lt;author&gt;Sedeaud, Adrien&lt;/author&gt;&lt;author&gt;De Larochelambert, Quentin&lt;/author&gt;&lt;author&gt;Moussa, Issa&lt;/author&gt;&lt;author&gt;Brasse, Didier&lt;/author&gt;&lt;author&gt;Berrou, Jean-Maxence&lt;/author&gt;&lt;author&gt;Duncombe, Stephanie&lt;/author&gt;&lt;author&gt;Antero, Juliana&lt;/author&gt;&lt;author&gt;Orhant, Emmanuel&lt;/author&gt;&lt;author&gt;Carling, Christopher&lt;/author&gt;&lt;author&gt;Toussaint, Jean-Francois&lt;/author&gt;&lt;/authors&gt;&lt;/contributors&gt;&lt;titles&gt;&lt;title&gt;Does an Optimal Relationship Between Injury Risk and Workload Represented by the “Sweet Spot” Really Exist? An Example From Elite French Soccer Players and Pentathletes&lt;/title&gt;&lt;secondary-title&gt;Frontiers in Physiology&lt;/secondary-title&gt;&lt;/titles&gt;&lt;periodical&gt;&lt;full-title&gt;Frontiers in physiology&lt;/full-title&gt;&lt;/periodical&gt;&lt;pages&gt;1034&lt;/pages&gt;&lt;volume&gt;11&lt;/volume&gt;&lt;dates&gt;&lt;year&gt;2020&lt;/year&gt;&lt;/dates&gt;&lt;isbn&gt;1664-042X&lt;/isbn&gt;&lt;urls&gt;&lt;/urls&gt;&lt;/record&gt;&lt;/Cite&gt;&lt;/EndNote&gt;</w:instrText>
      </w:r>
      <w:r>
        <w:fldChar w:fldCharType="separate"/>
      </w:r>
      <w:r>
        <w:rPr>
          <w:noProof/>
        </w:rPr>
        <w:t>(Sedeaud et al., 2020)</w:t>
      </w:r>
      <w:r>
        <w:fldChar w:fldCharType="end"/>
      </w:r>
      <w:r>
        <w:t>. The differential load, to our knowledge, has not been used since its introduction.</w:t>
      </w:r>
    </w:p>
    <w:p w14:paraId="58A57A99" w14:textId="432E4C63" w:rsidR="00D10D2E" w:rsidRDefault="00D10D2E" w:rsidP="00D10D2E">
      <w:pPr>
        <w:pStyle w:val="Heading3"/>
        <w:rPr>
          <w:sz w:val="26"/>
          <w:szCs w:val="26"/>
        </w:rPr>
      </w:pPr>
      <w:r>
        <w:rPr>
          <w:sz w:val="26"/>
          <w:szCs w:val="26"/>
        </w:rPr>
        <w:t xml:space="preserve">Comparing methods on the observed sports dataset (Optional: will do if </w:t>
      </w:r>
      <w:r w:rsidR="00763857">
        <w:rPr>
          <w:sz w:val="26"/>
          <w:szCs w:val="26"/>
        </w:rPr>
        <w:t>decent data available</w:t>
      </w:r>
      <w:r>
        <w:rPr>
          <w:sz w:val="26"/>
          <w:szCs w:val="26"/>
        </w:rPr>
        <w:t>)</w:t>
      </w:r>
    </w:p>
    <w:p w14:paraId="3928432A" w14:textId="0A4D4514" w:rsidR="00D10D2E" w:rsidRPr="00B06EAF" w:rsidRDefault="00D10D2E" w:rsidP="001655F6">
      <w:pPr>
        <w:rPr>
          <w:color w:val="000000"/>
          <w:shd w:val="clear" w:color="auto" w:fill="FFFFFF"/>
        </w:rPr>
      </w:pPr>
      <w:r>
        <w:rPr>
          <w:color w:val="000000"/>
          <w:shd w:val="clear" w:color="auto" w:fill="FFFFFF"/>
        </w:rPr>
        <w:t xml:space="preserve">We will run our methods on a real, observed sports dataset collected for the purpose of assessing training load and injury risk. In this analysis, we will, for simplicity’s sake, discard events after the first event and run our models on time to first event. A frailty term will be added to the Cox regression to account for </w:t>
      </w:r>
      <w:r w:rsidR="00B8330D">
        <w:rPr>
          <w:color w:val="000000"/>
          <w:shd w:val="clear" w:color="auto" w:fill="FFFFFF"/>
        </w:rPr>
        <w:t>within-subject correlation</w:t>
      </w:r>
      <w:r>
        <w:rPr>
          <w:color w:val="000000"/>
          <w:shd w:val="clear" w:color="auto" w:fill="FFFFFF"/>
        </w:rPr>
        <w:t xml:space="preserve">. Any collected potential confounders will be adjusted for (e.g. age, sex). We will model absolute and relative training load in the same </w:t>
      </w:r>
      <w:proofErr w:type="gramStart"/>
      <w:r>
        <w:rPr>
          <w:color w:val="000000"/>
          <w:shd w:val="clear" w:color="auto" w:fill="FFFFFF"/>
        </w:rPr>
        <w:t>model, and</w:t>
      </w:r>
      <w:proofErr w:type="gramEnd"/>
      <w:r>
        <w:rPr>
          <w:color w:val="000000"/>
          <w:shd w:val="clear" w:color="auto" w:fill="FFFFFF"/>
        </w:rPr>
        <w:t xml:space="preserve"> compare the same methods as in the simulation study. They can be compared by the model fit (AIC). We can also visualize predictions from the best-fitting model. We have to be clear that we have not accounted for recurrent events, or the multidimensional nature of training load (internal + external measures), this analysis was done first and foremost to compare methods</w:t>
      </w:r>
      <w:r w:rsidR="00B81911">
        <w:rPr>
          <w:color w:val="000000"/>
          <w:shd w:val="clear" w:color="auto" w:fill="FFFFFF"/>
        </w:rPr>
        <w:t>;</w:t>
      </w:r>
      <w:r>
        <w:rPr>
          <w:color w:val="000000"/>
          <w:shd w:val="clear" w:color="auto" w:fill="FFFFFF"/>
        </w:rPr>
        <w:t xml:space="preserve"> the results can be used for hypothesis-generation</w:t>
      </w:r>
      <w:r w:rsidR="00B81911">
        <w:rPr>
          <w:color w:val="000000"/>
          <w:shd w:val="clear" w:color="auto" w:fill="FFFFFF"/>
        </w:rPr>
        <w:t xml:space="preserve">, </w:t>
      </w:r>
      <w:r>
        <w:rPr>
          <w:color w:val="000000"/>
          <w:shd w:val="clear" w:color="auto" w:fill="FFFFFF"/>
        </w:rPr>
        <w:t>but nothing more.</w:t>
      </w:r>
    </w:p>
    <w:p w14:paraId="572DB3AA" w14:textId="5D0AC5BD" w:rsidR="000E1C7D" w:rsidRDefault="000E1C7D" w:rsidP="000E1C7D">
      <w:pPr>
        <w:pStyle w:val="Heading2"/>
        <w:spacing w:line="276" w:lineRule="auto"/>
      </w:pPr>
      <w:r>
        <w:t>Limitations</w:t>
      </w:r>
    </w:p>
    <w:p w14:paraId="0F526697" w14:textId="3D9BD44F" w:rsidR="000E1C7D" w:rsidRPr="000E1C7D" w:rsidRDefault="00EF33DF" w:rsidP="000E1C7D">
      <w:pPr>
        <w:rPr>
          <w:sz w:val="24"/>
          <w:szCs w:val="24"/>
        </w:rPr>
      </w:pPr>
      <w:r w:rsidRPr="000E1C7D">
        <w:rPr>
          <w:sz w:val="24"/>
          <w:szCs w:val="24"/>
        </w:rPr>
        <w:t xml:space="preserve">Time-varying exposures </w:t>
      </w:r>
      <w:r w:rsidR="00C74D57">
        <w:rPr>
          <w:sz w:val="24"/>
          <w:szCs w:val="24"/>
        </w:rPr>
        <w:t>is a complicated</w:t>
      </w:r>
      <w:r>
        <w:rPr>
          <w:sz w:val="24"/>
          <w:szCs w:val="24"/>
        </w:rPr>
        <w:t xml:space="preserve"> phenomenon that merit</w:t>
      </w:r>
      <w:r w:rsidR="00C74D57">
        <w:rPr>
          <w:sz w:val="24"/>
          <w:szCs w:val="24"/>
        </w:rPr>
        <w:t>s</w:t>
      </w:r>
      <w:r>
        <w:rPr>
          <w:sz w:val="24"/>
          <w:szCs w:val="24"/>
        </w:rPr>
        <w:t xml:space="preserve"> in-depth investigation</w:t>
      </w:r>
      <w:r w:rsidRPr="000E1C7D">
        <w:rPr>
          <w:sz w:val="24"/>
          <w:szCs w:val="24"/>
        </w:rPr>
        <w:t>.</w:t>
      </w:r>
      <w:r>
        <w:rPr>
          <w:sz w:val="24"/>
          <w:szCs w:val="24"/>
        </w:rPr>
        <w:t xml:space="preserve"> </w:t>
      </w:r>
      <w:r w:rsidR="000E1C7D" w:rsidRPr="000E1C7D">
        <w:rPr>
          <w:sz w:val="24"/>
          <w:szCs w:val="24"/>
        </w:rPr>
        <w:t xml:space="preserve">To limit our </w:t>
      </w:r>
      <w:r>
        <w:rPr>
          <w:sz w:val="24"/>
          <w:szCs w:val="24"/>
        </w:rPr>
        <w:t>study</w:t>
      </w:r>
      <w:r w:rsidR="000E1C7D" w:rsidRPr="000E1C7D">
        <w:rPr>
          <w:sz w:val="24"/>
          <w:szCs w:val="24"/>
        </w:rPr>
        <w:t xml:space="preserve">, we cannot compare every scenario and condition that is relevant to training load and sports injury research. </w:t>
      </w:r>
    </w:p>
    <w:p w14:paraId="67365C8F" w14:textId="77777777" w:rsidR="000E1C7D" w:rsidRPr="000E1C7D" w:rsidRDefault="000E1C7D" w:rsidP="000E1C7D">
      <w:pPr>
        <w:rPr>
          <w:sz w:val="24"/>
          <w:szCs w:val="24"/>
        </w:rPr>
      </w:pPr>
      <w:r w:rsidRPr="000E1C7D">
        <w:rPr>
          <w:sz w:val="24"/>
          <w:szCs w:val="24"/>
        </w:rPr>
        <w:t>We will not explore the following:</w:t>
      </w:r>
    </w:p>
    <w:p w14:paraId="3D9815D4" w14:textId="180FC8A8" w:rsidR="00BC2174" w:rsidRDefault="00BC2174" w:rsidP="000E1C7D">
      <w:pPr>
        <w:pStyle w:val="ListParagraph"/>
        <w:numPr>
          <w:ilvl w:val="0"/>
          <w:numId w:val="15"/>
        </w:numPr>
        <w:rPr>
          <w:sz w:val="24"/>
          <w:szCs w:val="24"/>
        </w:rPr>
      </w:pPr>
      <w:r>
        <w:rPr>
          <w:sz w:val="24"/>
          <w:szCs w:val="24"/>
        </w:rPr>
        <w:t>Recurrent and subsequent injury events</w:t>
      </w:r>
      <w:r w:rsidR="00E50CD8">
        <w:rPr>
          <w:sz w:val="24"/>
          <w:szCs w:val="24"/>
        </w:rPr>
        <w:t xml:space="preserve"> </w:t>
      </w:r>
      <w:r w:rsidR="00E50CD8">
        <w:rPr>
          <w:sz w:val="24"/>
          <w:szCs w:val="24"/>
        </w:rPr>
        <w:fldChar w:fldCharType="begin"/>
      </w:r>
      <w:r w:rsidR="00E50CD8">
        <w:rPr>
          <w:sz w:val="24"/>
          <w:szCs w:val="24"/>
        </w:rPr>
        <w:instrText xml:space="preserve"> ADDIN EN.CITE &lt;EndNote&gt;&lt;Cite&gt;&lt;Author&gt;Meeuwisse&lt;/Author&gt;&lt;Year&gt;2007&lt;/Year&gt;&lt;RecNum&gt;251&lt;/RecNum&gt;&lt;DisplayText&gt;(Meeuwisse et al., 2007)&lt;/DisplayText&gt;&lt;record&gt;&lt;rec-number&gt;251&lt;/rec-number&gt;&lt;foreign-keys&gt;&lt;key app="EN" db-id="20dtwfpx9xftdyexw0pxvetfssep2a09wwx2" timestamp="1570791611" guid="304fa123-5729-4054-9671-dc8796869ee6"&gt;251&lt;/key&gt;&lt;/foreign-keys&gt;&lt;ref-type name="Journal Article"&gt;17&lt;/ref-type&gt;&lt;contributors&gt;&lt;authors&gt;&lt;author&gt;Meeuwisse, Willem H&lt;/author&gt;&lt;author&gt;Tyreman, Hugh&lt;/author&gt;&lt;author&gt;Hagel, Brent&lt;/author&gt;&lt;author&gt;Emery, Carolyn&lt;/author&gt;&lt;/authors&gt;&lt;/contributors&gt;&lt;titles&gt;&lt;title&gt;A dynamic model of etiology in sport injury: the recursive nature of risk and causation&lt;/title&gt;&lt;secondary-title&gt;Clinical Journal of Sport Medicine&lt;/secondary-title&gt;&lt;/titles&gt;&lt;periodical&gt;&lt;full-title&gt;Clinical Journal of Sport Medicine&lt;/full-title&gt;&lt;/periodical&gt;&lt;pages&gt;215-219&lt;/pages&gt;&lt;volume&gt;17&lt;/volume&gt;&lt;number&gt;3&lt;/number&gt;&lt;dates&gt;&lt;year&gt;2007&lt;/year&gt;&lt;/dates&gt;&lt;isbn&gt;1050-642X&lt;/isbn&gt;&lt;urls&gt;&lt;/urls&gt;&lt;/record&gt;&lt;/Cite&gt;&lt;/EndNote&gt;</w:instrText>
      </w:r>
      <w:r w:rsidR="00E50CD8">
        <w:rPr>
          <w:sz w:val="24"/>
          <w:szCs w:val="24"/>
        </w:rPr>
        <w:fldChar w:fldCharType="separate"/>
      </w:r>
      <w:r w:rsidR="00E50CD8">
        <w:rPr>
          <w:noProof/>
          <w:sz w:val="24"/>
          <w:szCs w:val="24"/>
        </w:rPr>
        <w:t>(Meeuwisse et al., 2007)</w:t>
      </w:r>
      <w:r w:rsidR="00E50CD8">
        <w:rPr>
          <w:sz w:val="24"/>
          <w:szCs w:val="24"/>
        </w:rPr>
        <w:fldChar w:fldCharType="end"/>
      </w:r>
      <w:r w:rsidR="00E50CD8">
        <w:rPr>
          <w:sz w:val="24"/>
          <w:szCs w:val="24"/>
        </w:rPr>
        <w:t>.</w:t>
      </w:r>
      <w:r w:rsidR="002A409C">
        <w:rPr>
          <w:sz w:val="24"/>
          <w:szCs w:val="24"/>
        </w:rPr>
        <w:t xml:space="preserve"> This is the topic for our next study.</w:t>
      </w:r>
    </w:p>
    <w:p w14:paraId="2B89D283" w14:textId="395CF10B" w:rsidR="000E1C7D" w:rsidRPr="000E1C7D" w:rsidRDefault="000E1C7D" w:rsidP="000E1C7D">
      <w:pPr>
        <w:pStyle w:val="ListParagraph"/>
        <w:numPr>
          <w:ilvl w:val="0"/>
          <w:numId w:val="15"/>
        </w:numPr>
        <w:rPr>
          <w:sz w:val="24"/>
          <w:szCs w:val="24"/>
        </w:rPr>
      </w:pPr>
      <w:r w:rsidRPr="000E1C7D">
        <w:rPr>
          <w:sz w:val="24"/>
          <w:szCs w:val="24"/>
        </w:rPr>
        <w:t>Dealing with measurement error.</w:t>
      </w:r>
    </w:p>
    <w:p w14:paraId="615DA908" w14:textId="77777777" w:rsidR="000E1C7D" w:rsidRPr="000E1C7D" w:rsidRDefault="000E1C7D" w:rsidP="000E1C7D">
      <w:pPr>
        <w:pStyle w:val="ListParagraph"/>
        <w:numPr>
          <w:ilvl w:val="0"/>
          <w:numId w:val="15"/>
        </w:numPr>
        <w:rPr>
          <w:sz w:val="24"/>
          <w:szCs w:val="24"/>
        </w:rPr>
      </w:pPr>
      <w:r w:rsidRPr="000E1C7D">
        <w:rPr>
          <w:sz w:val="24"/>
          <w:szCs w:val="24"/>
        </w:rPr>
        <w:t xml:space="preserve">Dealing with time-varying confounders </w:t>
      </w:r>
      <w:r w:rsidRPr="000E1C7D">
        <w:rPr>
          <w:sz w:val="24"/>
          <w:szCs w:val="24"/>
        </w:rPr>
        <w:fldChar w:fldCharType="begin"/>
      </w:r>
      <w:r w:rsidRPr="000E1C7D">
        <w:rPr>
          <w:sz w:val="24"/>
          <w:szCs w:val="24"/>
        </w:rPr>
        <w:instrText xml:space="preserve"> ADDIN EN.CITE &lt;EndNote&gt;&lt;Cite&gt;&lt;Author&gt;Wang&lt;/Author&gt;&lt;Year&gt;2020&lt;/Year&gt;&lt;RecNum&gt;507&lt;/RecNum&gt;&lt;DisplayText&gt;(Wang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Medicine&lt;/full-title&gt;&lt;/periodical&gt;&lt;pages&gt;1-12&lt;/pages&gt;&lt;dates&gt;&lt;year&gt;2020&lt;/year&gt;&lt;/dates&gt;&lt;isbn&gt;1179-2035&lt;/isbn&gt;&lt;urls&gt;&lt;/urls&gt;&lt;/record&gt;&lt;/Cite&gt;&lt;/EndNote&gt;</w:instrText>
      </w:r>
      <w:r w:rsidRPr="000E1C7D">
        <w:rPr>
          <w:sz w:val="24"/>
          <w:szCs w:val="24"/>
        </w:rPr>
        <w:fldChar w:fldCharType="separate"/>
      </w:r>
      <w:r w:rsidRPr="000E1C7D">
        <w:rPr>
          <w:noProof/>
          <w:sz w:val="24"/>
          <w:szCs w:val="24"/>
        </w:rPr>
        <w:t>(Wang et al., 2020)</w:t>
      </w:r>
      <w:r w:rsidRPr="000E1C7D">
        <w:rPr>
          <w:sz w:val="24"/>
          <w:szCs w:val="24"/>
        </w:rPr>
        <w:fldChar w:fldCharType="end"/>
      </w:r>
      <w:r w:rsidRPr="000E1C7D">
        <w:rPr>
          <w:sz w:val="24"/>
          <w:szCs w:val="24"/>
        </w:rPr>
        <w:t>.</w:t>
      </w:r>
    </w:p>
    <w:p w14:paraId="612A6FA5" w14:textId="77777777" w:rsidR="000E1C7D" w:rsidRPr="000E1C7D" w:rsidRDefault="000E1C7D" w:rsidP="000E1C7D">
      <w:pPr>
        <w:pStyle w:val="ListParagraph"/>
        <w:numPr>
          <w:ilvl w:val="0"/>
          <w:numId w:val="15"/>
        </w:numPr>
        <w:rPr>
          <w:sz w:val="24"/>
          <w:szCs w:val="24"/>
        </w:rPr>
      </w:pPr>
      <w:r w:rsidRPr="000E1C7D">
        <w:rPr>
          <w:sz w:val="24"/>
          <w:szCs w:val="24"/>
        </w:rPr>
        <w:lastRenderedPageBreak/>
        <w:t xml:space="preserve">Dealing with multiple risk factors and potential interactions between them </w:t>
      </w:r>
      <w:r w:rsidRPr="000E1C7D">
        <w:rPr>
          <w:sz w:val="24"/>
          <w:szCs w:val="24"/>
        </w:rPr>
        <w:fldChar w:fldCharType="begin"/>
      </w:r>
      <w:r w:rsidRPr="000E1C7D">
        <w:rPr>
          <w:sz w:val="24"/>
          <w:szCs w:val="24"/>
        </w:rPr>
        <w:instrText xml:space="preserve"> ADDIN EN.CITE &lt;EndNote&gt;&lt;Cite&gt;&lt;Author&gt;Bittencourt&lt;/Author&gt;&lt;Year&gt;2016&lt;/Year&gt;&lt;RecNum&gt;339&lt;/RecNum&gt;&lt;DisplayText&gt;(Bittencourt et al., 2016)&lt;/DisplayText&gt;&lt;record&gt;&lt;rec-number&gt;339&lt;/rec-number&gt;&lt;foreign-keys&gt;&lt;key app="EN" db-id="20dtwfpx9xftdyexw0pxvetfssep2a09wwx2" timestamp="1571745027" guid="2c2d408d-0753-4ece-a333-38a6fbf3dbe1"&gt;339&lt;/key&gt;&lt;/foreign-keys&gt;&lt;ref-type name="Journal Article"&gt;17&lt;/ref-type&gt;&lt;contributors&gt;&lt;authors&gt;&lt;author&gt;Bittencourt, NFN&lt;/author&gt;&lt;author&gt;Meeuwisse, WH&lt;/author&gt;&lt;author&gt;Mendonça, LD&lt;/author&gt;&lt;author&gt;Nettel-Aguirre, A&lt;/author&gt;&lt;author&gt;Ocarino, JM&lt;/author&gt;&lt;author&gt;Fonseca, ST&lt;/author&gt;&lt;/authors&gt;&lt;/contributors&gt;&lt;titles&gt;&lt;title&gt;Complex systems approach for sports injuries: moving from risk factor identification to injury pattern recognition—narrative review and new concept&lt;/title&gt;&lt;secondary-title&gt;British journal of sports medicine&lt;/secondary-title&gt;&lt;/titles&gt;&lt;periodical&gt;&lt;full-title&gt;British journal of sports medicine&lt;/full-title&gt;&lt;/periodical&gt;&lt;pages&gt;1309-1314&lt;/pages&gt;&lt;volume&gt;50&lt;/volume&gt;&lt;number&gt;21&lt;/number&gt;&lt;dates&gt;&lt;year&gt;2016&lt;/year&gt;&lt;/dates&gt;&lt;isbn&gt;0306-3674&lt;/isbn&gt;&lt;urls&gt;&lt;/urls&gt;&lt;/record&gt;&lt;/Cite&gt;&lt;/EndNote&gt;</w:instrText>
      </w:r>
      <w:r w:rsidRPr="000E1C7D">
        <w:rPr>
          <w:sz w:val="24"/>
          <w:szCs w:val="24"/>
        </w:rPr>
        <w:fldChar w:fldCharType="separate"/>
      </w:r>
      <w:r w:rsidRPr="000E1C7D">
        <w:rPr>
          <w:noProof/>
          <w:sz w:val="24"/>
          <w:szCs w:val="24"/>
        </w:rPr>
        <w:t>(Bittencourt et al., 2016)</w:t>
      </w:r>
      <w:r w:rsidRPr="000E1C7D">
        <w:rPr>
          <w:sz w:val="24"/>
          <w:szCs w:val="24"/>
        </w:rPr>
        <w:fldChar w:fldCharType="end"/>
      </w:r>
      <w:r w:rsidRPr="000E1C7D">
        <w:rPr>
          <w:sz w:val="24"/>
          <w:szCs w:val="24"/>
        </w:rPr>
        <w:t>.</w:t>
      </w:r>
    </w:p>
    <w:p w14:paraId="6E15A088" w14:textId="0E509983" w:rsidR="001E1352" w:rsidRPr="0092069E" w:rsidRDefault="000E1C7D" w:rsidP="001E1352">
      <w:pPr>
        <w:pStyle w:val="ListParagraph"/>
        <w:numPr>
          <w:ilvl w:val="0"/>
          <w:numId w:val="15"/>
        </w:numPr>
        <w:rPr>
          <w:sz w:val="24"/>
          <w:szCs w:val="24"/>
        </w:rPr>
      </w:pPr>
      <w:r w:rsidRPr="000E1C7D">
        <w:rPr>
          <w:sz w:val="24"/>
          <w:szCs w:val="24"/>
        </w:rPr>
        <w:t>Dealing with multiple measures of training load which may or may not be strongly correlated</w:t>
      </w:r>
      <w:r w:rsidR="005907B8">
        <w:rPr>
          <w:sz w:val="24"/>
          <w:szCs w:val="24"/>
        </w:rPr>
        <w:t xml:space="preserve"> with each other</w:t>
      </w:r>
      <w:r w:rsidRPr="000E1C7D">
        <w:rPr>
          <w:sz w:val="24"/>
          <w:szCs w:val="24"/>
        </w:rPr>
        <w:t xml:space="preserve"> </w:t>
      </w:r>
      <w:r w:rsidRPr="000E1C7D">
        <w:rPr>
          <w:sz w:val="24"/>
          <w:szCs w:val="24"/>
        </w:rPr>
        <w:fldChar w:fldCharType="begin"/>
      </w:r>
      <w:r w:rsidRPr="000E1C7D">
        <w:rPr>
          <w:sz w:val="24"/>
          <w:szCs w:val="24"/>
        </w:rPr>
        <w:instrText xml:space="preserve"> ADDIN EN.CITE &lt;EndNote&gt;&lt;Cite&gt;&lt;Author&gt;Impellizzeri&lt;/Author&gt;&lt;Year&gt;2019&lt;/Year&gt;&lt;RecNum&gt;734&lt;/RecNum&gt;&lt;DisplayText&gt;(Impellizzeri et al., 2019, Kalkhoven et al., 2021)&lt;/DisplayText&gt;&lt;record&gt;&lt;rec-number&gt;734&lt;/rec-number&gt;&lt;foreign-keys&gt;&lt;key app="EN" db-id="20dtwfpx9xftdyexw0pxvetfssep2a09wwx2" timestamp="1611655619" guid="27abb016-b797-4709-91a3-01c911980de2"&gt;734&lt;/key&gt;&lt;/foreign-keys&gt;&lt;ref-type name="Journal Article"&gt;17&lt;/ref-type&gt;&lt;contributors&gt;&lt;authors&gt;&lt;author&gt;Impellizzeri, Franco M&lt;/author&gt;&lt;author&gt;Marcora, Samuele M&lt;/author&gt;&lt;author&gt;Coutts, Aaron J&lt;/author&gt;&lt;/authors&gt;&lt;/contributors&gt;&lt;titles&gt;&lt;title&gt;Internal and external training load: 15 years on&lt;/title&gt;&lt;secondary-title&gt;International journal of sports physiology and performance&lt;/secondary-title&gt;&lt;/titles&gt;&lt;periodical&gt;&lt;full-title&gt;International journal of sports physiology and performance&lt;/full-title&gt;&lt;/periodical&gt;&lt;pages&gt;270-273&lt;/pages&gt;&lt;volume&gt;14&lt;/volume&gt;&lt;number&gt;2&lt;/number&gt;&lt;dates&gt;&lt;year&gt;2019&lt;/year&gt;&lt;/dates&gt;&lt;isbn&gt;1555-0273&lt;/isbn&gt;&lt;urls&gt;&lt;/urls&gt;&lt;/record&gt;&lt;/Cite&gt;&lt;Cite&gt;&lt;Author&gt;Kalkhoven&lt;/Author&gt;&lt;Year&gt;2021&lt;/Year&gt;&lt;RecNum&gt;773&lt;/RecNum&gt;&lt;record&gt;&lt;rec-number&gt;773&lt;/rec-number&gt;&lt;foreign-keys&gt;&lt;key app="EN" db-id="20dtwfpx9xftdyexw0pxvetfssep2a09wwx2" timestamp="1616520500" guid="89f71ccb-d974-4788-9b5b-561c3f27d7f2"&gt;773&lt;/key&gt;&lt;/foreign-keys&gt;&lt;ref-type name="Journal Article"&gt;17&lt;/ref-type&gt;&lt;contributors&gt;&lt;authors&gt;&lt;author&gt;Kalkhoven, Judd T&lt;/author&gt;&lt;author&gt;Watsford, Mark L&lt;/author&gt;&lt;author&gt;Coutts, Aaron J&lt;/author&gt;&lt;author&gt;Edwards, W Brent&lt;/author&gt;&lt;author&gt;Impellizzeri, Franco M&lt;/author&gt;&lt;/authors&gt;&lt;/contributors&gt;&lt;titles&gt;&lt;title&gt;Training load and injury: causal pathways and future directions&lt;/title&gt;&lt;secondary-title&gt;Sports Medicine&lt;/secondary-title&gt;&lt;/titles&gt;&lt;periodical&gt;&lt;full-title&gt;Sports Medicine&lt;/full-title&gt;&lt;/periodical&gt;&lt;pages&gt;1-14&lt;/pages&gt;&lt;dates&gt;&lt;year&gt;2021&lt;/year&gt;&lt;/dates&gt;&lt;isbn&gt;1179-2035&lt;/isbn&gt;&lt;urls&gt;&lt;/urls&gt;&lt;/record&gt;&lt;/Cite&gt;&lt;/EndNote&gt;</w:instrText>
      </w:r>
      <w:r w:rsidRPr="000E1C7D">
        <w:rPr>
          <w:sz w:val="24"/>
          <w:szCs w:val="24"/>
        </w:rPr>
        <w:fldChar w:fldCharType="separate"/>
      </w:r>
      <w:r w:rsidRPr="000E1C7D">
        <w:rPr>
          <w:noProof/>
          <w:sz w:val="24"/>
          <w:szCs w:val="24"/>
        </w:rPr>
        <w:t>(Impellizzeri et al., 2019, Kalkhoven et al., 2021)</w:t>
      </w:r>
      <w:r w:rsidRPr="000E1C7D">
        <w:rPr>
          <w:sz w:val="24"/>
          <w:szCs w:val="24"/>
        </w:rPr>
        <w:fldChar w:fldCharType="end"/>
      </w:r>
      <w:r w:rsidRPr="000E1C7D">
        <w:rPr>
          <w:sz w:val="24"/>
          <w:szCs w:val="24"/>
        </w:rPr>
        <w:t>.</w:t>
      </w:r>
    </w:p>
    <w:p w14:paraId="06C362D8" w14:textId="45B3F9ED" w:rsidR="004D1456" w:rsidRDefault="00A42584" w:rsidP="00A42584">
      <w:pPr>
        <w:pStyle w:val="Heading1"/>
      </w:pPr>
      <w:r>
        <w:t>References</w:t>
      </w:r>
    </w:p>
    <w:p w14:paraId="335A51B9" w14:textId="77777777" w:rsidR="006A24BF" w:rsidRPr="006A24BF" w:rsidRDefault="004D1456" w:rsidP="006A24BF">
      <w:pPr>
        <w:pStyle w:val="EndNoteBibliography"/>
        <w:spacing w:after="0"/>
        <w:ind w:left="720" w:hanging="720"/>
      </w:pPr>
      <w:r>
        <w:fldChar w:fldCharType="begin"/>
      </w:r>
      <w:r>
        <w:instrText xml:space="preserve"> ADDIN EN.REFLIST </w:instrText>
      </w:r>
      <w:r>
        <w:fldChar w:fldCharType="separate"/>
      </w:r>
      <w:r w:rsidR="006A24BF" w:rsidRPr="006A24BF">
        <w:t xml:space="preserve">ABRAHAMOWICZ, M., BEAUCHAMP, M. E. &amp; SYLVESTRE, M. P. 2012. Comparison of alternative models for linking drug exposure with adverse effects. </w:t>
      </w:r>
      <w:r w:rsidR="006A24BF" w:rsidRPr="006A24BF">
        <w:rPr>
          <w:i/>
        </w:rPr>
        <w:t>Statistics in medicine,</w:t>
      </w:r>
      <w:r w:rsidR="006A24BF" w:rsidRPr="006A24BF">
        <w:t xml:space="preserve"> 31</w:t>
      </w:r>
      <w:r w:rsidR="006A24BF" w:rsidRPr="006A24BF">
        <w:rPr>
          <w:b/>
        </w:rPr>
        <w:t>,</w:t>
      </w:r>
      <w:r w:rsidR="006A24BF" w:rsidRPr="006A24BF">
        <w:t xml:space="preserve"> 1014-1030.</w:t>
      </w:r>
    </w:p>
    <w:p w14:paraId="0C21F95A" w14:textId="77777777" w:rsidR="006A24BF" w:rsidRPr="006A24BF" w:rsidRDefault="006A24BF" w:rsidP="006A24BF">
      <w:pPr>
        <w:pStyle w:val="EndNoteBibliography"/>
        <w:spacing w:after="0"/>
        <w:ind w:left="720" w:hanging="720"/>
      </w:pPr>
      <w:r w:rsidRPr="006A24BF">
        <w:t xml:space="preserve">ALBRECHT, J., BIESE, K. M., BELL, D. R., SCHAEFER, D. A. &amp; WATSON, A. M. 2020. Training Load and Injury Among Middle School–Aged Athletes. </w:t>
      </w:r>
      <w:r w:rsidRPr="006A24BF">
        <w:rPr>
          <w:i/>
        </w:rPr>
        <w:t>Journal of athletic training,</w:t>
      </w:r>
      <w:r w:rsidRPr="006A24BF">
        <w:t xml:space="preserve"> 55</w:t>
      </w:r>
      <w:r w:rsidRPr="006A24BF">
        <w:rPr>
          <w:b/>
        </w:rPr>
        <w:t>,</w:t>
      </w:r>
      <w:r w:rsidRPr="006A24BF">
        <w:t xml:space="preserve"> 954-959.</w:t>
      </w:r>
    </w:p>
    <w:p w14:paraId="38C83FB3" w14:textId="77777777" w:rsidR="006A24BF" w:rsidRPr="006A24BF" w:rsidRDefault="006A24BF" w:rsidP="006A24BF">
      <w:pPr>
        <w:pStyle w:val="EndNoteBibliography"/>
        <w:spacing w:after="0"/>
        <w:ind w:left="720" w:hanging="720"/>
      </w:pPr>
      <w:r w:rsidRPr="006A24BF">
        <w:t xml:space="preserve">ALMON, S. 1965. The distributed lag between capital appropriations and expenditures. </w:t>
      </w:r>
      <w:r w:rsidRPr="006A24BF">
        <w:rPr>
          <w:i/>
        </w:rPr>
        <w:t>Econometrica: Journal of the Econometric Society</w:t>
      </w:r>
      <w:r w:rsidRPr="006A24BF">
        <w:rPr>
          <w:b/>
        </w:rPr>
        <w:t>,</w:t>
      </w:r>
      <w:r w:rsidRPr="006A24BF">
        <w:t xml:space="preserve"> 178-196.</w:t>
      </w:r>
    </w:p>
    <w:p w14:paraId="38F2DD42" w14:textId="77777777" w:rsidR="006A24BF" w:rsidRPr="006A24BF" w:rsidRDefault="006A24BF" w:rsidP="006A24BF">
      <w:pPr>
        <w:pStyle w:val="EndNoteBibliography"/>
        <w:spacing w:after="0"/>
        <w:ind w:left="720" w:hanging="720"/>
      </w:pPr>
      <w:r w:rsidRPr="006A24BF">
        <w:t xml:space="preserve">ANDRADE, R., WIK, E. H., REBELO-MARQUES, A., BLANCH, P., WHITELEY, R., ESPREGUEIRA-MENDES, J. &amp; GABBETT, T. J. 2020. Is the Acute: Chronic Workload Ratio (ACWR) Associated with Risk of Time-Loss Injury in Professional Team Sports? A Systematic Review of Methodology, Variables and Injury Risk in Practical Situations. </w:t>
      </w:r>
      <w:r w:rsidRPr="006A24BF">
        <w:rPr>
          <w:i/>
        </w:rPr>
        <w:t>Sports Medicine</w:t>
      </w:r>
      <w:r w:rsidRPr="006A24BF">
        <w:rPr>
          <w:b/>
        </w:rPr>
        <w:t>,</w:t>
      </w:r>
      <w:r w:rsidRPr="006A24BF">
        <w:t xml:space="preserve"> 1-23.</w:t>
      </w:r>
    </w:p>
    <w:p w14:paraId="015C9A5B" w14:textId="77777777" w:rsidR="006A24BF" w:rsidRPr="006A24BF" w:rsidRDefault="006A24BF" w:rsidP="006A24BF">
      <w:pPr>
        <w:pStyle w:val="EndNoteBibliography"/>
        <w:spacing w:after="0"/>
        <w:ind w:left="720" w:hanging="720"/>
      </w:pPr>
      <w:r w:rsidRPr="006A24BF">
        <w:t xml:space="preserve">ARAZI, H., ASADI, A., KHALKHALI, F., BOULLOSA, D., HACKNEY, A. C., GRANACHER, U. &amp; ZOUHAL, H. 2020. Association Between the Acute to Chronic Workload Ratio and Injury Occurrence in Young Male Team Soccer Players: A Preliminary Study. </w:t>
      </w:r>
      <w:r w:rsidRPr="006A24BF">
        <w:rPr>
          <w:i/>
        </w:rPr>
        <w:t>Frontiers in Physiology,</w:t>
      </w:r>
      <w:r w:rsidRPr="006A24BF">
        <w:t xml:space="preserve"> 11.</w:t>
      </w:r>
    </w:p>
    <w:p w14:paraId="2F50FECD" w14:textId="77777777" w:rsidR="006A24BF" w:rsidRPr="006A24BF" w:rsidRDefault="006A24BF" w:rsidP="006A24BF">
      <w:pPr>
        <w:pStyle w:val="EndNoteBibliography"/>
        <w:spacing w:after="0"/>
        <w:ind w:left="720" w:hanging="720"/>
      </w:pPr>
      <w:r w:rsidRPr="006A24BF">
        <w:t xml:space="preserve">ARMSTRONG, B. 2006. Models for the relationship between ambient temperature and daily mortality. </w:t>
      </w:r>
      <w:r w:rsidRPr="006A24BF">
        <w:rPr>
          <w:i/>
        </w:rPr>
        <w:t>Epidemiology</w:t>
      </w:r>
      <w:r w:rsidRPr="006A24BF">
        <w:rPr>
          <w:b/>
        </w:rPr>
        <w:t>,</w:t>
      </w:r>
      <w:r w:rsidRPr="006A24BF">
        <w:t xml:space="preserve"> 624-631.</w:t>
      </w:r>
    </w:p>
    <w:p w14:paraId="3E8EF60E" w14:textId="77777777" w:rsidR="006A24BF" w:rsidRPr="006A24BF" w:rsidRDefault="006A24BF" w:rsidP="006A24BF">
      <w:pPr>
        <w:pStyle w:val="EndNoteBibliography"/>
        <w:spacing w:after="0"/>
        <w:ind w:left="720" w:hanging="720"/>
      </w:pPr>
      <w:r w:rsidRPr="006A24BF">
        <w:t xml:space="preserve">BACHE-MATHIESEN, L. K., ANDERSEN, T. E., DALEN-LORENTSEN, T., CLARSEN, B. &amp; FAGERLAND, M. W. 2021. Not straightforward: modelling non-linearity in training load and injury research. </w:t>
      </w:r>
      <w:r w:rsidRPr="006A24BF">
        <w:rPr>
          <w:i/>
        </w:rPr>
        <w:t>BMJ Open Sport &amp; Exercise Medicine,</w:t>
      </w:r>
      <w:r w:rsidRPr="006A24BF">
        <w:t xml:space="preserve"> 7</w:t>
      </w:r>
      <w:r w:rsidRPr="006A24BF">
        <w:rPr>
          <w:b/>
        </w:rPr>
        <w:t>,</w:t>
      </w:r>
      <w:r w:rsidRPr="006A24BF">
        <w:t xml:space="preserve"> e001119.</w:t>
      </w:r>
    </w:p>
    <w:p w14:paraId="26B20EC9" w14:textId="77777777" w:rsidR="006A24BF" w:rsidRPr="006A24BF" w:rsidRDefault="006A24BF" w:rsidP="006A24BF">
      <w:pPr>
        <w:pStyle w:val="EndNoteBibliography"/>
        <w:spacing w:after="0"/>
        <w:ind w:left="720" w:hanging="720"/>
      </w:pPr>
      <w:r w:rsidRPr="006A24BF">
        <w:t xml:space="preserve">BHASKARAN, K., GASPARRINI, A., HAJAT, S., SMEETH, L. &amp; ARMSTRONG, B. 2013. Time series regression studies in environmental epidemiology. </w:t>
      </w:r>
      <w:r w:rsidRPr="006A24BF">
        <w:rPr>
          <w:i/>
        </w:rPr>
        <w:t>International journal of epidemiology,</w:t>
      </w:r>
      <w:r w:rsidRPr="006A24BF">
        <w:t xml:space="preserve"> 42</w:t>
      </w:r>
      <w:r w:rsidRPr="006A24BF">
        <w:rPr>
          <w:b/>
        </w:rPr>
        <w:t>,</w:t>
      </w:r>
      <w:r w:rsidRPr="006A24BF">
        <w:t xml:space="preserve"> 1187-1195.</w:t>
      </w:r>
    </w:p>
    <w:p w14:paraId="741A80B3" w14:textId="77777777" w:rsidR="006A24BF" w:rsidRPr="006A24BF" w:rsidRDefault="006A24BF" w:rsidP="006A24BF">
      <w:pPr>
        <w:pStyle w:val="EndNoteBibliography"/>
        <w:spacing w:after="0"/>
        <w:ind w:left="720" w:hanging="720"/>
      </w:pPr>
      <w:r w:rsidRPr="006A24BF">
        <w:t xml:space="preserve">BITTENCOURT, N., MEEUWISSE, W., MENDONÇA, L., NETTEL-AGUIRRE, A., OCARINO, J. &amp; FONSECA, S. 2016. Complex systems approach for sports injuries: moving from risk factor identification to injury pattern recognition—narrative review and new concept. </w:t>
      </w:r>
      <w:r w:rsidRPr="006A24BF">
        <w:rPr>
          <w:i/>
        </w:rPr>
        <w:t>British journal of sports medicine,</w:t>
      </w:r>
      <w:r w:rsidRPr="006A24BF">
        <w:t xml:space="preserve"> 50</w:t>
      </w:r>
      <w:r w:rsidRPr="006A24BF">
        <w:rPr>
          <w:b/>
        </w:rPr>
        <w:t>,</w:t>
      </w:r>
      <w:r w:rsidRPr="006A24BF">
        <w:t xml:space="preserve"> 1309-1314.</w:t>
      </w:r>
    </w:p>
    <w:p w14:paraId="7938695A" w14:textId="77777777" w:rsidR="006A24BF" w:rsidRPr="006A24BF" w:rsidRDefault="006A24BF" w:rsidP="006A24BF">
      <w:pPr>
        <w:pStyle w:val="EndNoteBibliography"/>
        <w:spacing w:after="0"/>
        <w:ind w:left="720" w:hanging="720"/>
      </w:pPr>
      <w:r w:rsidRPr="006A24BF">
        <w:t xml:space="preserve">BLANCH, P. &amp; GABBETT, T. J. 2016. Has the athlete trained enough to return to play safely? The acute: chronic workload ratio permits clinicians to quantify a player's risk of subsequent injury. </w:t>
      </w:r>
      <w:r w:rsidRPr="006A24BF">
        <w:rPr>
          <w:i/>
        </w:rPr>
        <w:t>British journal of sports medicine,</w:t>
      </w:r>
      <w:r w:rsidRPr="006A24BF">
        <w:t xml:space="preserve"> 50</w:t>
      </w:r>
      <w:r w:rsidRPr="006A24BF">
        <w:rPr>
          <w:b/>
        </w:rPr>
        <w:t>,</w:t>
      </w:r>
      <w:r w:rsidRPr="006A24BF">
        <w:t xml:space="preserve"> 471-475.</w:t>
      </w:r>
    </w:p>
    <w:p w14:paraId="3F6B516A" w14:textId="77777777" w:rsidR="006A24BF" w:rsidRPr="006A24BF" w:rsidRDefault="006A24BF" w:rsidP="006A24BF">
      <w:pPr>
        <w:pStyle w:val="EndNoteBibliography"/>
        <w:spacing w:after="0"/>
        <w:ind w:left="720" w:hanging="720"/>
      </w:pPr>
      <w:r w:rsidRPr="006A24BF">
        <w:t xml:space="preserve">CAREY, D. L., BLANCH, P., ONG, K.-L., CROSSLEY, K. M., CROW, J. &amp; MORRIS, M. E. 2017. Training loads and injury risk in Australian football—differing acute: chronic workload ratios influence match injury risk. </w:t>
      </w:r>
      <w:r w:rsidRPr="006A24BF">
        <w:rPr>
          <w:i/>
        </w:rPr>
        <w:t>British journal of sports medicine,</w:t>
      </w:r>
      <w:r w:rsidRPr="006A24BF">
        <w:t xml:space="preserve"> 51</w:t>
      </w:r>
      <w:r w:rsidRPr="006A24BF">
        <w:rPr>
          <w:b/>
        </w:rPr>
        <w:t>,</w:t>
      </w:r>
      <w:r w:rsidRPr="006A24BF">
        <w:t xml:space="preserve"> 1215-1220.</w:t>
      </w:r>
    </w:p>
    <w:p w14:paraId="38201131" w14:textId="77777777" w:rsidR="006A24BF" w:rsidRPr="006A24BF" w:rsidRDefault="006A24BF" w:rsidP="006A24BF">
      <w:pPr>
        <w:pStyle w:val="EndNoteBibliography"/>
        <w:spacing w:after="0"/>
        <w:ind w:left="720" w:hanging="720"/>
      </w:pPr>
      <w:r w:rsidRPr="006A24BF">
        <w:t xml:space="preserve">CASALS, M. &amp; FINCH, C. F. 2017. Sports Biostatistician: a critical member of all sports science and medicine teams for injury prevention. </w:t>
      </w:r>
      <w:r w:rsidRPr="006A24BF">
        <w:rPr>
          <w:i/>
        </w:rPr>
        <w:t>Injury prevention,</w:t>
      </w:r>
      <w:r w:rsidRPr="006A24BF">
        <w:t xml:space="preserve"> 23</w:t>
      </w:r>
      <w:r w:rsidRPr="006A24BF">
        <w:rPr>
          <w:b/>
        </w:rPr>
        <w:t>,</w:t>
      </w:r>
      <w:r w:rsidRPr="006A24BF">
        <w:t xml:space="preserve"> 423-427.</w:t>
      </w:r>
    </w:p>
    <w:p w14:paraId="05778CC7" w14:textId="77777777" w:rsidR="006A24BF" w:rsidRPr="006A24BF" w:rsidRDefault="006A24BF" w:rsidP="006A24BF">
      <w:pPr>
        <w:pStyle w:val="EndNoteBibliography"/>
        <w:spacing w:after="0"/>
        <w:ind w:left="720" w:hanging="720"/>
      </w:pPr>
      <w:r w:rsidRPr="006A24BF">
        <w:t xml:space="preserve">DALEN-LORENTSEN, T., ANDERSEN, T. E., BJØRNEBOE, J., VAGLE, M., MARTIN, K. N., KLEPPEN, M., FAGERLAND, M. W. &amp; CLARSEN, B. 2021. A cherry tree ripe for picking: The relationship between the acute: chronic workload ratio and health problems. </w:t>
      </w:r>
      <w:r w:rsidRPr="006A24BF">
        <w:rPr>
          <w:i/>
        </w:rPr>
        <w:t>Journal of Orthopaedic &amp; Sports Physical Therapy</w:t>
      </w:r>
      <w:r w:rsidRPr="006A24BF">
        <w:rPr>
          <w:b/>
        </w:rPr>
        <w:t>,</w:t>
      </w:r>
      <w:r w:rsidRPr="006A24BF">
        <w:t xml:space="preserve"> 1-26.</w:t>
      </w:r>
    </w:p>
    <w:p w14:paraId="05044636" w14:textId="77777777" w:rsidR="006A24BF" w:rsidRPr="006A24BF" w:rsidRDefault="006A24BF" w:rsidP="006A24BF">
      <w:pPr>
        <w:pStyle w:val="EndNoteBibliography"/>
        <w:spacing w:after="0"/>
        <w:ind w:left="720" w:hanging="720"/>
      </w:pPr>
      <w:r w:rsidRPr="006A24BF">
        <w:t xml:space="preserve">ENRIGHT, K., GREEN, M., HAY, G. &amp; MALONE, J. J. 2019. Workload and injury in professional soccer players: role of injury tissue type and injury severity. </w:t>
      </w:r>
      <w:r w:rsidRPr="006A24BF">
        <w:rPr>
          <w:i/>
        </w:rPr>
        <w:t>International journal of sports medicine</w:t>
      </w:r>
      <w:r w:rsidRPr="006A24BF">
        <w:t>.</w:t>
      </w:r>
    </w:p>
    <w:p w14:paraId="57B55751" w14:textId="77777777" w:rsidR="006A24BF" w:rsidRPr="006A24BF" w:rsidRDefault="006A24BF" w:rsidP="006A24BF">
      <w:pPr>
        <w:pStyle w:val="EndNoteBibliography"/>
        <w:spacing w:after="0"/>
        <w:ind w:left="720" w:hanging="720"/>
      </w:pPr>
      <w:r w:rsidRPr="006A24BF">
        <w:t xml:space="preserve">GABBETT, T. J. 2016. The training—injury prevention paradox: should athletes be training smarter and harder? </w:t>
      </w:r>
      <w:r w:rsidRPr="006A24BF">
        <w:rPr>
          <w:i/>
        </w:rPr>
        <w:t>British journal of sports medicine,</w:t>
      </w:r>
      <w:r w:rsidRPr="006A24BF">
        <w:t xml:space="preserve"> 50</w:t>
      </w:r>
      <w:r w:rsidRPr="006A24BF">
        <w:rPr>
          <w:b/>
        </w:rPr>
        <w:t>,</w:t>
      </w:r>
      <w:r w:rsidRPr="006A24BF">
        <w:t xml:space="preserve"> 273-280.</w:t>
      </w:r>
    </w:p>
    <w:p w14:paraId="5B25F007" w14:textId="77777777" w:rsidR="006A24BF" w:rsidRPr="006A24BF" w:rsidRDefault="006A24BF" w:rsidP="006A24BF">
      <w:pPr>
        <w:pStyle w:val="EndNoteBibliography"/>
        <w:spacing w:after="0"/>
        <w:ind w:left="720" w:hanging="720"/>
      </w:pPr>
      <w:r w:rsidRPr="006A24BF">
        <w:t xml:space="preserve">GASPARRINI, A. 2011. Distributed lag linear and non-linear models in R: the package dlnm. </w:t>
      </w:r>
      <w:r w:rsidRPr="006A24BF">
        <w:rPr>
          <w:i/>
        </w:rPr>
        <w:t>Journal of statistical software,</w:t>
      </w:r>
      <w:r w:rsidRPr="006A24BF">
        <w:t xml:space="preserve"> 43</w:t>
      </w:r>
      <w:r w:rsidRPr="006A24BF">
        <w:rPr>
          <w:b/>
        </w:rPr>
        <w:t>,</w:t>
      </w:r>
      <w:r w:rsidRPr="006A24BF">
        <w:t xml:space="preserve"> 1.</w:t>
      </w:r>
    </w:p>
    <w:p w14:paraId="224B3F04" w14:textId="77777777" w:rsidR="006A24BF" w:rsidRPr="006A24BF" w:rsidRDefault="006A24BF" w:rsidP="006A24BF">
      <w:pPr>
        <w:pStyle w:val="EndNoteBibliography"/>
        <w:spacing w:after="0"/>
        <w:ind w:left="720" w:hanging="720"/>
      </w:pPr>
      <w:r w:rsidRPr="006A24BF">
        <w:lastRenderedPageBreak/>
        <w:t xml:space="preserve">GASPARRINI, A. 2014. Modeling exposure–lag–response associations with distributed lag non‐linear models. </w:t>
      </w:r>
      <w:r w:rsidRPr="006A24BF">
        <w:rPr>
          <w:i/>
        </w:rPr>
        <w:t>Statistics in medicine,</w:t>
      </w:r>
      <w:r w:rsidRPr="006A24BF">
        <w:t xml:space="preserve"> 33</w:t>
      </w:r>
      <w:r w:rsidRPr="006A24BF">
        <w:rPr>
          <w:b/>
        </w:rPr>
        <w:t>,</w:t>
      </w:r>
      <w:r w:rsidRPr="006A24BF">
        <w:t xml:space="preserve"> 881-899.</w:t>
      </w:r>
    </w:p>
    <w:p w14:paraId="673FB171" w14:textId="77777777" w:rsidR="006A24BF" w:rsidRPr="006A24BF" w:rsidRDefault="006A24BF" w:rsidP="006A24BF">
      <w:pPr>
        <w:pStyle w:val="EndNoteBibliography"/>
        <w:spacing w:after="0"/>
        <w:ind w:left="720" w:hanging="720"/>
      </w:pPr>
      <w:r w:rsidRPr="006A24BF">
        <w:t xml:space="preserve">GASPARRINI, A. 2016. Modelling lagged associations in environmental time series data: a simulation study. </w:t>
      </w:r>
      <w:r w:rsidRPr="006A24BF">
        <w:rPr>
          <w:i/>
        </w:rPr>
        <w:t>Epidemiology (Cambridge, Mass.),</w:t>
      </w:r>
      <w:r w:rsidRPr="006A24BF">
        <w:t xml:space="preserve"> 27</w:t>
      </w:r>
      <w:r w:rsidRPr="006A24BF">
        <w:rPr>
          <w:b/>
        </w:rPr>
        <w:t>,</w:t>
      </w:r>
      <w:r w:rsidRPr="006A24BF">
        <w:t xml:space="preserve"> 835.</w:t>
      </w:r>
    </w:p>
    <w:p w14:paraId="1AA79B4B" w14:textId="77777777" w:rsidR="006A24BF" w:rsidRPr="006A24BF" w:rsidRDefault="006A24BF" w:rsidP="006A24BF">
      <w:pPr>
        <w:pStyle w:val="EndNoteBibliography"/>
        <w:spacing w:after="0"/>
        <w:ind w:left="720" w:hanging="720"/>
      </w:pPr>
      <w:r w:rsidRPr="006A24BF">
        <w:t xml:space="preserve">GASPARRINI, A., SCHEIPL, F., ARMSTRONG, B. &amp; KENWARD, M. G. 2017. A penalized framework for distributed lag non‐linear models. </w:t>
      </w:r>
      <w:r w:rsidRPr="006A24BF">
        <w:rPr>
          <w:i/>
        </w:rPr>
        <w:t>Biometrics,</w:t>
      </w:r>
      <w:r w:rsidRPr="006A24BF">
        <w:t xml:space="preserve"> 73</w:t>
      </w:r>
      <w:r w:rsidRPr="006A24BF">
        <w:rPr>
          <w:b/>
        </w:rPr>
        <w:t>,</w:t>
      </w:r>
      <w:r w:rsidRPr="006A24BF">
        <w:t xml:space="preserve"> 938-948.</w:t>
      </w:r>
    </w:p>
    <w:p w14:paraId="537F0B7A" w14:textId="77777777" w:rsidR="006A24BF" w:rsidRPr="006A24BF" w:rsidRDefault="006A24BF" w:rsidP="006A24BF">
      <w:pPr>
        <w:pStyle w:val="EndNoteBibliography"/>
        <w:spacing w:after="0"/>
        <w:ind w:left="720" w:hanging="720"/>
      </w:pPr>
      <w:r w:rsidRPr="006A24BF">
        <w:t xml:space="preserve">GRIFFIN, A., KENNY, I. C., COMYNS, T. M. &amp; LYONS, M. 2019. The Association Between the Acute: Chronic Workload Ratio and Injury and its Application in Team Sports: A Systematic Review. </w:t>
      </w:r>
      <w:r w:rsidRPr="006A24BF">
        <w:rPr>
          <w:i/>
        </w:rPr>
        <w:t>Sports Medicine</w:t>
      </w:r>
      <w:r w:rsidRPr="006A24BF">
        <w:rPr>
          <w:b/>
        </w:rPr>
        <w:t>,</w:t>
      </w:r>
      <w:r w:rsidRPr="006A24BF">
        <w:t xml:space="preserve"> 1-20.</w:t>
      </w:r>
    </w:p>
    <w:p w14:paraId="2C788BE3" w14:textId="77777777" w:rsidR="006A24BF" w:rsidRPr="006A24BF" w:rsidRDefault="006A24BF" w:rsidP="006A24BF">
      <w:pPr>
        <w:pStyle w:val="EndNoteBibliography"/>
        <w:spacing w:after="0"/>
        <w:ind w:left="720" w:hanging="720"/>
      </w:pPr>
      <w:r w:rsidRPr="006A24BF">
        <w:t xml:space="preserve">HAMLIN, M. J., WILKES, D., ELLIOT, C. A., LIZAMORE, C. A. &amp; KATHIRAVEL, Y. 2019. Monitoring training loads and perceived stress in young elite university athletes. </w:t>
      </w:r>
      <w:r w:rsidRPr="006A24BF">
        <w:rPr>
          <w:i/>
        </w:rPr>
        <w:t>Frontiers in physiology,</w:t>
      </w:r>
      <w:r w:rsidRPr="006A24BF">
        <w:t xml:space="preserve"> 10</w:t>
      </w:r>
      <w:r w:rsidRPr="006A24BF">
        <w:rPr>
          <w:b/>
        </w:rPr>
        <w:t>,</w:t>
      </w:r>
      <w:r w:rsidRPr="006A24BF">
        <w:t xml:space="preserve"> 34.</w:t>
      </w:r>
    </w:p>
    <w:p w14:paraId="032A2C22" w14:textId="77777777" w:rsidR="006A24BF" w:rsidRPr="006A24BF" w:rsidRDefault="006A24BF" w:rsidP="006A24BF">
      <w:pPr>
        <w:pStyle w:val="EndNoteBibliography"/>
        <w:spacing w:after="0"/>
        <w:ind w:left="720" w:hanging="720"/>
      </w:pPr>
      <w:r w:rsidRPr="006A24BF">
        <w:t xml:space="preserve">HILDEBRANDT, C., OBERHOFFER, R., RASCHNER, C., MÜLLER, E., FINK, C. &amp; STEIDL-MÜLLER, L. 2020. Training load characteristics and injury and illness risk identification in elite youth ski racing: A prospective study. </w:t>
      </w:r>
      <w:r w:rsidRPr="006A24BF">
        <w:rPr>
          <w:i/>
        </w:rPr>
        <w:t>Journal of sport and health science</w:t>
      </w:r>
      <w:r w:rsidRPr="006A24BF">
        <w:t>.</w:t>
      </w:r>
    </w:p>
    <w:p w14:paraId="32319B58" w14:textId="77777777" w:rsidR="006A24BF" w:rsidRPr="006A24BF" w:rsidRDefault="006A24BF" w:rsidP="006A24BF">
      <w:pPr>
        <w:pStyle w:val="EndNoteBibliography"/>
        <w:spacing w:after="0"/>
        <w:ind w:left="720" w:hanging="720"/>
      </w:pPr>
      <w:r w:rsidRPr="006A24BF">
        <w:t xml:space="preserve">IMPELLIZZERI, F. M., MARCORA, S. M. &amp; COUTTS, A. J. 2019. Internal and external training load: 15 years on. </w:t>
      </w:r>
      <w:r w:rsidRPr="006A24BF">
        <w:rPr>
          <w:i/>
        </w:rPr>
        <w:t>International journal of sports physiology and performance,</w:t>
      </w:r>
      <w:r w:rsidRPr="006A24BF">
        <w:t xml:space="preserve"> 14</w:t>
      </w:r>
      <w:r w:rsidRPr="006A24BF">
        <w:rPr>
          <w:b/>
        </w:rPr>
        <w:t>,</w:t>
      </w:r>
      <w:r w:rsidRPr="006A24BF">
        <w:t xml:space="preserve"> 270-273.</w:t>
      </w:r>
    </w:p>
    <w:p w14:paraId="208470BF" w14:textId="77777777" w:rsidR="006A24BF" w:rsidRPr="006A24BF" w:rsidRDefault="006A24BF" w:rsidP="006A24BF">
      <w:pPr>
        <w:pStyle w:val="EndNoteBibliography"/>
        <w:spacing w:after="0"/>
        <w:ind w:left="720" w:hanging="720"/>
      </w:pPr>
      <w:r w:rsidRPr="006A24BF">
        <w:t xml:space="preserve">IMPELLIZZERI, F. M., TENAN, M. S., KEMPTON, T., NOVAK, A. &amp; COUTTS, A. J. 2020. Acute: Chronic Workload Ratio: Conceptual Issues and Fundamental Pitfalls. </w:t>
      </w:r>
      <w:r w:rsidRPr="006A24BF">
        <w:rPr>
          <w:i/>
        </w:rPr>
        <w:t>International Journal of Sports Physiology and Performance,</w:t>
      </w:r>
      <w:r w:rsidRPr="006A24BF">
        <w:t xml:space="preserve"> 15</w:t>
      </w:r>
      <w:r w:rsidRPr="006A24BF">
        <w:rPr>
          <w:b/>
        </w:rPr>
        <w:t>,</w:t>
      </w:r>
      <w:r w:rsidRPr="006A24BF">
        <w:t xml:space="preserve"> 907-913.</w:t>
      </w:r>
    </w:p>
    <w:p w14:paraId="7E63F7C6" w14:textId="77777777" w:rsidR="006A24BF" w:rsidRPr="006A24BF" w:rsidRDefault="006A24BF" w:rsidP="006A24BF">
      <w:pPr>
        <w:pStyle w:val="EndNoteBibliography"/>
        <w:spacing w:after="0"/>
        <w:ind w:left="720" w:hanging="720"/>
      </w:pPr>
      <w:r w:rsidRPr="006A24BF">
        <w:t xml:space="preserve">KALKHOVEN, J. T., WATSFORD, M. L., COUTTS, A. J., EDWARDS, W. B. &amp; IMPELLIZZERI, F. M. 2021. Training load and injury: causal pathways and future directions. </w:t>
      </w:r>
      <w:r w:rsidRPr="006A24BF">
        <w:rPr>
          <w:i/>
        </w:rPr>
        <w:t>Sports Medicine</w:t>
      </w:r>
      <w:r w:rsidRPr="006A24BF">
        <w:rPr>
          <w:b/>
        </w:rPr>
        <w:t>,</w:t>
      </w:r>
      <w:r w:rsidRPr="006A24BF">
        <w:t xml:space="preserve"> 1-14.</w:t>
      </w:r>
    </w:p>
    <w:p w14:paraId="6BE0B931" w14:textId="77777777" w:rsidR="006A24BF" w:rsidRPr="006A24BF" w:rsidRDefault="006A24BF" w:rsidP="006A24BF">
      <w:pPr>
        <w:pStyle w:val="EndNoteBibliography"/>
        <w:spacing w:after="0"/>
        <w:ind w:left="720" w:hanging="720"/>
      </w:pPr>
      <w:r w:rsidRPr="006A24BF">
        <w:t>LOLLI, L., BATTERHAM, A. M., HAWKINS, R., KELLY, D. M., STRUDWICK, A. J., THORPE, R., GREGSON, W. &amp; ATKINSON, G. 2019. Mathematical coupling causes spurious correlation within the conventional acute-to-chronic workload ratio calculations. BMJ Publishing Group Ltd and British Association of Sport and Exercise Medicine.</w:t>
      </w:r>
    </w:p>
    <w:p w14:paraId="696DDFA3" w14:textId="77777777" w:rsidR="006A24BF" w:rsidRPr="006A24BF" w:rsidRDefault="006A24BF" w:rsidP="006A24BF">
      <w:pPr>
        <w:pStyle w:val="EndNoteBibliography"/>
        <w:spacing w:after="0"/>
        <w:ind w:left="720" w:hanging="720"/>
      </w:pPr>
      <w:r w:rsidRPr="006A24BF">
        <w:t xml:space="preserve">MALONE, S., COLLINS, K., MCROBERTS, A. &amp; DORAN, D. 2020. Understanding the association between external training load measures and injury risk in Elite Gaelic football. </w:t>
      </w:r>
      <w:r w:rsidRPr="006A24BF">
        <w:rPr>
          <w:i/>
        </w:rPr>
        <w:t>The Journal of sports medicine and physical fitness</w:t>
      </w:r>
      <w:r w:rsidRPr="006A24BF">
        <w:t>.</w:t>
      </w:r>
    </w:p>
    <w:p w14:paraId="47B9F95C" w14:textId="77777777" w:rsidR="006A24BF" w:rsidRPr="006A24BF" w:rsidRDefault="006A24BF" w:rsidP="006A24BF">
      <w:pPr>
        <w:pStyle w:val="EndNoteBibliography"/>
        <w:spacing w:after="0"/>
        <w:ind w:left="720" w:hanging="720"/>
      </w:pPr>
      <w:r w:rsidRPr="006A24BF">
        <w:t xml:space="preserve">MEEUWISSE, W. H., TYREMAN, H., HAGEL, B. &amp; EMERY, C. 2007. A dynamic model of etiology in sport injury: the recursive nature of risk and causation. </w:t>
      </w:r>
      <w:r w:rsidRPr="006A24BF">
        <w:rPr>
          <w:i/>
        </w:rPr>
        <w:t>Clinical Journal of Sport Medicine,</w:t>
      </w:r>
      <w:r w:rsidRPr="006A24BF">
        <w:t xml:space="preserve"> 17</w:t>
      </w:r>
      <w:r w:rsidRPr="006A24BF">
        <w:rPr>
          <w:b/>
        </w:rPr>
        <w:t>,</w:t>
      </w:r>
      <w:r w:rsidRPr="006A24BF">
        <w:t xml:space="preserve"> 215-219.</w:t>
      </w:r>
    </w:p>
    <w:p w14:paraId="40D3977A" w14:textId="77777777" w:rsidR="006A24BF" w:rsidRPr="006A24BF" w:rsidRDefault="006A24BF" w:rsidP="006A24BF">
      <w:pPr>
        <w:pStyle w:val="EndNoteBibliography"/>
        <w:spacing w:after="0"/>
        <w:ind w:left="720" w:hanging="720"/>
      </w:pPr>
      <w:r w:rsidRPr="006A24BF">
        <w:t xml:space="preserve">MENASPÀ, P. 2017. Are rolling averages a good way to assess training load for injury prevention? </w:t>
      </w:r>
      <w:r w:rsidRPr="006A24BF">
        <w:rPr>
          <w:i/>
        </w:rPr>
        <w:t>Br J Sports Med,</w:t>
      </w:r>
      <w:r w:rsidRPr="006A24BF">
        <w:t xml:space="preserve"> 51</w:t>
      </w:r>
      <w:r w:rsidRPr="006A24BF">
        <w:rPr>
          <w:b/>
        </w:rPr>
        <w:t>,</w:t>
      </w:r>
      <w:r w:rsidRPr="006A24BF">
        <w:t xml:space="preserve"> 618-619.</w:t>
      </w:r>
    </w:p>
    <w:p w14:paraId="5E5CE505" w14:textId="77777777" w:rsidR="006A24BF" w:rsidRPr="006A24BF" w:rsidRDefault="006A24BF" w:rsidP="006A24BF">
      <w:pPr>
        <w:pStyle w:val="EndNoteBibliography"/>
        <w:spacing w:after="0"/>
        <w:ind w:left="720" w:hanging="720"/>
      </w:pPr>
      <w:r w:rsidRPr="006A24BF">
        <w:t xml:space="preserve">MORENO-PÉREZ, V., PRIETO, J., DEL COSO, J., LIDÓ-MICÓ, J. E., FRAGOSO, M., PENALVA, F. J., REID, M. &amp; PLUIM, B. M. 2020. Association of acute and chronic workloads with injury risk in high-performance junior tennis players. </w:t>
      </w:r>
      <w:r w:rsidRPr="006A24BF">
        <w:rPr>
          <w:i/>
        </w:rPr>
        <w:t>European Journal of Sport Science</w:t>
      </w:r>
      <w:r w:rsidRPr="006A24BF">
        <w:rPr>
          <w:b/>
        </w:rPr>
        <w:t>,</w:t>
      </w:r>
      <w:r w:rsidRPr="006A24BF">
        <w:t xml:space="preserve"> 1-13.</w:t>
      </w:r>
    </w:p>
    <w:p w14:paraId="20441B81" w14:textId="77777777" w:rsidR="006A24BF" w:rsidRPr="006A24BF" w:rsidRDefault="006A24BF" w:rsidP="006A24BF">
      <w:pPr>
        <w:pStyle w:val="EndNoteBibliography"/>
        <w:spacing w:after="0"/>
        <w:ind w:left="720" w:hanging="720"/>
      </w:pPr>
      <w:r w:rsidRPr="006A24BF">
        <w:t xml:space="preserve">MOUSSA, I., LEROY, A., SAULIERE, G., SCHIPMAN, J., TOUSSAINT, J.-F. &amp; SEDEAUD, A. 2019a. Robust Exponential Decreasing Index (REDI): adaptive and robust method for computing cumulated workload. </w:t>
      </w:r>
      <w:r w:rsidRPr="006A24BF">
        <w:rPr>
          <w:i/>
        </w:rPr>
        <w:t>BMJ Open Sport &amp; Exercise Medicine,</w:t>
      </w:r>
      <w:r w:rsidRPr="006A24BF">
        <w:t xml:space="preserve"> 5.</w:t>
      </w:r>
    </w:p>
    <w:p w14:paraId="125F33C6" w14:textId="77777777" w:rsidR="006A24BF" w:rsidRPr="006A24BF" w:rsidRDefault="006A24BF" w:rsidP="006A24BF">
      <w:pPr>
        <w:pStyle w:val="EndNoteBibliography"/>
        <w:spacing w:after="0"/>
        <w:ind w:left="720" w:hanging="720"/>
      </w:pPr>
      <w:r w:rsidRPr="006A24BF">
        <w:t xml:space="preserve">MOUSSA, I., LEROY, A., SAULIERE, G., SCHIPMAN, J., TOUSSAINT, J.-F. &amp; SEDEAUD, A. 2019b. Robust Exponential Decreasing Index (REDI): adaptive and robust method for computing cumulated workload. </w:t>
      </w:r>
      <w:r w:rsidRPr="006A24BF">
        <w:rPr>
          <w:i/>
        </w:rPr>
        <w:t>BMJ Open Sport &amp; Exercise Medicine,</w:t>
      </w:r>
      <w:r w:rsidRPr="006A24BF">
        <w:t xml:space="preserve"> 5</w:t>
      </w:r>
      <w:r w:rsidRPr="006A24BF">
        <w:rPr>
          <w:b/>
        </w:rPr>
        <w:t>,</w:t>
      </w:r>
      <w:r w:rsidRPr="006A24BF">
        <w:t xml:space="preserve"> e000573.</w:t>
      </w:r>
    </w:p>
    <w:p w14:paraId="19223339" w14:textId="77777777" w:rsidR="006A24BF" w:rsidRPr="006A24BF" w:rsidRDefault="006A24BF" w:rsidP="006A24BF">
      <w:pPr>
        <w:pStyle w:val="EndNoteBibliography"/>
        <w:spacing w:after="0"/>
        <w:ind w:left="720" w:hanging="720"/>
      </w:pPr>
      <w:r w:rsidRPr="006A24BF">
        <w:t xml:space="preserve">MURRAY, N. B., GABBETT, T. J., TOWNSHEND, A. D. &amp; BLANCH, P. 2017. Calculating acute: chronic workload ratios using exponentially weighted moving averages provides a more sensitive indicator of injury likelihood than rolling averages. </w:t>
      </w:r>
      <w:r w:rsidRPr="006A24BF">
        <w:rPr>
          <w:i/>
        </w:rPr>
        <w:t>Br J Sports Med,</w:t>
      </w:r>
      <w:r w:rsidRPr="006A24BF">
        <w:t xml:space="preserve"> 51</w:t>
      </w:r>
      <w:r w:rsidRPr="006A24BF">
        <w:rPr>
          <w:b/>
        </w:rPr>
        <w:t>,</w:t>
      </w:r>
      <w:r w:rsidRPr="006A24BF">
        <w:t xml:space="preserve"> 749-754.</w:t>
      </w:r>
    </w:p>
    <w:p w14:paraId="6ADDC629" w14:textId="77777777" w:rsidR="006A24BF" w:rsidRPr="006A24BF" w:rsidRDefault="006A24BF" w:rsidP="006A24BF">
      <w:pPr>
        <w:pStyle w:val="EndNoteBibliography"/>
        <w:spacing w:after="0"/>
        <w:ind w:left="720" w:hanging="720"/>
      </w:pPr>
      <w:r w:rsidRPr="006A24BF">
        <w:t xml:space="preserve">NAKAOKA, G., BARBOZA, S. D., VERHAGEN, E., VAN MECHELEN, W. &amp; HESPANHOL, L. 2021. The association between the acute: chronic workload ratio and running-related injuries in Dutch runners: a prospective cohort study. </w:t>
      </w:r>
      <w:r w:rsidRPr="006A24BF">
        <w:rPr>
          <w:i/>
        </w:rPr>
        <w:t>Sports medicine</w:t>
      </w:r>
      <w:r w:rsidRPr="006A24BF">
        <w:rPr>
          <w:b/>
        </w:rPr>
        <w:t>,</w:t>
      </w:r>
      <w:r w:rsidRPr="006A24BF">
        <w:t xml:space="preserve"> 1-11.</w:t>
      </w:r>
    </w:p>
    <w:p w14:paraId="1B7A1147" w14:textId="77777777" w:rsidR="006A24BF" w:rsidRPr="006A24BF" w:rsidRDefault="006A24BF" w:rsidP="006A24BF">
      <w:pPr>
        <w:pStyle w:val="EndNoteBibliography"/>
        <w:spacing w:after="0"/>
        <w:ind w:left="720" w:hanging="720"/>
      </w:pPr>
      <w:r w:rsidRPr="006A24BF">
        <w:lastRenderedPageBreak/>
        <w:t xml:space="preserve">NIELSEN, R. O., BERTELSEN, M. L., MØLLER, M., HULME, A., MANSOURNIA, M. A., CASALS, M. &amp; PARNER, E. T. 2020. Methods matter: exploring the ‘too much, too soon’theory, part 1: causal questions in sports injury research. </w:t>
      </w:r>
      <w:r w:rsidRPr="006A24BF">
        <w:rPr>
          <w:i/>
        </w:rPr>
        <w:t>British journal of sports medicine</w:t>
      </w:r>
      <w:r w:rsidRPr="006A24BF">
        <w:t>.</w:t>
      </w:r>
    </w:p>
    <w:p w14:paraId="3357FF8F" w14:textId="77777777" w:rsidR="006A24BF" w:rsidRPr="006A24BF" w:rsidRDefault="006A24BF" w:rsidP="006A24BF">
      <w:pPr>
        <w:pStyle w:val="EndNoteBibliography"/>
        <w:spacing w:after="0"/>
        <w:ind w:left="720" w:hanging="720"/>
      </w:pPr>
      <w:r w:rsidRPr="006A24BF">
        <w:t xml:space="preserve">NIELSEN, R. O., BERTELSEN, M. L., RAMSKOV, D., MØLLER, M., HULME, A., THEISEN, D., FINCH, C. F., FORTINGTON, L. V., MANSOURNIA, M. A. &amp; PARNER, E. T. 2019. Time-to-event analysis for sports injury research part 1: time-varying exposures. </w:t>
      </w:r>
      <w:r w:rsidRPr="006A24BF">
        <w:rPr>
          <w:i/>
        </w:rPr>
        <w:t>Br J Sports Med,</w:t>
      </w:r>
      <w:r w:rsidRPr="006A24BF">
        <w:t xml:space="preserve"> 53</w:t>
      </w:r>
      <w:r w:rsidRPr="006A24BF">
        <w:rPr>
          <w:b/>
        </w:rPr>
        <w:t>,</w:t>
      </w:r>
      <w:r w:rsidRPr="006A24BF">
        <w:t xml:space="preserve"> 61-68.</w:t>
      </w:r>
    </w:p>
    <w:p w14:paraId="772A9FEC" w14:textId="77777777" w:rsidR="006A24BF" w:rsidRPr="006A24BF" w:rsidRDefault="006A24BF" w:rsidP="006A24BF">
      <w:pPr>
        <w:pStyle w:val="EndNoteBibliography"/>
        <w:spacing w:after="0"/>
        <w:ind w:left="720" w:hanging="720"/>
      </w:pPr>
      <w:r w:rsidRPr="006A24BF">
        <w:t xml:space="preserve">SAINANI, K. L., BORG, D. N., CALDWELL, A. R., BUTSON, M. L., TENAN, M. S., VICKERS, A. J., VIGOTSKY, A. D., WARMENHOVEN, J., NGUYEN, R. &amp; LOHSE, K. R. 2021. Call to increase statistical collaboration in sports science, sport and exercise medicine and sports physiotherapy. </w:t>
      </w:r>
      <w:r w:rsidRPr="006A24BF">
        <w:rPr>
          <w:i/>
        </w:rPr>
        <w:t>British journal of sports medicine,</w:t>
      </w:r>
      <w:r w:rsidRPr="006A24BF">
        <w:t xml:space="preserve"> 55</w:t>
      </w:r>
      <w:r w:rsidRPr="006A24BF">
        <w:rPr>
          <w:b/>
        </w:rPr>
        <w:t>,</w:t>
      </w:r>
      <w:r w:rsidRPr="006A24BF">
        <w:t xml:space="preserve"> 118-122.</w:t>
      </w:r>
    </w:p>
    <w:p w14:paraId="0C561E68" w14:textId="77777777" w:rsidR="006A24BF" w:rsidRPr="006A24BF" w:rsidRDefault="006A24BF" w:rsidP="006A24BF">
      <w:pPr>
        <w:pStyle w:val="EndNoteBibliography"/>
        <w:spacing w:after="0"/>
        <w:ind w:left="720" w:hanging="720"/>
      </w:pPr>
      <w:r w:rsidRPr="006A24BF">
        <w:t xml:space="preserve">SCHWARTZ, J., SPIX, C., TOULOUMI, G., BACHAROVA, L., BARUMAMDZADEH, T., LE TERTRE, A., PIEKARKSI, T., DE LEON, A. P., PÖNKÄ, A. &amp; ROSSI, G. 1996. Methodological issues in studies of air pollution and daily counts of deaths or hospital admissions. </w:t>
      </w:r>
      <w:r w:rsidRPr="006A24BF">
        <w:rPr>
          <w:i/>
        </w:rPr>
        <w:t>Journal of Epidemiology &amp; Community Health,</w:t>
      </w:r>
      <w:r w:rsidRPr="006A24BF">
        <w:t xml:space="preserve"> 50</w:t>
      </w:r>
      <w:r w:rsidRPr="006A24BF">
        <w:rPr>
          <w:b/>
        </w:rPr>
        <w:t>,</w:t>
      </w:r>
      <w:r w:rsidRPr="006A24BF">
        <w:t xml:space="preserve"> S3-11.</w:t>
      </w:r>
    </w:p>
    <w:p w14:paraId="328C0C2B" w14:textId="77777777" w:rsidR="006A24BF" w:rsidRPr="006A24BF" w:rsidRDefault="006A24BF" w:rsidP="006A24BF">
      <w:pPr>
        <w:pStyle w:val="EndNoteBibliography"/>
        <w:spacing w:after="0"/>
        <w:ind w:left="720" w:hanging="720"/>
      </w:pPr>
      <w:r w:rsidRPr="006A24BF">
        <w:t xml:space="preserve">SEDEAUD, A., DE LAROCHELAMBERT, Q., MOUSSA, I., BRASSE, D., BERROU, J.-M., DUNCOMBE, S., ANTERO, J., ORHANT, E., CARLING, C. &amp; TOUSSAINT, J.-F. 2020. Does an Optimal Relationship Between Injury Risk and Workload Represented by the “Sweet Spot” Really Exist? An Example From Elite French Soccer Players and Pentathletes. </w:t>
      </w:r>
      <w:r w:rsidRPr="006A24BF">
        <w:rPr>
          <w:i/>
        </w:rPr>
        <w:t>Frontiers in Physiology,</w:t>
      </w:r>
      <w:r w:rsidRPr="006A24BF">
        <w:t xml:space="preserve"> 11</w:t>
      </w:r>
      <w:r w:rsidRPr="006A24BF">
        <w:rPr>
          <w:b/>
        </w:rPr>
        <w:t>,</w:t>
      </w:r>
      <w:r w:rsidRPr="006A24BF">
        <w:t xml:space="preserve"> 1034.</w:t>
      </w:r>
    </w:p>
    <w:p w14:paraId="53EF4FC0" w14:textId="77777777" w:rsidR="006A24BF" w:rsidRPr="006A24BF" w:rsidRDefault="006A24BF" w:rsidP="006A24BF">
      <w:pPr>
        <w:pStyle w:val="EndNoteBibliography"/>
        <w:spacing w:after="0"/>
        <w:ind w:left="720" w:hanging="720"/>
      </w:pPr>
      <w:r w:rsidRPr="006A24BF">
        <w:t xml:space="preserve">SYLVESTRE, M. P. &amp; ABRAHAMOWICZ, M. 2009. Flexible modeling of the cumulative effects of time‐dependent exposures on the hazard. </w:t>
      </w:r>
      <w:r w:rsidRPr="006A24BF">
        <w:rPr>
          <w:i/>
        </w:rPr>
        <w:t>Statistics in medicine,</w:t>
      </w:r>
      <w:r w:rsidRPr="006A24BF">
        <w:t xml:space="preserve"> 28</w:t>
      </w:r>
      <w:r w:rsidRPr="006A24BF">
        <w:rPr>
          <w:b/>
        </w:rPr>
        <w:t>,</w:t>
      </w:r>
      <w:r w:rsidRPr="006A24BF">
        <w:t xml:space="preserve"> 3437-3453.</w:t>
      </w:r>
    </w:p>
    <w:p w14:paraId="44BCF0B7" w14:textId="77777777" w:rsidR="006A24BF" w:rsidRPr="006A24BF" w:rsidRDefault="006A24BF" w:rsidP="006A24BF">
      <w:pPr>
        <w:pStyle w:val="EndNoteBibliography"/>
        <w:spacing w:after="0"/>
        <w:ind w:left="720" w:hanging="720"/>
      </w:pPr>
      <w:r w:rsidRPr="006A24BF">
        <w:t xml:space="preserve">TYSOE, A., MOORE, I. S., RANSON, C., MCCAIG, S. &amp; WILLIAMS, S. 2020. Bowling loads and injury risk in male first class county cricket: Is ‘differential load’an alternative to the acute-to-chronic workload ratio? </w:t>
      </w:r>
      <w:r w:rsidRPr="006A24BF">
        <w:rPr>
          <w:i/>
        </w:rPr>
        <w:t>Journal of Science and Medicine in Sport</w:t>
      </w:r>
      <w:r w:rsidRPr="006A24BF">
        <w:t>.</w:t>
      </w:r>
    </w:p>
    <w:p w14:paraId="2EDD319E" w14:textId="77777777" w:rsidR="006A24BF" w:rsidRPr="006A24BF" w:rsidRDefault="006A24BF" w:rsidP="006A24BF">
      <w:pPr>
        <w:pStyle w:val="EndNoteBibliography"/>
        <w:spacing w:after="0"/>
        <w:ind w:left="720" w:hanging="720"/>
      </w:pPr>
      <w:r w:rsidRPr="006A24BF">
        <w:t xml:space="preserve">VANDENBROUCKE, J. P. 2004. When are observational studies as credible as randomised trials? </w:t>
      </w:r>
      <w:r w:rsidRPr="006A24BF">
        <w:rPr>
          <w:i/>
        </w:rPr>
        <w:t>The Lancet,</w:t>
      </w:r>
      <w:r w:rsidRPr="006A24BF">
        <w:t xml:space="preserve"> 363</w:t>
      </w:r>
      <w:r w:rsidRPr="006A24BF">
        <w:rPr>
          <w:b/>
        </w:rPr>
        <w:t>,</w:t>
      </w:r>
      <w:r w:rsidRPr="006A24BF">
        <w:t xml:space="preserve"> 1728-1731.</w:t>
      </w:r>
    </w:p>
    <w:p w14:paraId="5A76A2AA" w14:textId="77777777" w:rsidR="006A24BF" w:rsidRPr="006A24BF" w:rsidRDefault="006A24BF" w:rsidP="006A24BF">
      <w:pPr>
        <w:pStyle w:val="EndNoteBibliography"/>
        <w:spacing w:after="0"/>
        <w:ind w:left="720" w:hanging="720"/>
      </w:pPr>
      <w:r w:rsidRPr="006A24BF">
        <w:t xml:space="preserve">WANG, A., HEALY, J., HYETT, N., BERTHELOT, G. &amp; OKHOLM KRYGER, K. 2021. A systematic review on methodological variation in acute: chronic workload research in elite male football players. </w:t>
      </w:r>
      <w:r w:rsidRPr="006A24BF">
        <w:rPr>
          <w:i/>
        </w:rPr>
        <w:t>Science and Medicine in Football,</w:t>
      </w:r>
      <w:r w:rsidRPr="006A24BF">
        <w:t xml:space="preserve"> 5</w:t>
      </w:r>
      <w:r w:rsidRPr="006A24BF">
        <w:rPr>
          <w:b/>
        </w:rPr>
        <w:t>,</w:t>
      </w:r>
      <w:r w:rsidRPr="006A24BF">
        <w:t xml:space="preserve"> 18-34.</w:t>
      </w:r>
    </w:p>
    <w:p w14:paraId="24BC25C3" w14:textId="77777777" w:rsidR="006A24BF" w:rsidRPr="006A24BF" w:rsidRDefault="006A24BF" w:rsidP="006A24BF">
      <w:pPr>
        <w:pStyle w:val="EndNoteBibliography"/>
        <w:spacing w:after="0"/>
        <w:ind w:left="720" w:hanging="720"/>
      </w:pPr>
      <w:r w:rsidRPr="006A24BF">
        <w:t xml:space="preserve">WANG, C., VARGAS, J. T., STOKES, T., STEELE, R. &amp; SHRIER, I. 2020. Analyzing Activity and Injury: Lessons Learned from the Acute: Chronic Workload Ratio. </w:t>
      </w:r>
      <w:r w:rsidRPr="006A24BF">
        <w:rPr>
          <w:i/>
        </w:rPr>
        <w:t>Sports Medicine</w:t>
      </w:r>
      <w:r w:rsidRPr="006A24BF">
        <w:rPr>
          <w:b/>
        </w:rPr>
        <w:t>,</w:t>
      </w:r>
      <w:r w:rsidRPr="006A24BF">
        <w:t xml:space="preserve"> 1-12.</w:t>
      </w:r>
    </w:p>
    <w:p w14:paraId="7C85655F" w14:textId="77777777" w:rsidR="006A24BF" w:rsidRPr="006A24BF" w:rsidRDefault="006A24BF" w:rsidP="006A24BF">
      <w:pPr>
        <w:pStyle w:val="EndNoteBibliography"/>
        <w:spacing w:after="0"/>
        <w:ind w:left="720" w:hanging="720"/>
      </w:pPr>
      <w:r w:rsidRPr="006A24BF">
        <w:t xml:space="preserve">WILLIAMS, S., WEST, S., CROSS, M. J. &amp; STOKES, K. A. 2017. Better way to determine the acute: chronic workload ratio? </w:t>
      </w:r>
      <w:r w:rsidRPr="006A24BF">
        <w:rPr>
          <w:i/>
        </w:rPr>
        <w:t>British journal of sports medicine,</w:t>
      </w:r>
      <w:r w:rsidRPr="006A24BF">
        <w:t xml:space="preserve"> 51</w:t>
      </w:r>
      <w:r w:rsidRPr="006A24BF">
        <w:rPr>
          <w:b/>
        </w:rPr>
        <w:t>,</w:t>
      </w:r>
      <w:r w:rsidRPr="006A24BF">
        <w:t xml:space="preserve"> 209-210.</w:t>
      </w:r>
    </w:p>
    <w:p w14:paraId="727199D4" w14:textId="77777777" w:rsidR="006A24BF" w:rsidRPr="006A24BF" w:rsidRDefault="006A24BF" w:rsidP="006A24BF">
      <w:pPr>
        <w:pStyle w:val="EndNoteBibliography"/>
        <w:ind w:left="720" w:hanging="720"/>
      </w:pPr>
      <w:r w:rsidRPr="006A24BF">
        <w:t xml:space="preserve">WINDT, J. &amp; GABBETT, T. J. 2017. How do training and competition workloads relate to injury? The workload—injury aetiology model. </w:t>
      </w:r>
      <w:r w:rsidRPr="006A24BF">
        <w:rPr>
          <w:i/>
        </w:rPr>
        <w:t>Br J Sports Med,</w:t>
      </w:r>
      <w:r w:rsidRPr="006A24BF">
        <w:t xml:space="preserve"> 51</w:t>
      </w:r>
      <w:r w:rsidRPr="006A24BF">
        <w:rPr>
          <w:b/>
        </w:rPr>
        <w:t>,</w:t>
      </w:r>
      <w:r w:rsidRPr="006A24BF">
        <w:t xml:space="preserve"> 428-435.</w:t>
      </w:r>
    </w:p>
    <w:p w14:paraId="7C7623FE" w14:textId="194B225A" w:rsidR="002E4897" w:rsidRDefault="004D1456" w:rsidP="00D03D80">
      <w:pPr>
        <w:pStyle w:val="ListParagraph"/>
        <w:spacing w:line="360" w:lineRule="auto"/>
      </w:pPr>
      <w:r>
        <w:fldChar w:fldCharType="end"/>
      </w:r>
    </w:p>
    <w:p w14:paraId="3423E808" w14:textId="1CA20B17" w:rsidR="005528B9" w:rsidRDefault="005528B9" w:rsidP="005528B9">
      <w:pPr>
        <w:pStyle w:val="Heading2"/>
        <w:spacing w:line="276" w:lineRule="auto"/>
      </w:pPr>
      <w:r>
        <w:t>Change log</w:t>
      </w:r>
    </w:p>
    <w:p w14:paraId="0E67ABDB" w14:textId="19818155" w:rsidR="005528B9" w:rsidRDefault="005528B9" w:rsidP="006A24BF">
      <w:pPr>
        <w:pStyle w:val="ListParagraph"/>
        <w:numPr>
          <w:ilvl w:val="0"/>
          <w:numId w:val="27"/>
        </w:numPr>
      </w:pPr>
      <w:r>
        <w:t xml:space="preserve">We did not gain access to football data for comparing methods on an observed dataset. We decided to use DLNM on a previously used handball dataset, to illustrate how DLNM can be used in practice. </w:t>
      </w:r>
      <w:r w:rsidR="004A1B73">
        <w:t>The data quality is too poor for any methods comparison.</w:t>
      </w:r>
    </w:p>
    <w:p w14:paraId="184B62F0" w14:textId="1589C9C3" w:rsidR="006A24BF" w:rsidRPr="005528B9" w:rsidRDefault="006A24BF" w:rsidP="006A24BF">
      <w:pPr>
        <w:pStyle w:val="ListParagraph"/>
        <w:numPr>
          <w:ilvl w:val="0"/>
          <w:numId w:val="27"/>
        </w:numPr>
      </w:pPr>
      <w:r>
        <w:t xml:space="preserve">Most of the methods compared were not necessarily recommended, even though they were frequently used. We included REDI </w:t>
      </w:r>
      <w:r>
        <w:fldChar w:fldCharType="begin"/>
      </w:r>
      <w:r>
        <w:instrText xml:space="preserve"> ADDIN EN.CITE &lt;EndNote&gt;&lt;Cite&gt;&lt;Author&gt;Moussa&lt;/Author&gt;&lt;Year&gt;2019&lt;/Year&gt;&lt;RecNum&gt;945&lt;/RecNum&gt;&lt;DisplayText&gt;(Moussa et al., 2019b)&lt;/DisplayText&gt;&lt;record&gt;&lt;rec-number&gt;945&lt;/rec-number&gt;&lt;foreign-keys&gt;&lt;key app="EN" db-id="20dtwfpx9xftdyexw0pxvetfssep2a09wwx2" timestamp="1636362854"&gt;945&lt;/key&gt;&lt;/foreign-keys&gt;&lt;ref-type name="Journal Article"&gt;17&lt;/ref-type&gt;&lt;contributors&gt;&lt;authors&gt;&lt;author&gt;Moussa, Issa&lt;/author&gt;&lt;author&gt;Leroy, Arthur&lt;/author&gt;&lt;author&gt;Sauliere, Guillaume&lt;/author&gt;&lt;author&gt;Schipman, Julien&lt;/author&gt;&lt;author&gt;Toussaint, Jean-François&lt;/author&gt;&lt;author&gt;Sedeaud, Adrien&lt;/author&gt;&lt;/authors&gt;&lt;/contributors&gt;&lt;titles&gt;&lt;title&gt;Robust Exponential Decreasing Index (REDI): adaptive and robust method for computing cumulated workload&lt;/title&gt;&lt;secondary-title&gt;BMJ Open Sport &amp;amp; Exercise Medicine&lt;/secondary-title&gt;&lt;/titles&gt;&lt;periodical&gt;&lt;full-title&gt;BMJ Open Sport &amp;amp; Exercise Medicine&lt;/full-title&gt;&lt;/periodical&gt;&lt;pages&gt;e000573&lt;/pages&gt;&lt;volume&gt;5&lt;/volume&gt;&lt;number&gt;1&lt;/number&gt;&lt;dates&gt;&lt;year&gt;2019&lt;/year&gt;&lt;/dates&gt;&lt;urls&gt;&lt;related-urls&gt;&lt;url&gt;https://bmjopensem.bmj.com/content/bmjosem/5/1/e000573.full.pdf&lt;/url&gt;&lt;/related-urls&gt;&lt;/urls&gt;&lt;electronic-resource-num&gt;10.1136/bmjsem-2019-000573&lt;/electronic-resource-num&gt;&lt;/record&gt;&lt;/Cite&gt;&lt;/EndNote&gt;</w:instrText>
      </w:r>
      <w:r>
        <w:fldChar w:fldCharType="separate"/>
      </w:r>
      <w:r>
        <w:rPr>
          <w:noProof/>
        </w:rPr>
        <w:t>(Moussa et al., 2019b)</w:t>
      </w:r>
      <w:r>
        <w:fldChar w:fldCharType="end"/>
      </w:r>
      <w:r>
        <w:t>, which has been proposed as an alternative, in the comparison.</w:t>
      </w:r>
      <w:bookmarkStart w:id="3" w:name="_GoBack"/>
      <w:bookmarkEnd w:id="3"/>
    </w:p>
    <w:p w14:paraId="0703B42D" w14:textId="25F09635" w:rsidR="005528B9" w:rsidRDefault="005528B9" w:rsidP="00D03D80">
      <w:pPr>
        <w:pStyle w:val="ListParagraph"/>
        <w:spacing w:line="360" w:lineRule="auto"/>
      </w:pPr>
    </w:p>
    <w:sectPr w:rsidR="005528B9" w:rsidSect="00F0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C9F"/>
    <w:multiLevelType w:val="hybridMultilevel"/>
    <w:tmpl w:val="4ADE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5C8E"/>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D80"/>
    <w:multiLevelType w:val="hybridMultilevel"/>
    <w:tmpl w:val="233C15CE"/>
    <w:lvl w:ilvl="0" w:tplc="6AD865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0511"/>
    <w:multiLevelType w:val="hybridMultilevel"/>
    <w:tmpl w:val="F4CC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D5F96"/>
    <w:multiLevelType w:val="hybridMultilevel"/>
    <w:tmpl w:val="A8E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4326"/>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3C91"/>
    <w:multiLevelType w:val="hybridMultilevel"/>
    <w:tmpl w:val="B8F03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F23BD"/>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80503"/>
    <w:multiLevelType w:val="hybridMultilevel"/>
    <w:tmpl w:val="D30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B5177"/>
    <w:multiLevelType w:val="hybridMultilevel"/>
    <w:tmpl w:val="3162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B18A8"/>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7097"/>
    <w:multiLevelType w:val="hybridMultilevel"/>
    <w:tmpl w:val="374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A78D4"/>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55C44"/>
    <w:multiLevelType w:val="hybridMultilevel"/>
    <w:tmpl w:val="12D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F4AE9"/>
    <w:multiLevelType w:val="hybridMultilevel"/>
    <w:tmpl w:val="2A80FCAE"/>
    <w:lvl w:ilvl="0" w:tplc="2E26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75080"/>
    <w:multiLevelType w:val="hybridMultilevel"/>
    <w:tmpl w:val="49E8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15AEF"/>
    <w:multiLevelType w:val="hybridMultilevel"/>
    <w:tmpl w:val="AEBE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04622"/>
    <w:multiLevelType w:val="hybridMultilevel"/>
    <w:tmpl w:val="771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23669"/>
    <w:multiLevelType w:val="hybridMultilevel"/>
    <w:tmpl w:val="50D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71659"/>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E3249"/>
    <w:multiLevelType w:val="hybridMultilevel"/>
    <w:tmpl w:val="C3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83F69"/>
    <w:multiLevelType w:val="hybridMultilevel"/>
    <w:tmpl w:val="AB20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345AC"/>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C1E51"/>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0713D"/>
    <w:multiLevelType w:val="hybridMultilevel"/>
    <w:tmpl w:val="C2E0BEF6"/>
    <w:lvl w:ilvl="0" w:tplc="CCDCA5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D2245"/>
    <w:multiLevelType w:val="hybridMultilevel"/>
    <w:tmpl w:val="94CA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D641D"/>
    <w:multiLevelType w:val="hybridMultilevel"/>
    <w:tmpl w:val="CDA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0"/>
  </w:num>
  <w:num w:numId="4">
    <w:abstractNumId w:val="8"/>
  </w:num>
  <w:num w:numId="5">
    <w:abstractNumId w:val="3"/>
  </w:num>
  <w:num w:numId="6">
    <w:abstractNumId w:val="4"/>
  </w:num>
  <w:num w:numId="7">
    <w:abstractNumId w:val="13"/>
  </w:num>
  <w:num w:numId="8">
    <w:abstractNumId w:val="11"/>
  </w:num>
  <w:num w:numId="9">
    <w:abstractNumId w:val="25"/>
  </w:num>
  <w:num w:numId="10">
    <w:abstractNumId w:val="6"/>
  </w:num>
  <w:num w:numId="11">
    <w:abstractNumId w:val="14"/>
  </w:num>
  <w:num w:numId="12">
    <w:abstractNumId w:val="16"/>
  </w:num>
  <w:num w:numId="13">
    <w:abstractNumId w:val="9"/>
  </w:num>
  <w:num w:numId="14">
    <w:abstractNumId w:val="19"/>
  </w:num>
  <w:num w:numId="15">
    <w:abstractNumId w:val="24"/>
  </w:num>
  <w:num w:numId="16">
    <w:abstractNumId w:val="12"/>
  </w:num>
  <w:num w:numId="17">
    <w:abstractNumId w:val="7"/>
  </w:num>
  <w:num w:numId="18">
    <w:abstractNumId w:val="10"/>
  </w:num>
  <w:num w:numId="19">
    <w:abstractNumId w:val="18"/>
  </w:num>
  <w:num w:numId="20">
    <w:abstractNumId w:val="0"/>
  </w:num>
  <w:num w:numId="21">
    <w:abstractNumId w:val="21"/>
  </w:num>
  <w:num w:numId="22">
    <w:abstractNumId w:val="2"/>
  </w:num>
  <w:num w:numId="23">
    <w:abstractNumId w:val="22"/>
  </w:num>
  <w:num w:numId="24">
    <w:abstractNumId w:val="5"/>
  </w:num>
  <w:num w:numId="25">
    <w:abstractNumId w:val="23"/>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dtwfpx9xftdyexw0pxvetfssep2a09wwx2&quot;&gt;lenakba_endnote-Converted&lt;record-ids&gt;&lt;item&gt;249&lt;/item&gt;&lt;item&gt;251&lt;/item&gt;&lt;item&gt;254&lt;/item&gt;&lt;item&gt;258&lt;/item&gt;&lt;item&gt;259&lt;/item&gt;&lt;item&gt;265&lt;/item&gt;&lt;item&gt;290&lt;/item&gt;&lt;item&gt;339&lt;/item&gt;&lt;item&gt;382&lt;/item&gt;&lt;item&gt;405&lt;/item&gt;&lt;item&gt;443&lt;/item&gt;&lt;item&gt;475&lt;/item&gt;&lt;item&gt;507&lt;/item&gt;&lt;item&gt;522&lt;/item&gt;&lt;item&gt;523&lt;/item&gt;&lt;item&gt;524&lt;/item&gt;&lt;item&gt;525&lt;/item&gt;&lt;item&gt;541&lt;/item&gt;&lt;item&gt;542&lt;/item&gt;&lt;item&gt;549&lt;/item&gt;&lt;item&gt;550&lt;/item&gt;&lt;item&gt;640&lt;/item&gt;&lt;item&gt;694&lt;/item&gt;&lt;item&gt;695&lt;/item&gt;&lt;item&gt;734&lt;/item&gt;&lt;item&gt;736&lt;/item&gt;&lt;item&gt;737&lt;/item&gt;&lt;item&gt;740&lt;/item&gt;&lt;item&gt;773&lt;/item&gt;&lt;item&gt;789&lt;/item&gt;&lt;item&gt;821&lt;/item&gt;&lt;item&gt;851&lt;/item&gt;&lt;item&gt;852&lt;/item&gt;&lt;item&gt;853&lt;/item&gt;&lt;item&gt;854&lt;/item&gt;&lt;item&gt;855&lt;/item&gt;&lt;item&gt;856&lt;/item&gt;&lt;item&gt;871&lt;/item&gt;&lt;item&gt;884&lt;/item&gt;&lt;item&gt;945&lt;/item&gt;&lt;/record-ids&gt;&lt;/item&gt;&lt;/Libraries&gt;"/>
  </w:docVars>
  <w:rsids>
    <w:rsidRoot w:val="00CE2886"/>
    <w:rsid w:val="0000034D"/>
    <w:rsid w:val="00001684"/>
    <w:rsid w:val="0000193F"/>
    <w:rsid w:val="000023BA"/>
    <w:rsid w:val="00002E4C"/>
    <w:rsid w:val="000067CF"/>
    <w:rsid w:val="00010099"/>
    <w:rsid w:val="00011892"/>
    <w:rsid w:val="00013BE0"/>
    <w:rsid w:val="00015707"/>
    <w:rsid w:val="00021CBF"/>
    <w:rsid w:val="000277CC"/>
    <w:rsid w:val="00041721"/>
    <w:rsid w:val="000433C0"/>
    <w:rsid w:val="000467AC"/>
    <w:rsid w:val="00051821"/>
    <w:rsid w:val="00052F33"/>
    <w:rsid w:val="00053A1A"/>
    <w:rsid w:val="00055545"/>
    <w:rsid w:val="0005616A"/>
    <w:rsid w:val="000634D1"/>
    <w:rsid w:val="000636AC"/>
    <w:rsid w:val="000725C1"/>
    <w:rsid w:val="00072719"/>
    <w:rsid w:val="00073B44"/>
    <w:rsid w:val="00074816"/>
    <w:rsid w:val="000827E0"/>
    <w:rsid w:val="000905EF"/>
    <w:rsid w:val="0009208B"/>
    <w:rsid w:val="00095FC1"/>
    <w:rsid w:val="000A6ADB"/>
    <w:rsid w:val="000C4FBA"/>
    <w:rsid w:val="000D3420"/>
    <w:rsid w:val="000E0A85"/>
    <w:rsid w:val="000E1C7D"/>
    <w:rsid w:val="000F1BCB"/>
    <w:rsid w:val="00112393"/>
    <w:rsid w:val="00125C81"/>
    <w:rsid w:val="00126C88"/>
    <w:rsid w:val="00133D24"/>
    <w:rsid w:val="001424EC"/>
    <w:rsid w:val="00150213"/>
    <w:rsid w:val="001516AC"/>
    <w:rsid w:val="00157719"/>
    <w:rsid w:val="00161FEB"/>
    <w:rsid w:val="001627E9"/>
    <w:rsid w:val="001643EF"/>
    <w:rsid w:val="001655F6"/>
    <w:rsid w:val="00173E50"/>
    <w:rsid w:val="00175972"/>
    <w:rsid w:val="00181BD2"/>
    <w:rsid w:val="00182F7F"/>
    <w:rsid w:val="00190354"/>
    <w:rsid w:val="00191F1A"/>
    <w:rsid w:val="001A0CD6"/>
    <w:rsid w:val="001A235A"/>
    <w:rsid w:val="001B2291"/>
    <w:rsid w:val="001B59A4"/>
    <w:rsid w:val="001C0A10"/>
    <w:rsid w:val="001C1776"/>
    <w:rsid w:val="001C1F01"/>
    <w:rsid w:val="001C4538"/>
    <w:rsid w:val="001D65FD"/>
    <w:rsid w:val="001E1352"/>
    <w:rsid w:val="001E31FA"/>
    <w:rsid w:val="001F0BD9"/>
    <w:rsid w:val="001F6D85"/>
    <w:rsid w:val="00200873"/>
    <w:rsid w:val="002113B7"/>
    <w:rsid w:val="002121E6"/>
    <w:rsid w:val="00217CE0"/>
    <w:rsid w:val="002231D1"/>
    <w:rsid w:val="002233F5"/>
    <w:rsid w:val="0023025A"/>
    <w:rsid w:val="00234EDC"/>
    <w:rsid w:val="0023622B"/>
    <w:rsid w:val="00236535"/>
    <w:rsid w:val="0024323F"/>
    <w:rsid w:val="002477C2"/>
    <w:rsid w:val="00252E1D"/>
    <w:rsid w:val="00257E18"/>
    <w:rsid w:val="00262245"/>
    <w:rsid w:val="00272136"/>
    <w:rsid w:val="00283879"/>
    <w:rsid w:val="00287DCC"/>
    <w:rsid w:val="002937E7"/>
    <w:rsid w:val="00297239"/>
    <w:rsid w:val="002A1086"/>
    <w:rsid w:val="002A1644"/>
    <w:rsid w:val="002A409C"/>
    <w:rsid w:val="002A4ABC"/>
    <w:rsid w:val="002B6CF7"/>
    <w:rsid w:val="002C1262"/>
    <w:rsid w:val="002C2C62"/>
    <w:rsid w:val="002C5EC6"/>
    <w:rsid w:val="002D099A"/>
    <w:rsid w:val="002E4897"/>
    <w:rsid w:val="002E4AA4"/>
    <w:rsid w:val="002E707B"/>
    <w:rsid w:val="002E7EA0"/>
    <w:rsid w:val="002F63F2"/>
    <w:rsid w:val="00307464"/>
    <w:rsid w:val="00313132"/>
    <w:rsid w:val="003238F4"/>
    <w:rsid w:val="003317F1"/>
    <w:rsid w:val="0033198F"/>
    <w:rsid w:val="00334E13"/>
    <w:rsid w:val="00336848"/>
    <w:rsid w:val="003423C6"/>
    <w:rsid w:val="0034690C"/>
    <w:rsid w:val="003570E8"/>
    <w:rsid w:val="00365B84"/>
    <w:rsid w:val="00366631"/>
    <w:rsid w:val="00366819"/>
    <w:rsid w:val="00375D7D"/>
    <w:rsid w:val="00386381"/>
    <w:rsid w:val="00393547"/>
    <w:rsid w:val="00393617"/>
    <w:rsid w:val="00397D5E"/>
    <w:rsid w:val="003A4A31"/>
    <w:rsid w:val="003A55FC"/>
    <w:rsid w:val="003A6F26"/>
    <w:rsid w:val="003A7306"/>
    <w:rsid w:val="003C667C"/>
    <w:rsid w:val="003C6E80"/>
    <w:rsid w:val="003D35B5"/>
    <w:rsid w:val="003E2628"/>
    <w:rsid w:val="003E5BB4"/>
    <w:rsid w:val="003E73F1"/>
    <w:rsid w:val="003E75CD"/>
    <w:rsid w:val="004055B9"/>
    <w:rsid w:val="004072B0"/>
    <w:rsid w:val="004157F6"/>
    <w:rsid w:val="00417269"/>
    <w:rsid w:val="004208A6"/>
    <w:rsid w:val="0042236E"/>
    <w:rsid w:val="00436034"/>
    <w:rsid w:val="0043706A"/>
    <w:rsid w:val="0044235F"/>
    <w:rsid w:val="004565A0"/>
    <w:rsid w:val="00456BAA"/>
    <w:rsid w:val="00461200"/>
    <w:rsid w:val="00461647"/>
    <w:rsid w:val="004621C1"/>
    <w:rsid w:val="00467C93"/>
    <w:rsid w:val="00473659"/>
    <w:rsid w:val="00480E5E"/>
    <w:rsid w:val="004837BC"/>
    <w:rsid w:val="00491AAB"/>
    <w:rsid w:val="00495F6F"/>
    <w:rsid w:val="00497504"/>
    <w:rsid w:val="004A1B73"/>
    <w:rsid w:val="004A66D9"/>
    <w:rsid w:val="004B02DC"/>
    <w:rsid w:val="004B0948"/>
    <w:rsid w:val="004B0CE9"/>
    <w:rsid w:val="004B3368"/>
    <w:rsid w:val="004C3EA4"/>
    <w:rsid w:val="004D1456"/>
    <w:rsid w:val="004D429B"/>
    <w:rsid w:val="004D4C71"/>
    <w:rsid w:val="004D579D"/>
    <w:rsid w:val="004D63F9"/>
    <w:rsid w:val="004D656B"/>
    <w:rsid w:val="004E25CE"/>
    <w:rsid w:val="004E2E64"/>
    <w:rsid w:val="004E69F0"/>
    <w:rsid w:val="004F5D63"/>
    <w:rsid w:val="004F5F37"/>
    <w:rsid w:val="004F62B2"/>
    <w:rsid w:val="0050641D"/>
    <w:rsid w:val="00511839"/>
    <w:rsid w:val="00517397"/>
    <w:rsid w:val="00521E30"/>
    <w:rsid w:val="005279D8"/>
    <w:rsid w:val="005302CF"/>
    <w:rsid w:val="00532DD6"/>
    <w:rsid w:val="00534435"/>
    <w:rsid w:val="005409B2"/>
    <w:rsid w:val="00543B5F"/>
    <w:rsid w:val="00545373"/>
    <w:rsid w:val="0055228D"/>
    <w:rsid w:val="005528B9"/>
    <w:rsid w:val="005541EE"/>
    <w:rsid w:val="00567523"/>
    <w:rsid w:val="0057241A"/>
    <w:rsid w:val="00574186"/>
    <w:rsid w:val="0057467B"/>
    <w:rsid w:val="00577A03"/>
    <w:rsid w:val="00584A38"/>
    <w:rsid w:val="0058540B"/>
    <w:rsid w:val="00586536"/>
    <w:rsid w:val="005907B8"/>
    <w:rsid w:val="00593C27"/>
    <w:rsid w:val="00596876"/>
    <w:rsid w:val="005968F9"/>
    <w:rsid w:val="005A40C9"/>
    <w:rsid w:val="005A697F"/>
    <w:rsid w:val="005B0B94"/>
    <w:rsid w:val="005B6854"/>
    <w:rsid w:val="005C29C9"/>
    <w:rsid w:val="005C2DBB"/>
    <w:rsid w:val="005D16E9"/>
    <w:rsid w:val="005F5A6E"/>
    <w:rsid w:val="0060240A"/>
    <w:rsid w:val="00603DFB"/>
    <w:rsid w:val="00607893"/>
    <w:rsid w:val="00622A49"/>
    <w:rsid w:val="006231B4"/>
    <w:rsid w:val="00624C16"/>
    <w:rsid w:val="00632804"/>
    <w:rsid w:val="006338AF"/>
    <w:rsid w:val="006343BE"/>
    <w:rsid w:val="00646582"/>
    <w:rsid w:val="00647E7C"/>
    <w:rsid w:val="00650833"/>
    <w:rsid w:val="00654A35"/>
    <w:rsid w:val="00660BE0"/>
    <w:rsid w:val="00661068"/>
    <w:rsid w:val="00671376"/>
    <w:rsid w:val="00671EB6"/>
    <w:rsid w:val="006776D7"/>
    <w:rsid w:val="0068128F"/>
    <w:rsid w:val="006870D7"/>
    <w:rsid w:val="00690609"/>
    <w:rsid w:val="00693DA8"/>
    <w:rsid w:val="006A24BF"/>
    <w:rsid w:val="006A2E37"/>
    <w:rsid w:val="006A3355"/>
    <w:rsid w:val="006A3D65"/>
    <w:rsid w:val="006A6627"/>
    <w:rsid w:val="006B2D85"/>
    <w:rsid w:val="006B3A9F"/>
    <w:rsid w:val="006C097D"/>
    <w:rsid w:val="006D1250"/>
    <w:rsid w:val="006D1FA6"/>
    <w:rsid w:val="006D5362"/>
    <w:rsid w:val="006F56F7"/>
    <w:rsid w:val="006F5DB6"/>
    <w:rsid w:val="006F6B05"/>
    <w:rsid w:val="006F7748"/>
    <w:rsid w:val="0070035B"/>
    <w:rsid w:val="00701FAC"/>
    <w:rsid w:val="00703055"/>
    <w:rsid w:val="00711870"/>
    <w:rsid w:val="00714DD2"/>
    <w:rsid w:val="00715F1F"/>
    <w:rsid w:val="00716618"/>
    <w:rsid w:val="00724841"/>
    <w:rsid w:val="00725E0F"/>
    <w:rsid w:val="00727681"/>
    <w:rsid w:val="00740454"/>
    <w:rsid w:val="00743658"/>
    <w:rsid w:val="007454D0"/>
    <w:rsid w:val="00746C72"/>
    <w:rsid w:val="00747D54"/>
    <w:rsid w:val="007522F0"/>
    <w:rsid w:val="0076051D"/>
    <w:rsid w:val="0076194D"/>
    <w:rsid w:val="00763857"/>
    <w:rsid w:val="0076641B"/>
    <w:rsid w:val="0077241B"/>
    <w:rsid w:val="00772777"/>
    <w:rsid w:val="00775A1E"/>
    <w:rsid w:val="00781265"/>
    <w:rsid w:val="007927F2"/>
    <w:rsid w:val="00794E86"/>
    <w:rsid w:val="007A3FA4"/>
    <w:rsid w:val="007B4A84"/>
    <w:rsid w:val="007B568E"/>
    <w:rsid w:val="007D37B3"/>
    <w:rsid w:val="007D66F3"/>
    <w:rsid w:val="007D7AEF"/>
    <w:rsid w:val="007E08EF"/>
    <w:rsid w:val="007E1A5F"/>
    <w:rsid w:val="007F57D4"/>
    <w:rsid w:val="007F73D2"/>
    <w:rsid w:val="00805D8C"/>
    <w:rsid w:val="008109E6"/>
    <w:rsid w:val="008149FC"/>
    <w:rsid w:val="00820513"/>
    <w:rsid w:val="0083255E"/>
    <w:rsid w:val="00840C67"/>
    <w:rsid w:val="0084164E"/>
    <w:rsid w:val="00850A73"/>
    <w:rsid w:val="00851B94"/>
    <w:rsid w:val="00851DA4"/>
    <w:rsid w:val="00855E87"/>
    <w:rsid w:val="00856CC3"/>
    <w:rsid w:val="008774AB"/>
    <w:rsid w:val="00885064"/>
    <w:rsid w:val="0088623B"/>
    <w:rsid w:val="00887127"/>
    <w:rsid w:val="008B2104"/>
    <w:rsid w:val="008C24B4"/>
    <w:rsid w:val="008C326A"/>
    <w:rsid w:val="008C337F"/>
    <w:rsid w:val="008D113F"/>
    <w:rsid w:val="008D3C64"/>
    <w:rsid w:val="008D690B"/>
    <w:rsid w:val="008E0A96"/>
    <w:rsid w:val="008E1E29"/>
    <w:rsid w:val="008E6AE7"/>
    <w:rsid w:val="009031D9"/>
    <w:rsid w:val="00904F25"/>
    <w:rsid w:val="00906ABC"/>
    <w:rsid w:val="00910FB4"/>
    <w:rsid w:val="00911269"/>
    <w:rsid w:val="00915D42"/>
    <w:rsid w:val="0092069E"/>
    <w:rsid w:val="00922461"/>
    <w:rsid w:val="0093568A"/>
    <w:rsid w:val="00936130"/>
    <w:rsid w:val="00936A4E"/>
    <w:rsid w:val="00940939"/>
    <w:rsid w:val="00953FEE"/>
    <w:rsid w:val="0095723E"/>
    <w:rsid w:val="00957D5D"/>
    <w:rsid w:val="00962761"/>
    <w:rsid w:val="009646C9"/>
    <w:rsid w:val="0096767D"/>
    <w:rsid w:val="00970206"/>
    <w:rsid w:val="00971FA1"/>
    <w:rsid w:val="00972A6D"/>
    <w:rsid w:val="009774AB"/>
    <w:rsid w:val="00980D83"/>
    <w:rsid w:val="009855E5"/>
    <w:rsid w:val="00986B58"/>
    <w:rsid w:val="009A248B"/>
    <w:rsid w:val="009A2868"/>
    <w:rsid w:val="009A5E9C"/>
    <w:rsid w:val="009C2A90"/>
    <w:rsid w:val="009F7992"/>
    <w:rsid w:val="00A00C91"/>
    <w:rsid w:val="00A01E07"/>
    <w:rsid w:val="00A0403E"/>
    <w:rsid w:val="00A04CCF"/>
    <w:rsid w:val="00A17A3D"/>
    <w:rsid w:val="00A22C90"/>
    <w:rsid w:val="00A30C92"/>
    <w:rsid w:val="00A42584"/>
    <w:rsid w:val="00A520EC"/>
    <w:rsid w:val="00A55692"/>
    <w:rsid w:val="00A626D3"/>
    <w:rsid w:val="00A64649"/>
    <w:rsid w:val="00A7496E"/>
    <w:rsid w:val="00A75EE7"/>
    <w:rsid w:val="00A77FD6"/>
    <w:rsid w:val="00A871E4"/>
    <w:rsid w:val="00A9551B"/>
    <w:rsid w:val="00A95B03"/>
    <w:rsid w:val="00AA0A1F"/>
    <w:rsid w:val="00AB3B35"/>
    <w:rsid w:val="00AB3E10"/>
    <w:rsid w:val="00AB58CD"/>
    <w:rsid w:val="00AD0556"/>
    <w:rsid w:val="00AD2DE6"/>
    <w:rsid w:val="00AF4D56"/>
    <w:rsid w:val="00AF51AD"/>
    <w:rsid w:val="00AF7316"/>
    <w:rsid w:val="00B02F71"/>
    <w:rsid w:val="00B04051"/>
    <w:rsid w:val="00B045FC"/>
    <w:rsid w:val="00B058AF"/>
    <w:rsid w:val="00B06EAF"/>
    <w:rsid w:val="00B12209"/>
    <w:rsid w:val="00B12829"/>
    <w:rsid w:val="00B322D7"/>
    <w:rsid w:val="00B36FE3"/>
    <w:rsid w:val="00B41F38"/>
    <w:rsid w:val="00B4328D"/>
    <w:rsid w:val="00B458B7"/>
    <w:rsid w:val="00B45B3E"/>
    <w:rsid w:val="00B57416"/>
    <w:rsid w:val="00B619D3"/>
    <w:rsid w:val="00B63885"/>
    <w:rsid w:val="00B669AA"/>
    <w:rsid w:val="00B8056A"/>
    <w:rsid w:val="00B817C7"/>
    <w:rsid w:val="00B81911"/>
    <w:rsid w:val="00B8330D"/>
    <w:rsid w:val="00B87BA5"/>
    <w:rsid w:val="00BA1472"/>
    <w:rsid w:val="00BA3C0A"/>
    <w:rsid w:val="00BA43F9"/>
    <w:rsid w:val="00BC2174"/>
    <w:rsid w:val="00BC58F5"/>
    <w:rsid w:val="00BC7721"/>
    <w:rsid w:val="00BD2432"/>
    <w:rsid w:val="00BD5867"/>
    <w:rsid w:val="00BD6A47"/>
    <w:rsid w:val="00BE2B34"/>
    <w:rsid w:val="00BF20C2"/>
    <w:rsid w:val="00BF2855"/>
    <w:rsid w:val="00C0200A"/>
    <w:rsid w:val="00C06BA6"/>
    <w:rsid w:val="00C06FA2"/>
    <w:rsid w:val="00C12A3F"/>
    <w:rsid w:val="00C400DE"/>
    <w:rsid w:val="00C51E4D"/>
    <w:rsid w:val="00C72BE1"/>
    <w:rsid w:val="00C74D57"/>
    <w:rsid w:val="00C75657"/>
    <w:rsid w:val="00C75E03"/>
    <w:rsid w:val="00C80799"/>
    <w:rsid w:val="00C91EB2"/>
    <w:rsid w:val="00C92C8A"/>
    <w:rsid w:val="00CA06F2"/>
    <w:rsid w:val="00CA44D5"/>
    <w:rsid w:val="00CC34EB"/>
    <w:rsid w:val="00CC600F"/>
    <w:rsid w:val="00CD3CD3"/>
    <w:rsid w:val="00CE11DB"/>
    <w:rsid w:val="00CE2886"/>
    <w:rsid w:val="00CE776B"/>
    <w:rsid w:val="00CF255D"/>
    <w:rsid w:val="00CF53AE"/>
    <w:rsid w:val="00D034C0"/>
    <w:rsid w:val="00D03D80"/>
    <w:rsid w:val="00D0648C"/>
    <w:rsid w:val="00D10D2E"/>
    <w:rsid w:val="00D11E21"/>
    <w:rsid w:val="00D17376"/>
    <w:rsid w:val="00D216CB"/>
    <w:rsid w:val="00D22C29"/>
    <w:rsid w:val="00D231CB"/>
    <w:rsid w:val="00D23203"/>
    <w:rsid w:val="00D2329E"/>
    <w:rsid w:val="00D34E14"/>
    <w:rsid w:val="00D3694A"/>
    <w:rsid w:val="00D36AC4"/>
    <w:rsid w:val="00D45539"/>
    <w:rsid w:val="00D50CF5"/>
    <w:rsid w:val="00D51257"/>
    <w:rsid w:val="00D51F81"/>
    <w:rsid w:val="00D531AD"/>
    <w:rsid w:val="00D55E80"/>
    <w:rsid w:val="00D562C8"/>
    <w:rsid w:val="00D57E72"/>
    <w:rsid w:val="00D6082B"/>
    <w:rsid w:val="00D61183"/>
    <w:rsid w:val="00D66349"/>
    <w:rsid w:val="00D82127"/>
    <w:rsid w:val="00D82A15"/>
    <w:rsid w:val="00D93A53"/>
    <w:rsid w:val="00DA244A"/>
    <w:rsid w:val="00DA408B"/>
    <w:rsid w:val="00DA6E33"/>
    <w:rsid w:val="00DB1036"/>
    <w:rsid w:val="00DB4E43"/>
    <w:rsid w:val="00DD1886"/>
    <w:rsid w:val="00DE2B20"/>
    <w:rsid w:val="00DE7F2C"/>
    <w:rsid w:val="00DF2CC5"/>
    <w:rsid w:val="00E01ACE"/>
    <w:rsid w:val="00E023CB"/>
    <w:rsid w:val="00E03BD7"/>
    <w:rsid w:val="00E0569F"/>
    <w:rsid w:val="00E149B9"/>
    <w:rsid w:val="00E1775C"/>
    <w:rsid w:val="00E17F8E"/>
    <w:rsid w:val="00E2004A"/>
    <w:rsid w:val="00E27468"/>
    <w:rsid w:val="00E37A6A"/>
    <w:rsid w:val="00E50CD8"/>
    <w:rsid w:val="00E5347E"/>
    <w:rsid w:val="00E55786"/>
    <w:rsid w:val="00E61515"/>
    <w:rsid w:val="00E661BA"/>
    <w:rsid w:val="00E673A5"/>
    <w:rsid w:val="00E729C1"/>
    <w:rsid w:val="00E85A36"/>
    <w:rsid w:val="00E91191"/>
    <w:rsid w:val="00E92C81"/>
    <w:rsid w:val="00E96993"/>
    <w:rsid w:val="00EA3A22"/>
    <w:rsid w:val="00EB2324"/>
    <w:rsid w:val="00EB291E"/>
    <w:rsid w:val="00EB423D"/>
    <w:rsid w:val="00EB53D1"/>
    <w:rsid w:val="00EB774E"/>
    <w:rsid w:val="00ED2769"/>
    <w:rsid w:val="00ED572F"/>
    <w:rsid w:val="00ED5B0D"/>
    <w:rsid w:val="00ED6857"/>
    <w:rsid w:val="00ED6A51"/>
    <w:rsid w:val="00EE06BD"/>
    <w:rsid w:val="00EE2D57"/>
    <w:rsid w:val="00EE3E77"/>
    <w:rsid w:val="00EF33DF"/>
    <w:rsid w:val="00EF5AA8"/>
    <w:rsid w:val="00EF5D4D"/>
    <w:rsid w:val="00F00C38"/>
    <w:rsid w:val="00F030E2"/>
    <w:rsid w:val="00F04DC4"/>
    <w:rsid w:val="00F059D0"/>
    <w:rsid w:val="00F06B5B"/>
    <w:rsid w:val="00F073A6"/>
    <w:rsid w:val="00F07B7C"/>
    <w:rsid w:val="00F11B05"/>
    <w:rsid w:val="00F17CD6"/>
    <w:rsid w:val="00F21339"/>
    <w:rsid w:val="00F3095E"/>
    <w:rsid w:val="00F31366"/>
    <w:rsid w:val="00F41507"/>
    <w:rsid w:val="00F46FBC"/>
    <w:rsid w:val="00F4724F"/>
    <w:rsid w:val="00F51118"/>
    <w:rsid w:val="00F53D64"/>
    <w:rsid w:val="00F56057"/>
    <w:rsid w:val="00F60548"/>
    <w:rsid w:val="00F60D91"/>
    <w:rsid w:val="00F61D0B"/>
    <w:rsid w:val="00F871FF"/>
    <w:rsid w:val="00F97B00"/>
    <w:rsid w:val="00FA15C0"/>
    <w:rsid w:val="00FA41EF"/>
    <w:rsid w:val="00FA6CF2"/>
    <w:rsid w:val="00FA730C"/>
    <w:rsid w:val="00FB1BD5"/>
    <w:rsid w:val="00FB2462"/>
    <w:rsid w:val="00FB45EF"/>
    <w:rsid w:val="00FB59B5"/>
    <w:rsid w:val="00FC376A"/>
    <w:rsid w:val="00FD26A8"/>
    <w:rsid w:val="00FD3E39"/>
    <w:rsid w:val="00FE09E8"/>
    <w:rsid w:val="00FE57BE"/>
    <w:rsid w:val="00FF53BB"/>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8E7C"/>
  <w15:chartTrackingRefBased/>
  <w15:docId w15:val="{9260768D-16F5-4C81-9026-37745D1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A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886"/>
    <w:pPr>
      <w:ind w:left="720"/>
      <w:contextualSpacing/>
    </w:pPr>
  </w:style>
  <w:style w:type="character" w:customStyle="1" w:styleId="Heading1Char">
    <w:name w:val="Heading 1 Char"/>
    <w:basedOn w:val="DefaultParagraphFont"/>
    <w:link w:val="Heading1"/>
    <w:uiPriority w:val="9"/>
    <w:rsid w:val="00D53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4897"/>
    <w:rPr>
      <w:color w:val="0000FF"/>
      <w:u w:val="single"/>
    </w:rPr>
  </w:style>
  <w:style w:type="character" w:customStyle="1" w:styleId="Heading4Char">
    <w:name w:val="Heading 4 Char"/>
    <w:basedOn w:val="DefaultParagraphFont"/>
    <w:link w:val="Heading4"/>
    <w:uiPriority w:val="9"/>
    <w:rsid w:val="00C12A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1E30"/>
    <w:rPr>
      <w:rFonts w:ascii="Courier New" w:eastAsia="Times New Roman" w:hAnsi="Courier New" w:cs="Courier New"/>
      <w:sz w:val="20"/>
      <w:szCs w:val="20"/>
    </w:rPr>
  </w:style>
  <w:style w:type="character" w:styleId="PlaceholderText">
    <w:name w:val="Placeholder Text"/>
    <w:basedOn w:val="DefaultParagraphFont"/>
    <w:uiPriority w:val="99"/>
    <w:semiHidden/>
    <w:rsid w:val="005409B2"/>
    <w:rPr>
      <w:color w:val="808080"/>
    </w:rPr>
  </w:style>
  <w:style w:type="paragraph" w:customStyle="1" w:styleId="EndNoteBibliographyTitle">
    <w:name w:val="EndNote Bibliography Title"/>
    <w:basedOn w:val="Normal"/>
    <w:link w:val="EndNoteBibliographyTitleChar"/>
    <w:rsid w:val="004D145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D1456"/>
  </w:style>
  <w:style w:type="character" w:customStyle="1" w:styleId="EndNoteBibliographyTitleChar">
    <w:name w:val="EndNote Bibliography Title Char"/>
    <w:basedOn w:val="ListParagraphChar"/>
    <w:link w:val="EndNoteBibliographyTitle"/>
    <w:rsid w:val="004D1456"/>
    <w:rPr>
      <w:rFonts w:ascii="Calibri" w:hAnsi="Calibri" w:cs="Calibri"/>
      <w:noProof/>
    </w:rPr>
  </w:style>
  <w:style w:type="paragraph" w:customStyle="1" w:styleId="EndNoteBibliography">
    <w:name w:val="EndNote Bibliography"/>
    <w:basedOn w:val="Normal"/>
    <w:link w:val="EndNoteBibliographyChar"/>
    <w:rsid w:val="004D145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D1456"/>
    <w:rPr>
      <w:rFonts w:ascii="Calibri" w:hAnsi="Calibri" w:cs="Calibri"/>
      <w:noProof/>
    </w:rPr>
  </w:style>
  <w:style w:type="character" w:styleId="UnresolvedMention">
    <w:name w:val="Unresolved Mention"/>
    <w:basedOn w:val="DefaultParagraphFont"/>
    <w:uiPriority w:val="99"/>
    <w:semiHidden/>
    <w:unhideWhenUsed/>
    <w:rsid w:val="00E0569F"/>
    <w:rPr>
      <w:color w:val="605E5C"/>
      <w:shd w:val="clear" w:color="auto" w:fill="E1DFDD"/>
    </w:rPr>
  </w:style>
  <w:style w:type="character" w:customStyle="1" w:styleId="citation">
    <w:name w:val="citation"/>
    <w:basedOn w:val="DefaultParagraphFont"/>
    <w:rsid w:val="00AD0556"/>
  </w:style>
  <w:style w:type="paragraph" w:styleId="BalloonText">
    <w:name w:val="Balloon Text"/>
    <w:basedOn w:val="Normal"/>
    <w:link w:val="BalloonTextChar"/>
    <w:uiPriority w:val="99"/>
    <w:semiHidden/>
    <w:unhideWhenUsed/>
    <w:rsid w:val="008C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4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245178">
      <w:bodyDiv w:val="1"/>
      <w:marLeft w:val="0"/>
      <w:marRight w:val="0"/>
      <w:marTop w:val="0"/>
      <w:marBottom w:val="0"/>
      <w:divBdr>
        <w:top w:val="none" w:sz="0" w:space="0" w:color="auto"/>
        <w:left w:val="none" w:sz="0" w:space="0" w:color="auto"/>
        <w:bottom w:val="none" w:sz="0" w:space="0" w:color="auto"/>
        <w:right w:val="none" w:sz="0" w:space="0" w:color="auto"/>
      </w:divBdr>
    </w:div>
    <w:div w:id="1083453296">
      <w:bodyDiv w:val="1"/>
      <w:marLeft w:val="0"/>
      <w:marRight w:val="0"/>
      <w:marTop w:val="0"/>
      <w:marBottom w:val="0"/>
      <w:divBdr>
        <w:top w:val="none" w:sz="0" w:space="0" w:color="auto"/>
        <w:left w:val="none" w:sz="0" w:space="0" w:color="auto"/>
        <w:bottom w:val="none" w:sz="0" w:space="0" w:color="auto"/>
        <w:right w:val="none" w:sz="0" w:space="0" w:color="auto"/>
      </w:divBdr>
    </w:div>
    <w:div w:id="1368138727">
      <w:bodyDiv w:val="1"/>
      <w:marLeft w:val="0"/>
      <w:marRight w:val="0"/>
      <w:marTop w:val="0"/>
      <w:marBottom w:val="0"/>
      <w:divBdr>
        <w:top w:val="none" w:sz="0" w:space="0" w:color="auto"/>
        <w:left w:val="none" w:sz="0" w:space="0" w:color="auto"/>
        <w:bottom w:val="none" w:sz="0" w:space="0" w:color="auto"/>
        <w:right w:val="none" w:sz="0" w:space="0" w:color="auto"/>
      </w:divBdr>
    </w:div>
    <w:div w:id="16839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9E68-D7BD-4B33-A632-BB8D6989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8</Pages>
  <Words>12361</Words>
  <Characters>70459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Kristin Bache-Mathiesen</dc:creator>
  <cp:keywords/>
  <dc:description/>
  <cp:lastModifiedBy>Lena Kristin Bache-Mathiesen</cp:lastModifiedBy>
  <cp:revision>466</cp:revision>
  <dcterms:created xsi:type="dcterms:W3CDTF">2020-04-21T06:54:00Z</dcterms:created>
  <dcterms:modified xsi:type="dcterms:W3CDTF">2022-03-17T11:32:00Z</dcterms:modified>
</cp:coreProperties>
</file>