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9B0" w:rsidRDefault="00B239B0" w:rsidP="00257B64">
      <w:pPr>
        <w:pStyle w:val="1"/>
        <w:spacing w:before="0"/>
        <w:rPr>
          <w:lang w:val="uk-UA"/>
        </w:rPr>
      </w:pPr>
      <w:r>
        <w:rPr>
          <w:lang w:val="uk-UA"/>
        </w:rPr>
        <w:t>Вступ</w:t>
      </w:r>
    </w:p>
    <w:p w:rsidR="00B239B0" w:rsidRDefault="00B239B0" w:rsidP="00B239B0">
      <w:pPr>
        <w:rPr>
          <w:lang w:val="uk-UA"/>
        </w:rPr>
      </w:pPr>
      <w:r>
        <w:rPr>
          <w:lang w:val="uk-UA"/>
        </w:rPr>
        <w:t xml:space="preserve">Задача локалізації об’єктів на зображеннях є однією з найбільш інтенсивно досліджуваних проблем в області комп’ютерного зору і включає декілька пов’язаних задач: </w:t>
      </w:r>
      <w:r>
        <w:rPr>
          <w:rFonts w:cs="Times New Roman"/>
          <w:szCs w:val="28"/>
          <w:lang w:val="uk-UA"/>
        </w:rPr>
        <w:t>класифікація зображень, локалізація об’єктів шуканого класу, знаходження конкретного об’єкту, знаходження «схожих» зображень</w:t>
      </w:r>
      <w:r w:rsidR="00F27DD4">
        <w:rPr>
          <w:rFonts w:cs="Times New Roman"/>
          <w:szCs w:val="28"/>
          <w:lang w:val="uk-UA"/>
        </w:rPr>
        <w:t>, у тому числі на з відео</w:t>
      </w:r>
      <w:r>
        <w:rPr>
          <w:rFonts w:cs="Times New Roman"/>
          <w:szCs w:val="28"/>
          <w:lang w:val="uk-UA"/>
        </w:rPr>
        <w:t xml:space="preserve"> та ін..</w:t>
      </w:r>
      <w:r>
        <w:rPr>
          <w:lang w:val="uk-UA"/>
        </w:rPr>
        <w:t xml:space="preserve"> Людина вирішує задачу локалізації і класифікації об’єктів напрочуд якісно та швидко, що не є дивним, оскільки вона навчається це робити усе своє життя. </w:t>
      </w:r>
    </w:p>
    <w:p w:rsidR="00407246" w:rsidRDefault="0058222A" w:rsidP="00407246">
      <w:pPr>
        <w:pStyle w:val="1"/>
        <w:rPr>
          <w:lang w:val="uk-UA"/>
        </w:rPr>
      </w:pPr>
      <w:r>
        <w:rPr>
          <w:lang w:val="uk-UA"/>
        </w:rPr>
        <w:t>Постановка задачі</w:t>
      </w:r>
    </w:p>
    <w:p w:rsidR="0058222A" w:rsidRPr="0058222A" w:rsidRDefault="0058222A" w:rsidP="0058222A">
      <w:pPr>
        <w:rPr>
          <w:lang w:val="uk-UA"/>
        </w:rPr>
      </w:pPr>
    </w:p>
    <w:p w:rsidR="0043551D" w:rsidRDefault="00257B64" w:rsidP="00257B64">
      <w:pPr>
        <w:pStyle w:val="1"/>
        <w:spacing w:before="0"/>
        <w:rPr>
          <w:lang w:val="uk-UA"/>
        </w:rPr>
      </w:pPr>
      <w:r>
        <w:rPr>
          <w:lang w:val="uk-UA"/>
        </w:rPr>
        <w:t>Огляд проблеми</w:t>
      </w:r>
    </w:p>
    <w:p w:rsidR="00257B64" w:rsidRDefault="00895911" w:rsidP="00A32CD5">
      <w:pPr>
        <w:rPr>
          <w:lang w:val="uk-UA"/>
        </w:rPr>
      </w:pPr>
      <w:r>
        <w:rPr>
          <w:lang w:val="uk-UA"/>
        </w:rPr>
        <w:t xml:space="preserve">Задача локалізації </w:t>
      </w:r>
      <w:r w:rsidR="00B239B0">
        <w:rPr>
          <w:lang w:val="uk-UA"/>
        </w:rPr>
        <w:t>об’єктів не є повністю вирішеною на сьогодні</w:t>
      </w:r>
      <w:r w:rsidR="00A14865">
        <w:rPr>
          <w:lang w:val="uk-UA"/>
        </w:rPr>
        <w:t>.</w:t>
      </w:r>
      <w:r w:rsidR="00B239B0">
        <w:rPr>
          <w:lang w:val="uk-UA"/>
        </w:rPr>
        <w:t xml:space="preserve"> </w:t>
      </w:r>
      <w:r w:rsidR="00A14865">
        <w:rPr>
          <w:lang w:val="uk-UA"/>
        </w:rPr>
        <w:t>Під час аналізу</w:t>
      </w:r>
      <w:r w:rsidR="00693392">
        <w:rPr>
          <w:lang w:val="uk-UA"/>
        </w:rPr>
        <w:t xml:space="preserve"> зображень </w:t>
      </w:r>
      <w:r w:rsidR="00926E3E">
        <w:rPr>
          <w:lang w:val="uk-UA"/>
        </w:rPr>
        <w:t xml:space="preserve">комп’ютером </w:t>
      </w:r>
      <w:r w:rsidR="00693392">
        <w:rPr>
          <w:lang w:val="uk-UA"/>
        </w:rPr>
        <w:t>виника</w:t>
      </w:r>
      <w:r>
        <w:rPr>
          <w:lang w:val="uk-UA"/>
        </w:rPr>
        <w:t xml:space="preserve">ють </w:t>
      </w:r>
      <w:r w:rsidR="002C41EC">
        <w:rPr>
          <w:lang w:val="uk-UA"/>
        </w:rPr>
        <w:t>складнощі</w:t>
      </w:r>
      <w:r>
        <w:rPr>
          <w:lang w:val="uk-UA"/>
        </w:rPr>
        <w:t>, пов’язані</w:t>
      </w:r>
      <w:r w:rsidR="00294F6A">
        <w:rPr>
          <w:lang w:val="uk-UA"/>
        </w:rPr>
        <w:t xml:space="preserve"> з тим, що об’єкти одного класу можуть сильно відрізнятися</w:t>
      </w:r>
      <w:r w:rsidR="00507B98">
        <w:rPr>
          <w:lang w:val="uk-UA"/>
        </w:rPr>
        <w:t>, а саме</w:t>
      </w:r>
      <w:r w:rsidR="002C41EC">
        <w:rPr>
          <w:lang w:val="uk-UA"/>
        </w:rPr>
        <w:t>:</w:t>
      </w:r>
    </w:p>
    <w:p w:rsidR="009C33CC" w:rsidRPr="00A32CD5" w:rsidRDefault="009C33CC" w:rsidP="00A32CD5">
      <w:pPr>
        <w:pStyle w:val="a7"/>
        <w:numPr>
          <w:ilvl w:val="0"/>
          <w:numId w:val="1"/>
        </w:numPr>
        <w:rPr>
          <w:lang w:val="uk-UA"/>
        </w:rPr>
      </w:pPr>
      <w:r w:rsidRPr="009C33CC">
        <w:rPr>
          <w:lang w:val="uk-UA"/>
        </w:rPr>
        <w:t xml:space="preserve">мінливість </w:t>
      </w:r>
      <w:r w:rsidR="00A32CD5">
        <w:rPr>
          <w:lang w:val="uk-UA"/>
        </w:rPr>
        <w:t>світлотіньового малюнку</w:t>
      </w:r>
      <w:r w:rsidRPr="00A32CD5">
        <w:rPr>
          <w:lang w:val="uk-UA"/>
        </w:rPr>
        <w:t>, текстур</w:t>
      </w:r>
      <w:r w:rsidR="0034520F">
        <w:rPr>
          <w:lang w:val="uk-UA"/>
        </w:rPr>
        <w:t xml:space="preserve"> </w:t>
      </w:r>
      <w:r w:rsidR="00A32CD5">
        <w:rPr>
          <w:lang w:val="uk-UA"/>
        </w:rPr>
        <w:t>(</w:t>
      </w:r>
      <w:fldSimple w:instr=" REF  _Ref440100707 \* Lower \h \r  \* MERGEFORMAT ">
        <w:r w:rsidR="006A6B21">
          <w:rPr>
            <w:lang w:val="uk-UA"/>
          </w:rPr>
          <w:t>рис. 1</w:t>
        </w:r>
      </w:fldSimple>
      <w:r w:rsidR="006A6B21">
        <w:rPr>
          <w:lang w:val="uk-UA"/>
        </w:rPr>
        <w:t>а</w:t>
      </w:r>
      <w:r w:rsidR="00A32CD5">
        <w:rPr>
          <w:lang w:val="uk-UA"/>
        </w:rPr>
        <w:t>)</w:t>
      </w:r>
    </w:p>
    <w:p w:rsidR="00A32CD5" w:rsidRDefault="00A32CD5" w:rsidP="009C33CC">
      <w:pPr>
        <w:pStyle w:val="a7"/>
        <w:numPr>
          <w:ilvl w:val="0"/>
          <w:numId w:val="1"/>
        </w:numPr>
        <w:rPr>
          <w:lang w:val="uk-UA"/>
        </w:rPr>
      </w:pPr>
      <w:r>
        <w:rPr>
          <w:lang w:val="uk-UA"/>
        </w:rPr>
        <w:t>мінливість кута зору</w:t>
      </w:r>
      <w:r w:rsidR="0034520F">
        <w:rPr>
          <w:lang w:val="uk-UA"/>
        </w:rPr>
        <w:t xml:space="preserve"> (</w:t>
      </w:r>
      <w:fldSimple w:instr=" REF  _Ref440100707 \* Lower \h \r  \* MERGEFORMAT ">
        <w:r w:rsidR="00C269C1">
          <w:rPr>
            <w:lang w:val="uk-UA"/>
          </w:rPr>
          <w:t>рис. 1</w:t>
        </w:r>
      </w:fldSimple>
      <w:r w:rsidR="0034520F">
        <w:rPr>
          <w:lang w:val="uk-UA"/>
        </w:rPr>
        <w:t>б)</w:t>
      </w:r>
      <w:r>
        <w:rPr>
          <w:lang w:val="uk-UA"/>
        </w:rPr>
        <w:t>, ма</w:t>
      </w:r>
      <w:r w:rsidR="0034520F">
        <w:rPr>
          <w:lang w:val="uk-UA"/>
        </w:rPr>
        <w:t>с</w:t>
      </w:r>
      <w:r>
        <w:rPr>
          <w:lang w:val="uk-UA"/>
        </w:rPr>
        <w:t>штабу</w:t>
      </w:r>
      <w:r w:rsidR="0034520F">
        <w:rPr>
          <w:lang w:val="uk-UA"/>
        </w:rPr>
        <w:t xml:space="preserve"> </w:t>
      </w:r>
      <w:r>
        <w:rPr>
          <w:lang w:val="uk-UA"/>
        </w:rPr>
        <w:t>(</w:t>
      </w:r>
      <w:fldSimple w:instr=" REF  _Ref440100707 \* Lower \h \r  \* MERGEFORMAT ">
        <w:r w:rsidR="00C269C1">
          <w:rPr>
            <w:lang w:val="uk-UA"/>
          </w:rPr>
          <w:t>рис. 1</w:t>
        </w:r>
      </w:fldSimple>
      <w:r w:rsidR="0034520F">
        <w:rPr>
          <w:lang w:val="uk-UA"/>
        </w:rPr>
        <w:t>в</w:t>
      </w:r>
      <w:r>
        <w:rPr>
          <w:lang w:val="uk-UA"/>
        </w:rPr>
        <w:t>)</w:t>
      </w:r>
    </w:p>
    <w:p w:rsidR="009C33CC" w:rsidRDefault="0034520F" w:rsidP="009C33CC">
      <w:pPr>
        <w:pStyle w:val="a7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внутрішньокласова </w:t>
      </w:r>
      <w:r w:rsidR="009C33CC">
        <w:rPr>
          <w:lang w:val="uk-UA"/>
        </w:rPr>
        <w:t>мінливість</w:t>
      </w:r>
      <w:r w:rsidR="001C0344">
        <w:rPr>
          <w:lang w:val="uk-UA"/>
        </w:rPr>
        <w:t xml:space="preserve"> </w:t>
      </w:r>
      <w:r>
        <w:rPr>
          <w:lang w:val="uk-UA"/>
        </w:rPr>
        <w:t>(</w:t>
      </w:r>
      <w:r w:rsidR="00C269C1">
        <w:rPr>
          <w:lang w:val="uk-UA"/>
        </w:rPr>
        <w:fldChar w:fldCharType="begin"/>
      </w:r>
      <w:r w:rsidR="00C269C1">
        <w:rPr>
          <w:lang w:val="uk-UA"/>
        </w:rPr>
        <w:instrText xml:space="preserve"> REF  _Ref440100707 \* Lower \h \r </w:instrText>
      </w:r>
      <w:r w:rsidR="00C269C1">
        <w:rPr>
          <w:lang w:val="uk-UA"/>
        </w:rPr>
      </w:r>
      <w:r w:rsidR="00C269C1">
        <w:rPr>
          <w:lang w:val="uk-UA"/>
        </w:rPr>
        <w:fldChar w:fldCharType="separate"/>
      </w:r>
      <w:r w:rsidR="00C269C1">
        <w:rPr>
          <w:lang w:val="uk-UA"/>
        </w:rPr>
        <w:t>рис. 1</w:t>
      </w:r>
      <w:r w:rsidR="00C269C1">
        <w:rPr>
          <w:lang w:val="uk-UA"/>
        </w:rPr>
        <w:fldChar w:fldCharType="end"/>
      </w:r>
      <w:r w:rsidR="00C269C1">
        <w:rPr>
          <w:lang w:val="uk-UA"/>
        </w:rPr>
        <w:t>в</w:t>
      </w:r>
      <w:r>
        <w:rPr>
          <w:lang w:val="uk-UA"/>
        </w:rPr>
        <w:t>)</w:t>
      </w:r>
    </w:p>
    <w:p w:rsidR="009C33CC" w:rsidRDefault="009C33CC" w:rsidP="009C33CC">
      <w:pPr>
        <w:pStyle w:val="a7"/>
        <w:numPr>
          <w:ilvl w:val="0"/>
          <w:numId w:val="1"/>
        </w:numPr>
        <w:rPr>
          <w:lang w:val="uk-UA"/>
        </w:rPr>
      </w:pPr>
      <w:r>
        <w:rPr>
          <w:lang w:val="uk-UA"/>
        </w:rPr>
        <w:t>мінливість частин цілого, форм, поз</w:t>
      </w:r>
      <w:r w:rsidR="00D861A3">
        <w:rPr>
          <w:lang w:val="uk-UA"/>
        </w:rPr>
        <w:t xml:space="preserve"> (</w:t>
      </w:r>
      <w:fldSimple w:instr=" REF  _Ref440100707 \* Lower \h \r  \* MERGEFORMAT ">
        <w:r w:rsidR="00C269C1">
          <w:rPr>
            <w:lang w:val="uk-UA"/>
          </w:rPr>
          <w:t>рис. 1</w:t>
        </w:r>
      </w:fldSimple>
      <w:r w:rsidR="00D861A3">
        <w:rPr>
          <w:lang w:val="uk-UA"/>
        </w:rPr>
        <w:t>г)</w:t>
      </w:r>
    </w:p>
    <w:p w:rsidR="009C33CC" w:rsidRDefault="009C33CC" w:rsidP="008C0DE6">
      <w:pPr>
        <w:pStyle w:val="a7"/>
        <w:numPr>
          <w:ilvl w:val="0"/>
          <w:numId w:val="1"/>
        </w:numPr>
        <w:rPr>
          <w:lang w:val="uk-UA"/>
        </w:rPr>
      </w:pPr>
      <w:r>
        <w:rPr>
          <w:lang w:val="uk-UA"/>
        </w:rPr>
        <w:t>перекриття іншими об’єктами</w:t>
      </w:r>
      <w:r w:rsidR="00C269C1">
        <w:rPr>
          <w:lang w:val="uk-UA"/>
        </w:rPr>
        <w:t xml:space="preserve"> (</w:t>
      </w:r>
      <w:fldSimple w:instr=" REF  _Ref440100707 \* Lower \h \r  \* MERGEFORMAT ">
        <w:r w:rsidR="00C269C1">
          <w:rPr>
            <w:lang w:val="uk-UA"/>
          </w:rPr>
          <w:t>рис. 1</w:t>
        </w:r>
      </w:fldSimple>
      <w:r w:rsidR="00D861A3">
        <w:rPr>
          <w:lang w:val="uk-UA"/>
        </w:rPr>
        <w:t>д)</w:t>
      </w:r>
      <w:r>
        <w:rPr>
          <w:lang w:val="uk-UA"/>
        </w:rPr>
        <w:t>, тощо.</w:t>
      </w:r>
    </w:p>
    <w:p w:rsidR="009C33CC" w:rsidRDefault="00A32CD5" w:rsidP="00D861A3">
      <w:pPr>
        <w:spacing w:line="240" w:lineRule="auto"/>
        <w:rPr>
          <w:lang w:val="uk-UA"/>
        </w:rPr>
      </w:pPr>
      <w:r w:rsidRPr="00A32CD5">
        <w:rPr>
          <w:lang w:val="uk-UA"/>
        </w:rPr>
        <w:t xml:space="preserve">  </w:t>
      </w:r>
      <w:r>
        <w:rPr>
          <w:lang w:val="uk-UA"/>
        </w:rPr>
        <w:t xml:space="preserve">  </w:t>
      </w:r>
      <w:r w:rsidR="00D861A3" w:rsidRPr="00D861A3">
        <w:rPr>
          <w:noProof/>
          <w:lang w:eastAsia="ru-RU"/>
        </w:rPr>
        <w:drawing>
          <wp:inline distT="0" distB="0" distL="0" distR="0">
            <wp:extent cx="1037988" cy="1381125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988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1A3" w:rsidRPr="00D861A3">
        <w:rPr>
          <w:noProof/>
          <w:lang w:eastAsia="ru-RU"/>
        </w:rPr>
        <w:drawing>
          <wp:inline distT="0" distB="0" distL="0" distR="0">
            <wp:extent cx="1040985" cy="1390650"/>
            <wp:effectExtent l="19050" t="0" r="676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98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1A3">
        <w:rPr>
          <w:lang w:val="uk-UA"/>
        </w:rPr>
        <w:t xml:space="preserve">  </w:t>
      </w:r>
      <w:r w:rsidR="00FC140C">
        <w:rPr>
          <w:lang w:val="uk-UA"/>
        </w:rPr>
        <w:t xml:space="preserve"> </w:t>
      </w:r>
      <w:r w:rsidR="00D861A3">
        <w:rPr>
          <w:lang w:val="uk-UA"/>
        </w:rPr>
        <w:t xml:space="preserve">  </w:t>
      </w:r>
      <w:r w:rsidR="00D861A3">
        <w:rPr>
          <w:noProof/>
          <w:lang w:eastAsia="ru-RU"/>
        </w:rPr>
        <w:drawing>
          <wp:inline distT="0" distB="0" distL="0" distR="0">
            <wp:extent cx="1265264" cy="1057275"/>
            <wp:effectExtent l="19050" t="0" r="0" b="0"/>
            <wp:docPr id="19" name="irc_mi" descr="http://ramgo.ru/upload/000/u1/019/ae135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ramgo.ru/upload/000/u1/019/ae135ed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9317" b="24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264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1A3" w:rsidRPr="00D861A3">
        <w:rPr>
          <w:noProof/>
          <w:lang w:eastAsia="ru-RU"/>
        </w:rPr>
        <w:drawing>
          <wp:inline distT="0" distB="0" distL="0" distR="0">
            <wp:extent cx="755984" cy="1485900"/>
            <wp:effectExtent l="19050" t="0" r="6016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656" r="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84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1A3">
        <w:rPr>
          <w:lang w:val="uk-UA"/>
        </w:rPr>
        <w:t xml:space="preserve">  </w:t>
      </w:r>
      <w:r w:rsidR="00FC140C">
        <w:rPr>
          <w:lang w:val="uk-UA"/>
        </w:rPr>
        <w:t xml:space="preserve"> </w:t>
      </w:r>
      <w:r w:rsidR="00D861A3">
        <w:rPr>
          <w:lang w:val="uk-UA"/>
        </w:rPr>
        <w:t xml:space="preserve">  </w:t>
      </w:r>
      <w:r w:rsidR="00D861A3" w:rsidRPr="00D861A3">
        <w:rPr>
          <w:noProof/>
          <w:lang w:eastAsia="ru-RU"/>
        </w:rPr>
        <w:drawing>
          <wp:inline distT="0" distB="0" distL="0" distR="0">
            <wp:extent cx="1099712" cy="1485900"/>
            <wp:effectExtent l="19050" t="0" r="518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466" cy="149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A3" w:rsidRDefault="00D861A3" w:rsidP="00D861A3">
      <w:pPr>
        <w:spacing w:line="240" w:lineRule="auto"/>
        <w:jc w:val="center"/>
        <w:rPr>
          <w:lang w:val="uk-UA"/>
        </w:rPr>
      </w:pPr>
      <w:r>
        <w:rPr>
          <w:lang w:val="uk-UA"/>
        </w:rPr>
        <w:tab/>
        <w:t>а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б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в</w:t>
      </w:r>
    </w:p>
    <w:p w:rsidR="00CF160A" w:rsidRDefault="00CF160A" w:rsidP="00D861A3">
      <w:pPr>
        <w:spacing w:line="240" w:lineRule="auto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009650" cy="1113968"/>
            <wp:effectExtent l="1905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343" cy="111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66850" cy="1111030"/>
            <wp:effectExtent l="19050" t="0" r="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4565" r="43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1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428750" cy="1068658"/>
            <wp:effectExtent l="1905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299" cy="107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03426" cy="1123950"/>
            <wp:effectExtent l="19050" t="0" r="0" b="0"/>
            <wp:docPr id="24" name="irc_mi" descr="http://irk.nsign.ru/sites/default/files/retro_i_exotic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rk.nsign.ru/sites/default/files/retro_i_exotica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28664" b="29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426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60A" w:rsidRDefault="00CF160A" w:rsidP="00D861A3">
      <w:pPr>
        <w:spacing w:line="240" w:lineRule="auto"/>
        <w:jc w:val="center"/>
        <w:rPr>
          <w:lang w:val="uk-UA"/>
        </w:rPr>
      </w:pPr>
      <w:r>
        <w:rPr>
          <w:lang w:val="uk-UA"/>
        </w:rPr>
        <w:t>г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д</w:t>
      </w:r>
    </w:p>
    <w:p w:rsidR="00BC42CF" w:rsidRDefault="00D861A3" w:rsidP="001D266E">
      <w:pPr>
        <w:pStyle w:val="a"/>
      </w:pPr>
      <w:bookmarkStart w:id="0" w:name="_Ref440100707"/>
      <w:r>
        <w:lastRenderedPageBreak/>
        <w:t>Труднощі, що виникають під час локалізації класів об’єктів</w:t>
      </w:r>
      <w:bookmarkEnd w:id="0"/>
    </w:p>
    <w:p w:rsidR="00A05971" w:rsidRDefault="00B239B0" w:rsidP="00B239B0">
      <w:pPr>
        <w:spacing w:before="240"/>
        <w:rPr>
          <w:lang w:val="uk-UA"/>
        </w:rPr>
      </w:pPr>
      <w:r>
        <w:rPr>
          <w:lang w:val="uk-UA"/>
        </w:rPr>
        <w:t xml:space="preserve">Деякі проблеми вважаються вирішеними, наприклад пошук облич </w:t>
      </w:r>
      <w:r w:rsidR="00BC42CF">
        <w:rPr>
          <w:lang w:val="uk-UA"/>
        </w:rPr>
        <w:t>методом Віоли-Джонса</w:t>
      </w:r>
      <w:r w:rsidR="00142FEE">
        <w:rPr>
          <w:lang w:val="uk-UA"/>
        </w:rPr>
        <w:fldChar w:fldCharType="begin"/>
      </w:r>
      <w:r w:rsidR="00142FEE">
        <w:rPr>
          <w:lang w:val="uk-UA"/>
        </w:rPr>
        <w:instrText xml:space="preserve"> REF _Ref440098960 \r \h </w:instrText>
      </w:r>
      <w:r w:rsidR="00142FEE">
        <w:rPr>
          <w:lang w:val="uk-UA"/>
        </w:rPr>
      </w:r>
      <w:r w:rsidR="00142FEE">
        <w:rPr>
          <w:lang w:val="uk-UA"/>
        </w:rPr>
        <w:fldChar w:fldCharType="separate"/>
      </w:r>
      <w:r w:rsidR="00255F97">
        <w:rPr>
          <w:lang w:val="uk-UA"/>
        </w:rPr>
        <w:t>[1]</w:t>
      </w:r>
      <w:r w:rsidR="00142FEE">
        <w:rPr>
          <w:lang w:val="uk-UA"/>
        </w:rPr>
        <w:fldChar w:fldCharType="end"/>
      </w:r>
      <w:r w:rsidR="00416D68">
        <w:rPr>
          <w:lang w:val="uk-UA"/>
        </w:rPr>
        <w:t xml:space="preserve">, чи, наприклад, </w:t>
      </w:r>
      <w:r w:rsidR="00356D2E">
        <w:rPr>
          <w:lang w:val="uk-UA"/>
        </w:rPr>
        <w:t>частково вирішеною є проблема локалізації</w:t>
      </w:r>
      <w:r w:rsidR="00416D68">
        <w:rPr>
          <w:lang w:val="uk-UA"/>
        </w:rPr>
        <w:t xml:space="preserve"> пішоходів методом </w:t>
      </w:r>
      <w:r w:rsidR="00D94927">
        <w:rPr>
          <w:lang w:val="uk-UA"/>
        </w:rPr>
        <w:t>Далала-Триггса</w:t>
      </w:r>
      <w:r w:rsidR="00142FEE">
        <w:rPr>
          <w:lang w:val="uk-UA"/>
        </w:rPr>
        <w:fldChar w:fldCharType="begin"/>
      </w:r>
      <w:r w:rsidR="00142FEE">
        <w:rPr>
          <w:lang w:val="uk-UA"/>
        </w:rPr>
        <w:instrText xml:space="preserve"> REF _Ref440098976 \r \h </w:instrText>
      </w:r>
      <w:r w:rsidR="00142FEE">
        <w:rPr>
          <w:lang w:val="uk-UA"/>
        </w:rPr>
      </w:r>
      <w:r w:rsidR="00142FEE">
        <w:rPr>
          <w:lang w:val="uk-UA"/>
        </w:rPr>
        <w:fldChar w:fldCharType="separate"/>
      </w:r>
      <w:r w:rsidR="00142FEE">
        <w:rPr>
          <w:lang w:val="uk-UA"/>
        </w:rPr>
        <w:t>[2]</w:t>
      </w:r>
      <w:r w:rsidR="00142FEE">
        <w:rPr>
          <w:lang w:val="uk-UA"/>
        </w:rPr>
        <w:fldChar w:fldCharType="end"/>
      </w:r>
      <w:r w:rsidR="00D94927" w:rsidRPr="00142FEE">
        <w:rPr>
          <w:lang w:val="uk-UA"/>
        </w:rPr>
        <w:t xml:space="preserve">. </w:t>
      </w:r>
      <w:r w:rsidR="00280977">
        <w:rPr>
          <w:lang w:val="uk-UA"/>
        </w:rPr>
        <w:t xml:space="preserve">Значний прорив у </w:t>
      </w:r>
      <w:r w:rsidR="00F70DAD">
        <w:rPr>
          <w:lang w:val="uk-UA"/>
        </w:rPr>
        <w:t xml:space="preserve">вирішенні задачі локалізації </w:t>
      </w:r>
      <w:r w:rsidR="00420B4F">
        <w:rPr>
          <w:lang w:val="uk-UA"/>
        </w:rPr>
        <w:t xml:space="preserve">об’єктів </w:t>
      </w:r>
      <w:r w:rsidR="00280977">
        <w:rPr>
          <w:lang w:val="uk-UA"/>
        </w:rPr>
        <w:t>відбувся у 2012 р. з появою роботи Крижевського</w:t>
      </w:r>
      <w:r w:rsidR="003D4321">
        <w:rPr>
          <w:lang w:val="uk-UA"/>
        </w:rPr>
        <w:t xml:space="preserve"> та ін</w:t>
      </w:r>
      <w:r w:rsidR="003844AB">
        <w:rPr>
          <w:lang w:val="uk-UA"/>
        </w:rPr>
        <w:t>.</w:t>
      </w:r>
      <w:r w:rsidR="00142FEE">
        <w:fldChar w:fldCharType="begin"/>
      </w:r>
      <w:r w:rsidR="00142FEE">
        <w:rPr>
          <w:lang w:val="uk-UA"/>
        </w:rPr>
        <w:instrText xml:space="preserve"> REF _Ref440098985 \r \h </w:instrText>
      </w:r>
      <w:r w:rsidR="00142FEE">
        <w:fldChar w:fldCharType="separate"/>
      </w:r>
      <w:r w:rsidR="00142FEE">
        <w:rPr>
          <w:lang w:val="uk-UA"/>
        </w:rPr>
        <w:t>[3]</w:t>
      </w:r>
      <w:r w:rsidR="00142FEE">
        <w:fldChar w:fldCharType="end"/>
      </w:r>
      <w:r w:rsidR="0038262B">
        <w:t xml:space="preserve">. </w:t>
      </w:r>
      <w:r w:rsidR="00131F58">
        <w:rPr>
          <w:lang w:val="uk-UA"/>
        </w:rPr>
        <w:t>Алгоритм</w:t>
      </w:r>
      <w:r w:rsidR="00071C6B">
        <w:rPr>
          <w:lang w:val="uk-UA"/>
        </w:rPr>
        <w:t xml:space="preserve"> базувався на нейронній мережі, для його навчання використовувалися можливості графічних процесорів</w:t>
      </w:r>
      <w:r w:rsidR="007859AE">
        <w:rPr>
          <w:lang w:val="uk-UA"/>
        </w:rPr>
        <w:t xml:space="preserve"> та велика</w:t>
      </w:r>
      <w:r w:rsidR="00131F58">
        <w:rPr>
          <w:lang w:val="uk-UA"/>
        </w:rPr>
        <w:t xml:space="preserve"> за обсягом навчальна вибірка. Цей к</w:t>
      </w:r>
      <w:r w:rsidR="007859AE">
        <w:rPr>
          <w:lang w:val="uk-UA"/>
        </w:rPr>
        <w:t>ласифікатор</w:t>
      </w:r>
      <w:r w:rsidR="00D91D19">
        <w:rPr>
          <w:lang w:val="uk-UA"/>
        </w:rPr>
        <w:t xml:space="preserve"> був</w:t>
      </w:r>
      <w:r w:rsidR="00071C6B">
        <w:rPr>
          <w:lang w:val="uk-UA"/>
        </w:rPr>
        <w:t xml:space="preserve"> здатен розпізнавати об’єкти</w:t>
      </w:r>
      <w:r w:rsidR="00542038">
        <w:rPr>
          <w:lang w:val="uk-UA"/>
        </w:rPr>
        <w:t xml:space="preserve"> 1000 класів з такою точністю, що </w:t>
      </w:r>
      <w:r w:rsidR="00592D85">
        <w:rPr>
          <w:lang w:val="uk-UA"/>
        </w:rPr>
        <w:t>тільки</w:t>
      </w:r>
      <w:r w:rsidR="00542038">
        <w:rPr>
          <w:lang w:val="uk-UA"/>
        </w:rPr>
        <w:t xml:space="preserve"> </w:t>
      </w:r>
      <w:r w:rsidR="003B4B25">
        <w:rPr>
          <w:lang w:val="uk-UA"/>
        </w:rPr>
        <w:t>у 26% випадків метод помилявся і не містив у п’яти найбільш ймовірних гіпотезах правильної відповіді.</w:t>
      </w:r>
      <w:r w:rsidR="007F573A">
        <w:rPr>
          <w:lang w:val="uk-UA"/>
        </w:rPr>
        <w:t xml:space="preserve"> Згодом ці результати тільк</w:t>
      </w:r>
      <w:r w:rsidR="00A959BC">
        <w:rPr>
          <w:lang w:val="uk-UA"/>
        </w:rPr>
        <w:t>и</w:t>
      </w:r>
      <w:r w:rsidR="00EB769D">
        <w:rPr>
          <w:lang w:val="uk-UA"/>
        </w:rPr>
        <w:t xml:space="preserve"> покращувалися іншими авторами</w:t>
      </w:r>
      <w:r w:rsidR="00580705">
        <w:rPr>
          <w:lang w:val="uk-UA"/>
        </w:rPr>
        <w:t>, але</w:t>
      </w:r>
      <w:r w:rsidR="00DC0149">
        <w:rPr>
          <w:lang w:val="uk-UA"/>
        </w:rPr>
        <w:t>,</w:t>
      </w:r>
      <w:r w:rsidR="00580705">
        <w:rPr>
          <w:lang w:val="uk-UA"/>
        </w:rPr>
        <w:t xml:space="preserve"> не зважаючи на успіх нейронних мереж, вони мають с</w:t>
      </w:r>
      <w:r w:rsidR="00DC0149">
        <w:rPr>
          <w:lang w:val="uk-UA"/>
        </w:rPr>
        <w:t>вої недоліки. З</w:t>
      </w:r>
      <w:r w:rsidR="00580705">
        <w:rPr>
          <w:lang w:val="uk-UA"/>
        </w:rPr>
        <w:t>окрема якість роботи іноді може сильно залежати від незначних змін у параметрах. Саме тому</w:t>
      </w:r>
      <w:r w:rsidR="00EB769D">
        <w:rPr>
          <w:lang w:val="uk-UA"/>
        </w:rPr>
        <w:t xml:space="preserve"> </w:t>
      </w:r>
      <w:r w:rsidR="00B52DD4">
        <w:rPr>
          <w:lang w:val="uk-UA"/>
        </w:rPr>
        <w:t>наразі активно експериментують з нейронними мережами:</w:t>
      </w:r>
      <w:r w:rsidR="008A0C40">
        <w:rPr>
          <w:lang w:val="uk-UA"/>
        </w:rPr>
        <w:t xml:space="preserve"> майже кожна корпорація (</w:t>
      </w:r>
      <w:r w:rsidR="008A0C40" w:rsidRPr="008A0C40">
        <w:rPr>
          <w:lang w:val="uk-UA"/>
        </w:rPr>
        <w:t xml:space="preserve">наприклад, </w:t>
      </w:r>
      <w:r w:rsidR="008A0C40">
        <w:rPr>
          <w:lang w:val="en-US"/>
        </w:rPr>
        <w:t>Google</w:t>
      </w:r>
      <w:r w:rsidR="008A0C40" w:rsidRPr="008A0C40">
        <w:rPr>
          <w:lang w:val="uk-UA"/>
        </w:rPr>
        <w:t xml:space="preserve">, </w:t>
      </w:r>
      <w:r w:rsidR="008A0C40">
        <w:rPr>
          <w:lang w:val="en-US"/>
        </w:rPr>
        <w:t>Yandex</w:t>
      </w:r>
      <w:r w:rsidR="008A0C40" w:rsidRPr="008A0C40">
        <w:rPr>
          <w:lang w:val="uk-UA"/>
        </w:rPr>
        <w:t xml:space="preserve">, </w:t>
      </w:r>
      <w:r w:rsidR="008A0C40">
        <w:rPr>
          <w:lang w:val="en-US"/>
        </w:rPr>
        <w:t>Baidu</w:t>
      </w:r>
      <w:r w:rsidR="008A0C40">
        <w:rPr>
          <w:lang w:val="uk-UA"/>
        </w:rPr>
        <w:t>) має своїх дослідників</w:t>
      </w:r>
      <w:r w:rsidR="00EB769D">
        <w:rPr>
          <w:lang w:val="uk-UA"/>
        </w:rPr>
        <w:t>. Для порівняння результатів досліджень є міжнародні конкурси з комп’ютерного зору,</w:t>
      </w:r>
      <w:r w:rsidR="00985B93">
        <w:rPr>
          <w:lang w:val="uk-UA"/>
        </w:rPr>
        <w:t xml:space="preserve"> які є одночасно базою навчальних та тренувальних вибірок,</w:t>
      </w:r>
      <w:r w:rsidR="00EB769D">
        <w:rPr>
          <w:lang w:val="uk-UA"/>
        </w:rPr>
        <w:t xml:space="preserve"> наприклад </w:t>
      </w:r>
      <w:r w:rsidR="00EB769D">
        <w:rPr>
          <w:lang w:val="en-US"/>
        </w:rPr>
        <w:t>Pascal</w:t>
      </w:r>
      <w:r w:rsidR="00EB769D" w:rsidRPr="00EB769D">
        <w:rPr>
          <w:lang w:val="uk-UA"/>
        </w:rPr>
        <w:t xml:space="preserve"> </w:t>
      </w:r>
      <w:r w:rsidR="00EB769D">
        <w:rPr>
          <w:lang w:val="en-US"/>
        </w:rPr>
        <w:t>VOC</w:t>
      </w:r>
      <w:r w:rsidR="00EB769D" w:rsidRPr="00EB769D">
        <w:rPr>
          <w:lang w:val="uk-UA"/>
        </w:rPr>
        <w:t xml:space="preserve"> </w:t>
      </w:r>
      <w:r w:rsidR="00EB769D">
        <w:rPr>
          <w:lang w:val="en-US"/>
        </w:rPr>
        <w:t>Challenge</w:t>
      </w:r>
      <w:r w:rsidR="004E50D3">
        <w:rPr>
          <w:rStyle w:val="af"/>
          <w:lang w:val="en-US"/>
        </w:rPr>
        <w:footnoteReference w:id="2"/>
      </w:r>
      <w:r w:rsidR="00EB769D" w:rsidRPr="00EB769D">
        <w:rPr>
          <w:lang w:val="uk-UA"/>
        </w:rPr>
        <w:t xml:space="preserve"> (2005</w:t>
      </w:r>
      <w:r w:rsidR="00EB769D">
        <w:rPr>
          <w:lang w:val="uk-UA"/>
        </w:rPr>
        <w:t xml:space="preserve"> – 2012), або </w:t>
      </w:r>
      <w:r w:rsidR="00EB769D">
        <w:rPr>
          <w:lang w:val="en-US"/>
        </w:rPr>
        <w:t>ImageNet</w:t>
      </w:r>
      <w:r w:rsidR="004E50D3">
        <w:rPr>
          <w:rStyle w:val="af"/>
          <w:lang w:val="en-US"/>
        </w:rPr>
        <w:footnoteReference w:id="3"/>
      </w:r>
      <w:r w:rsidR="00EB769D" w:rsidRPr="00EB769D">
        <w:rPr>
          <w:lang w:val="uk-UA"/>
        </w:rPr>
        <w:t xml:space="preserve"> </w:t>
      </w:r>
      <w:r w:rsidR="00EB769D">
        <w:rPr>
          <w:lang w:val="uk-UA"/>
        </w:rPr>
        <w:t>(з 2010 року).</w:t>
      </w:r>
      <w:r w:rsidR="00B34BE1">
        <w:rPr>
          <w:lang w:val="uk-UA"/>
        </w:rPr>
        <w:t xml:space="preserve"> </w:t>
      </w:r>
    </w:p>
    <w:p w:rsidR="0074695F" w:rsidRDefault="00A05971" w:rsidP="00ED61DB">
      <w:pPr>
        <w:rPr>
          <w:lang w:val="uk-UA"/>
        </w:rPr>
      </w:pPr>
      <w:r>
        <w:rPr>
          <w:lang w:val="uk-UA"/>
        </w:rPr>
        <w:t xml:space="preserve">За роки </w:t>
      </w:r>
      <w:r w:rsidR="00C74A1F">
        <w:rPr>
          <w:lang w:val="uk-UA"/>
        </w:rPr>
        <w:t>існування</w:t>
      </w:r>
      <w:r>
        <w:rPr>
          <w:lang w:val="uk-UA"/>
        </w:rPr>
        <w:t xml:space="preserve"> дисципліна комп’ютерного зору здобула </w:t>
      </w:r>
      <w:r w:rsidR="00D94927">
        <w:rPr>
          <w:lang w:val="uk-UA"/>
        </w:rPr>
        <w:t>певний набір технік, що дозволяє покращувати вже існуючі алгоритми та «заточувати» їх під конкретну предметну область чи розпізнавання однотипних сцен (наприклад, машини, будівлі, пішоходів на вулиці)</w:t>
      </w:r>
      <w:r w:rsidR="00A6242C">
        <w:rPr>
          <w:lang w:val="uk-UA"/>
        </w:rPr>
        <w:t xml:space="preserve">. </w:t>
      </w:r>
      <w:r w:rsidR="00ED61DB">
        <w:rPr>
          <w:lang w:val="uk-UA"/>
        </w:rPr>
        <w:t>Деякі з них використані у дипломній роботі. Проблеми, наведені на початку розділу, частково вирішують великим</w:t>
      </w:r>
      <w:r w:rsidR="007C6E93">
        <w:rPr>
          <w:lang w:val="uk-UA"/>
        </w:rPr>
        <w:t xml:space="preserve"> об’ємом тренувальних даних</w:t>
      </w:r>
      <w:r w:rsidR="001B5A11">
        <w:rPr>
          <w:lang w:val="uk-UA"/>
        </w:rPr>
        <w:t>.</w:t>
      </w:r>
      <w:r w:rsidR="002A066F">
        <w:rPr>
          <w:lang w:val="uk-UA"/>
        </w:rPr>
        <w:t xml:space="preserve"> Поява та розвиток </w:t>
      </w:r>
      <w:r w:rsidR="00E81385">
        <w:rPr>
          <w:lang w:val="uk-UA"/>
        </w:rPr>
        <w:t xml:space="preserve">фотохостингів та </w:t>
      </w:r>
      <w:r w:rsidR="002A066F">
        <w:rPr>
          <w:lang w:val="uk-UA"/>
        </w:rPr>
        <w:t xml:space="preserve">графічних прискорювачів зробили можливим </w:t>
      </w:r>
      <w:r w:rsidR="00E81385">
        <w:rPr>
          <w:lang w:val="uk-UA"/>
        </w:rPr>
        <w:t>отримувати та обробляти величезні об’єми</w:t>
      </w:r>
      <w:r w:rsidR="002A066F">
        <w:rPr>
          <w:lang w:val="uk-UA"/>
        </w:rPr>
        <w:t xml:space="preserve"> зображень за реальний час.</w:t>
      </w:r>
    </w:p>
    <w:p w:rsidR="00ED61DB" w:rsidRPr="00DD2C2F" w:rsidRDefault="0074695F" w:rsidP="00ED61DB">
      <w:r>
        <w:rPr>
          <w:lang w:val="uk-UA"/>
        </w:rPr>
        <w:t xml:space="preserve">Деякі приклади програмного забезпечення з локалізації об’єктів можна знайти у відкритому доступі, наприклад у </w:t>
      </w:r>
      <w:r w:rsidR="00142FEE">
        <w:rPr>
          <w:lang w:val="uk-UA"/>
        </w:rPr>
        <w:fldChar w:fldCharType="begin"/>
      </w:r>
      <w:r w:rsidR="00142FEE">
        <w:rPr>
          <w:lang w:val="uk-UA"/>
        </w:rPr>
        <w:instrText xml:space="preserve"> REF _Ref440099011 \r \h </w:instrText>
      </w:r>
      <w:r w:rsidR="00142FEE">
        <w:rPr>
          <w:lang w:val="uk-UA"/>
        </w:rPr>
      </w:r>
      <w:r w:rsidR="00142FEE">
        <w:rPr>
          <w:lang w:val="uk-UA"/>
        </w:rPr>
        <w:fldChar w:fldCharType="separate"/>
      </w:r>
      <w:r w:rsidR="00142FEE">
        <w:rPr>
          <w:lang w:val="uk-UA"/>
        </w:rPr>
        <w:t>[4]</w:t>
      </w:r>
      <w:r w:rsidR="00142FEE">
        <w:rPr>
          <w:lang w:val="uk-UA"/>
        </w:rPr>
        <w:fldChar w:fldCharType="end"/>
      </w:r>
      <w:r w:rsidRPr="00DD2C2F">
        <w:t>.</w:t>
      </w:r>
    </w:p>
    <w:p w:rsidR="00B239B0" w:rsidRPr="00D94927" w:rsidRDefault="00B239B0" w:rsidP="00B239B0">
      <w:pPr>
        <w:rPr>
          <w:lang w:val="uk-UA"/>
        </w:rPr>
      </w:pPr>
    </w:p>
    <w:p w:rsidR="00416D68" w:rsidRDefault="00416D68" w:rsidP="00B239B0">
      <w:pPr>
        <w:spacing w:before="240"/>
        <w:rPr>
          <w:lang w:val="uk-UA"/>
        </w:rPr>
      </w:pPr>
    </w:p>
    <w:p w:rsidR="00416D68" w:rsidRPr="00D94927" w:rsidRDefault="00416D68" w:rsidP="00D94927">
      <w:pPr>
        <w:pStyle w:val="a7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1" w:name="_Ref440098960"/>
      <w:r w:rsidRPr="00D94927">
        <w:rPr>
          <w:rStyle w:val="ab"/>
          <w:rFonts w:cs="Times New Roman"/>
          <w:b/>
          <w:i w:val="0"/>
          <w:sz w:val="24"/>
          <w:szCs w:val="24"/>
          <w:lang w:val="en-US"/>
        </w:rPr>
        <w:t>P. Viola</w:t>
      </w:r>
      <w:r w:rsidRPr="00D94927">
        <w:rPr>
          <w:rStyle w:val="st"/>
          <w:rFonts w:cs="Times New Roman"/>
          <w:b/>
          <w:sz w:val="24"/>
          <w:szCs w:val="24"/>
          <w:lang w:val="en-US"/>
        </w:rPr>
        <w:t xml:space="preserve">, M. </w:t>
      </w:r>
      <w:r w:rsidRPr="00D94927">
        <w:rPr>
          <w:rStyle w:val="ab"/>
          <w:rFonts w:cs="Times New Roman"/>
          <w:b/>
          <w:i w:val="0"/>
          <w:sz w:val="24"/>
          <w:szCs w:val="24"/>
          <w:lang w:val="en-US"/>
        </w:rPr>
        <w:t>Jones</w:t>
      </w:r>
      <w:r w:rsidRPr="00D94927">
        <w:rPr>
          <w:rStyle w:val="ab"/>
          <w:rFonts w:cs="Times New Roman"/>
          <w:i w:val="0"/>
          <w:sz w:val="24"/>
          <w:szCs w:val="24"/>
          <w:lang w:val="en-US"/>
        </w:rPr>
        <w:t xml:space="preserve"> Robust Real-time Object Detection / </w:t>
      </w:r>
      <w:r w:rsidRPr="00D94927">
        <w:rPr>
          <w:rFonts w:cs="Times New Roman"/>
          <w:i/>
          <w:iCs/>
          <w:sz w:val="24"/>
          <w:szCs w:val="24"/>
          <w:lang w:val="en-US"/>
        </w:rPr>
        <w:t>IEEE ICCV Workshop Statistical and Computational Theories of Vision,</w:t>
      </w:r>
      <w:r w:rsidRPr="00D94927">
        <w:rPr>
          <w:rFonts w:cs="Times New Roman"/>
          <w:sz w:val="24"/>
          <w:szCs w:val="24"/>
          <w:lang w:val="en-US"/>
        </w:rPr>
        <w:t xml:space="preserve"> July 2001.</w:t>
      </w:r>
      <w:bookmarkEnd w:id="1"/>
      <w:r w:rsidRPr="00D94927">
        <w:rPr>
          <w:rFonts w:cs="Times New Roman"/>
          <w:sz w:val="24"/>
          <w:szCs w:val="24"/>
          <w:lang w:val="en-US"/>
        </w:rPr>
        <w:t> </w:t>
      </w:r>
    </w:p>
    <w:p w:rsidR="00416D68" w:rsidRPr="003844AB" w:rsidRDefault="00D94927" w:rsidP="00D94927">
      <w:pPr>
        <w:pStyle w:val="a7"/>
        <w:numPr>
          <w:ilvl w:val="0"/>
          <w:numId w:val="2"/>
        </w:numPr>
        <w:spacing w:line="276" w:lineRule="auto"/>
        <w:ind w:left="426"/>
        <w:rPr>
          <w:rFonts w:cs="Times New Roman"/>
          <w:lang w:val="uk-UA"/>
        </w:rPr>
      </w:pPr>
      <w:bookmarkStart w:id="2" w:name="_Ref440098976"/>
      <w:r w:rsidRPr="00D94927">
        <w:rPr>
          <w:rFonts w:eastAsiaTheme="minorHAnsi" w:cs="Times New Roman"/>
          <w:b/>
          <w:bCs/>
          <w:sz w:val="24"/>
          <w:szCs w:val="24"/>
          <w:lang w:val="en-US"/>
        </w:rPr>
        <w:t>N. Dalal, B. Triggs</w:t>
      </w:r>
      <w:r w:rsidRPr="00D94927">
        <w:rPr>
          <w:rFonts w:eastAsiaTheme="minorHAnsi" w:cs="Times New Roman"/>
          <w:bCs/>
          <w:sz w:val="24"/>
          <w:szCs w:val="24"/>
          <w:lang w:val="en-US"/>
        </w:rPr>
        <w:t xml:space="preserve"> Histograms of Oriented Gradients for Human Detection /</w:t>
      </w:r>
      <w:r w:rsidRPr="00D94927">
        <w:rPr>
          <w:rFonts w:eastAsiaTheme="minorHAnsi" w:cs="Times New Roman"/>
          <w:bCs/>
          <w:szCs w:val="28"/>
          <w:lang w:val="en-US"/>
        </w:rPr>
        <w:t xml:space="preserve"> </w:t>
      </w:r>
      <w:r w:rsidRPr="00D94927">
        <w:rPr>
          <w:rFonts w:eastAsiaTheme="minorHAnsi" w:cs="Times New Roman"/>
          <w:i/>
          <w:iCs/>
          <w:sz w:val="24"/>
          <w:szCs w:val="24"/>
          <w:lang w:val="en-US"/>
        </w:rPr>
        <w:t>CVPR (1)</w:t>
      </w:r>
      <w:r w:rsidRPr="00D94927">
        <w:rPr>
          <w:rFonts w:eastAsiaTheme="minorHAnsi" w:cs="Times New Roman"/>
          <w:sz w:val="24"/>
          <w:szCs w:val="24"/>
          <w:lang w:val="en-US"/>
        </w:rPr>
        <w:t>, pp. 886–893, 2005</w:t>
      </w:r>
      <w:bookmarkEnd w:id="2"/>
    </w:p>
    <w:p w:rsidR="00172F7E" w:rsidRPr="00142FEE" w:rsidRDefault="003844AB" w:rsidP="00142FEE">
      <w:pPr>
        <w:pStyle w:val="a7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3" w:name="_Ref440098985"/>
      <w:r w:rsidRPr="003844AB">
        <w:rPr>
          <w:b/>
          <w:sz w:val="24"/>
          <w:szCs w:val="24"/>
          <w:lang w:val="en-US"/>
        </w:rPr>
        <w:t>A. Krizhevsky, I. Sutskever, G. Hinton</w:t>
      </w:r>
      <w:r w:rsidRPr="003844AB">
        <w:rPr>
          <w:sz w:val="24"/>
          <w:szCs w:val="24"/>
          <w:lang w:val="en-US"/>
        </w:rPr>
        <w:t xml:space="preserve"> ImageNet classification with dee</w:t>
      </w:r>
      <w:r w:rsidR="007F1AED">
        <w:rPr>
          <w:sz w:val="24"/>
          <w:szCs w:val="24"/>
          <w:lang w:val="en-US"/>
        </w:rPr>
        <w:t>p convolutional neural networks</w:t>
      </w:r>
      <w:r w:rsidRPr="003844AB">
        <w:rPr>
          <w:sz w:val="24"/>
          <w:szCs w:val="24"/>
          <w:lang w:val="en-US"/>
        </w:rPr>
        <w:t xml:space="preserve"> </w:t>
      </w:r>
      <w:r w:rsidR="00C23A54" w:rsidRPr="00C23A54">
        <w:rPr>
          <w:sz w:val="24"/>
          <w:szCs w:val="24"/>
          <w:lang w:val="en-US"/>
        </w:rPr>
        <w:t>/</w:t>
      </w:r>
      <w:r w:rsidR="00C23A54" w:rsidRPr="00C23A54">
        <w:rPr>
          <w:i/>
          <w:iCs/>
          <w:lang w:val="en-US"/>
        </w:rPr>
        <w:t xml:space="preserve"> </w:t>
      </w:r>
      <w:r w:rsidR="00C23A54" w:rsidRPr="00C23A54">
        <w:rPr>
          <w:i/>
          <w:iCs/>
          <w:sz w:val="24"/>
          <w:szCs w:val="24"/>
          <w:lang w:val="en-US"/>
        </w:rPr>
        <w:t>Neural Information and Processing Systems,</w:t>
      </w:r>
      <w:r w:rsidR="00C23A54" w:rsidRPr="00C23A54">
        <w:rPr>
          <w:sz w:val="24"/>
          <w:szCs w:val="24"/>
          <w:lang w:val="en-US"/>
        </w:rPr>
        <w:t xml:space="preserve"> 2012</w:t>
      </w:r>
      <w:r w:rsidR="00C23A54" w:rsidRPr="007F1AED">
        <w:rPr>
          <w:sz w:val="24"/>
          <w:szCs w:val="24"/>
          <w:lang w:val="en-US"/>
        </w:rPr>
        <w:t>.</w:t>
      </w:r>
      <w:bookmarkEnd w:id="3"/>
    </w:p>
    <w:p w:rsidR="00DD2C2F" w:rsidRPr="00DD2C2F" w:rsidRDefault="00DD2C2F" w:rsidP="00D94927">
      <w:pPr>
        <w:pStyle w:val="a7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  <w:bookmarkStart w:id="4" w:name="_Ref440099011"/>
      <w:r>
        <w:rPr>
          <w:sz w:val="24"/>
          <w:szCs w:val="24"/>
          <w:lang w:val="en-US"/>
        </w:rPr>
        <w:t xml:space="preserve">Visual Geometry Group. </w:t>
      </w:r>
      <w:r w:rsidRPr="00DD2C2F">
        <w:rPr>
          <w:sz w:val="24"/>
          <w:szCs w:val="24"/>
          <w:lang w:val="en-US"/>
        </w:rPr>
        <w:t>Department of Engineering Science, University of Oxford</w:t>
      </w:r>
      <w:r w:rsidRPr="00DD2C2F">
        <w:rPr>
          <w:rFonts w:cs="Times New Roman"/>
          <w:sz w:val="24"/>
          <w:szCs w:val="24"/>
          <w:lang w:val="en-US"/>
        </w:rPr>
        <w:t xml:space="preserve"> [</w:t>
      </w:r>
      <w:r>
        <w:rPr>
          <w:rFonts w:cs="Times New Roman"/>
          <w:sz w:val="24"/>
          <w:szCs w:val="24"/>
          <w:lang w:val="uk-UA"/>
        </w:rPr>
        <w:t>Електронний ресурс</w:t>
      </w:r>
      <w:r w:rsidRPr="00DD2C2F">
        <w:rPr>
          <w:rFonts w:cs="Times New Roman"/>
          <w:sz w:val="24"/>
          <w:szCs w:val="24"/>
          <w:lang w:val="en-US"/>
        </w:rPr>
        <w:t>]</w:t>
      </w:r>
      <w:r>
        <w:rPr>
          <w:rFonts w:cs="Times New Roman"/>
          <w:sz w:val="24"/>
          <w:szCs w:val="24"/>
          <w:lang w:val="uk-UA"/>
        </w:rPr>
        <w:t xml:space="preserve"> – Режим доступу</w:t>
      </w:r>
      <w:r w:rsidRPr="00DD2C2F">
        <w:rPr>
          <w:rFonts w:cs="Times New Roman"/>
          <w:sz w:val="24"/>
          <w:szCs w:val="24"/>
          <w:lang w:val="uk-UA"/>
        </w:rPr>
        <w:t xml:space="preserve"> </w:t>
      </w:r>
      <w:hyperlink r:id="rId17" w:history="1">
        <w:r w:rsidRPr="00082AD5">
          <w:rPr>
            <w:rStyle w:val="ac"/>
            <w:rFonts w:cs="Times New Roman"/>
            <w:sz w:val="24"/>
            <w:szCs w:val="24"/>
            <w:lang w:val="uk-UA"/>
          </w:rPr>
          <w:t>http://www.robots.ox.ac.uk/~vgg/research/</w:t>
        </w:r>
      </w:hyperlink>
      <w:bookmarkEnd w:id="4"/>
      <w:r w:rsidRPr="00DD2C2F">
        <w:rPr>
          <w:rFonts w:cs="Times New Roman"/>
          <w:sz w:val="24"/>
          <w:szCs w:val="24"/>
          <w:lang w:val="en-US"/>
        </w:rPr>
        <w:t xml:space="preserve"> </w:t>
      </w:r>
    </w:p>
    <w:p w:rsidR="00DD2C2F" w:rsidRPr="003844AB" w:rsidRDefault="00DD2C2F" w:rsidP="00D94927">
      <w:pPr>
        <w:pStyle w:val="a7"/>
        <w:numPr>
          <w:ilvl w:val="0"/>
          <w:numId w:val="2"/>
        </w:numPr>
        <w:spacing w:line="276" w:lineRule="auto"/>
        <w:ind w:left="426"/>
        <w:rPr>
          <w:rFonts w:cs="Times New Roman"/>
          <w:sz w:val="24"/>
          <w:szCs w:val="24"/>
          <w:lang w:val="uk-UA"/>
        </w:rPr>
      </w:pPr>
    </w:p>
    <w:p w:rsidR="00CF160A" w:rsidRPr="00257B64" w:rsidRDefault="00CF160A" w:rsidP="00D861A3">
      <w:pPr>
        <w:spacing w:line="240" w:lineRule="auto"/>
        <w:jc w:val="center"/>
        <w:rPr>
          <w:lang w:val="uk-UA"/>
        </w:rPr>
      </w:pPr>
    </w:p>
    <w:sectPr w:rsidR="00CF160A" w:rsidRPr="00257B64" w:rsidSect="00512032">
      <w:pgSz w:w="11906" w:h="16838"/>
      <w:pgMar w:top="1134" w:right="567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33DA" w:rsidRDefault="006533DA" w:rsidP="004E50D3">
      <w:pPr>
        <w:spacing w:line="240" w:lineRule="auto"/>
      </w:pPr>
      <w:r>
        <w:separator/>
      </w:r>
    </w:p>
  </w:endnote>
  <w:endnote w:type="continuationSeparator" w:id="1">
    <w:p w:rsidR="006533DA" w:rsidRDefault="006533DA" w:rsidP="004E50D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33DA" w:rsidRDefault="006533DA" w:rsidP="004E50D3">
      <w:pPr>
        <w:spacing w:line="240" w:lineRule="auto"/>
      </w:pPr>
      <w:r>
        <w:separator/>
      </w:r>
    </w:p>
  </w:footnote>
  <w:footnote w:type="continuationSeparator" w:id="1">
    <w:p w:rsidR="006533DA" w:rsidRDefault="006533DA" w:rsidP="004E50D3">
      <w:pPr>
        <w:spacing w:line="240" w:lineRule="auto"/>
      </w:pPr>
      <w:r>
        <w:continuationSeparator/>
      </w:r>
    </w:p>
  </w:footnote>
  <w:footnote w:id="2">
    <w:p w:rsidR="004E50D3" w:rsidRPr="004E50D3" w:rsidRDefault="004E50D3">
      <w:pPr>
        <w:pStyle w:val="ad"/>
        <w:rPr>
          <w:lang w:val="en-US"/>
        </w:rPr>
      </w:pPr>
      <w:r>
        <w:rPr>
          <w:rStyle w:val="af"/>
        </w:rPr>
        <w:footnoteRef/>
      </w:r>
      <w:r w:rsidRPr="004E50D3">
        <w:rPr>
          <w:lang w:val="en-US"/>
        </w:rPr>
        <w:t xml:space="preserve"> </w:t>
      </w:r>
      <w:r>
        <w:rPr>
          <w:rFonts w:cs="Times New Roman"/>
          <w:sz w:val="24"/>
          <w:szCs w:val="24"/>
          <w:lang w:val="en-US"/>
        </w:rPr>
        <w:t>Pascal</w:t>
      </w:r>
      <w:r w:rsidRPr="004E50D3">
        <w:rPr>
          <w:rFonts w:cs="Times New Roman"/>
          <w:sz w:val="24"/>
          <w:szCs w:val="24"/>
          <w:lang w:val="en-US"/>
        </w:rPr>
        <w:t xml:space="preserve">2. </w:t>
      </w:r>
      <w:r>
        <w:rPr>
          <w:rFonts w:cs="Times New Roman"/>
          <w:sz w:val="24"/>
          <w:szCs w:val="24"/>
          <w:lang w:val="en-US"/>
        </w:rPr>
        <w:t>Pattern</w:t>
      </w:r>
      <w:r w:rsidRPr="00331EF6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  <w:lang w:val="en-US"/>
        </w:rPr>
        <w:t>Analysis</w:t>
      </w:r>
      <w:r w:rsidRPr="00331EF6">
        <w:rPr>
          <w:rFonts w:cs="Times New Roman"/>
          <w:sz w:val="24"/>
          <w:szCs w:val="24"/>
          <w:lang w:val="en-US"/>
        </w:rPr>
        <w:t xml:space="preserve">, </w:t>
      </w:r>
      <w:r>
        <w:rPr>
          <w:rFonts w:cs="Times New Roman"/>
          <w:sz w:val="24"/>
          <w:szCs w:val="24"/>
          <w:lang w:val="en-US"/>
        </w:rPr>
        <w:t xml:space="preserve">Statistical Modelling and Computational Learning </w:t>
      </w:r>
      <w:r w:rsidRPr="00331EF6">
        <w:rPr>
          <w:rFonts w:cs="Times New Roman"/>
          <w:sz w:val="24"/>
          <w:szCs w:val="24"/>
          <w:lang w:val="en-US"/>
        </w:rPr>
        <w:t>[</w:t>
      </w:r>
      <w:r>
        <w:rPr>
          <w:rFonts w:cs="Times New Roman"/>
          <w:sz w:val="24"/>
          <w:szCs w:val="24"/>
          <w:lang w:val="uk-UA"/>
        </w:rPr>
        <w:t>Електронний ресурс</w:t>
      </w:r>
      <w:r w:rsidRPr="00331EF6">
        <w:rPr>
          <w:rFonts w:cs="Times New Roman"/>
          <w:sz w:val="24"/>
          <w:szCs w:val="24"/>
          <w:lang w:val="en-US"/>
        </w:rPr>
        <w:t xml:space="preserve">] </w:t>
      </w:r>
      <w:r>
        <w:rPr>
          <w:rFonts w:cs="Times New Roman"/>
          <w:sz w:val="24"/>
          <w:szCs w:val="24"/>
          <w:lang w:val="uk-UA"/>
        </w:rPr>
        <w:t xml:space="preserve">– Режим доступу: </w:t>
      </w:r>
      <w:hyperlink r:id="rId1" w:history="1">
        <w:r w:rsidRPr="00082AD5">
          <w:rPr>
            <w:rStyle w:val="ac"/>
            <w:rFonts w:cs="Times New Roman"/>
            <w:sz w:val="24"/>
            <w:szCs w:val="24"/>
            <w:lang w:val="uk-UA"/>
          </w:rPr>
          <w:t>http://host.robots.ox.ac.uk/pascal/VOC/</w:t>
        </w:r>
      </w:hyperlink>
    </w:p>
  </w:footnote>
  <w:footnote w:id="3">
    <w:p w:rsidR="004E50D3" w:rsidRPr="004E50D3" w:rsidRDefault="004E50D3">
      <w:pPr>
        <w:pStyle w:val="ad"/>
      </w:pPr>
      <w:r>
        <w:rPr>
          <w:rStyle w:val="af"/>
        </w:rPr>
        <w:footnoteRef/>
      </w:r>
      <w:r>
        <w:t xml:space="preserve"> </w:t>
      </w:r>
      <w:r w:rsidR="00602504" w:rsidRPr="00602504">
        <w:t xml:space="preserve"> </w:t>
      </w:r>
      <w:r>
        <w:rPr>
          <w:rFonts w:cs="Times New Roman"/>
          <w:sz w:val="24"/>
          <w:szCs w:val="24"/>
          <w:lang w:val="en-US"/>
        </w:rPr>
        <w:t>IMAGENET</w:t>
      </w:r>
      <w:r w:rsidRPr="00172F7E">
        <w:rPr>
          <w:rFonts w:cs="Times New Roman"/>
          <w:sz w:val="24"/>
          <w:szCs w:val="24"/>
        </w:rPr>
        <w:t xml:space="preserve"> [</w:t>
      </w:r>
      <w:r>
        <w:rPr>
          <w:rFonts w:cs="Times New Roman"/>
          <w:sz w:val="24"/>
          <w:szCs w:val="24"/>
          <w:lang w:val="uk-UA"/>
        </w:rPr>
        <w:t>Електронний ресурс</w:t>
      </w:r>
      <w:r w:rsidRPr="00172F7E">
        <w:rPr>
          <w:rFonts w:cs="Times New Roman"/>
          <w:sz w:val="24"/>
          <w:szCs w:val="24"/>
        </w:rPr>
        <w:t>]</w:t>
      </w:r>
      <w:r>
        <w:rPr>
          <w:rFonts w:cs="Times New Roman"/>
          <w:sz w:val="24"/>
          <w:szCs w:val="24"/>
          <w:lang w:val="uk-UA"/>
        </w:rPr>
        <w:t xml:space="preserve"> – Режим доступу: </w:t>
      </w:r>
      <w:hyperlink r:id="rId2" w:history="1">
        <w:r w:rsidRPr="00082AD5">
          <w:rPr>
            <w:rStyle w:val="ac"/>
            <w:rFonts w:cs="Times New Roman"/>
            <w:sz w:val="24"/>
            <w:szCs w:val="24"/>
            <w:lang w:val="uk-UA"/>
          </w:rPr>
          <w:t>http://image-net.org/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14A0"/>
    <w:multiLevelType w:val="hybridMultilevel"/>
    <w:tmpl w:val="BB46239A"/>
    <w:lvl w:ilvl="0" w:tplc="50982C60">
      <w:start w:val="1"/>
      <w:numFmt w:val="decimal"/>
      <w:lvlText w:val="[%1]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912FE4"/>
    <w:multiLevelType w:val="hybridMultilevel"/>
    <w:tmpl w:val="116CD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123786"/>
    <w:multiLevelType w:val="multilevel"/>
    <w:tmpl w:val="D6D8BBE2"/>
    <w:lvl w:ilvl="0">
      <w:start w:val="1"/>
      <w:numFmt w:val="decimal"/>
      <w:pStyle w:val="a"/>
      <w:lvlText w:val="Рис.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57B64"/>
    <w:rsid w:val="00017881"/>
    <w:rsid w:val="0002370D"/>
    <w:rsid w:val="00032867"/>
    <w:rsid w:val="00064899"/>
    <w:rsid w:val="00071C6B"/>
    <w:rsid w:val="000874FA"/>
    <w:rsid w:val="000C65B9"/>
    <w:rsid w:val="00122DD7"/>
    <w:rsid w:val="00131F58"/>
    <w:rsid w:val="00134F5C"/>
    <w:rsid w:val="00142FEE"/>
    <w:rsid w:val="0016184D"/>
    <w:rsid w:val="00172F7E"/>
    <w:rsid w:val="001B5A11"/>
    <w:rsid w:val="001B64FE"/>
    <w:rsid w:val="001C0344"/>
    <w:rsid w:val="001D266E"/>
    <w:rsid w:val="00255F97"/>
    <w:rsid w:val="00257B64"/>
    <w:rsid w:val="00265630"/>
    <w:rsid w:val="00280977"/>
    <w:rsid w:val="00294F6A"/>
    <w:rsid w:val="002A066F"/>
    <w:rsid w:val="002C41EC"/>
    <w:rsid w:val="002F47CF"/>
    <w:rsid w:val="002F7280"/>
    <w:rsid w:val="00302865"/>
    <w:rsid w:val="00303F74"/>
    <w:rsid w:val="00331EF6"/>
    <w:rsid w:val="0034520F"/>
    <w:rsid w:val="00356D2E"/>
    <w:rsid w:val="0038262B"/>
    <w:rsid w:val="003844AB"/>
    <w:rsid w:val="003B4B25"/>
    <w:rsid w:val="003C641D"/>
    <w:rsid w:val="003D4321"/>
    <w:rsid w:val="00407246"/>
    <w:rsid w:val="00416D68"/>
    <w:rsid w:val="00420B4F"/>
    <w:rsid w:val="0043551D"/>
    <w:rsid w:val="004B4703"/>
    <w:rsid w:val="004E50D3"/>
    <w:rsid w:val="00507B98"/>
    <w:rsid w:val="00512032"/>
    <w:rsid w:val="00530576"/>
    <w:rsid w:val="00535059"/>
    <w:rsid w:val="00542038"/>
    <w:rsid w:val="00567F2A"/>
    <w:rsid w:val="00580705"/>
    <w:rsid w:val="0058222A"/>
    <w:rsid w:val="00592D85"/>
    <w:rsid w:val="00595EF8"/>
    <w:rsid w:val="005E2EF3"/>
    <w:rsid w:val="005E3E69"/>
    <w:rsid w:val="00602504"/>
    <w:rsid w:val="00605429"/>
    <w:rsid w:val="006156C1"/>
    <w:rsid w:val="006533DA"/>
    <w:rsid w:val="006615F3"/>
    <w:rsid w:val="00686B43"/>
    <w:rsid w:val="00693392"/>
    <w:rsid w:val="006A6B21"/>
    <w:rsid w:val="006A6DF2"/>
    <w:rsid w:val="00721773"/>
    <w:rsid w:val="0074695F"/>
    <w:rsid w:val="007859AE"/>
    <w:rsid w:val="007C6E93"/>
    <w:rsid w:val="007F1AED"/>
    <w:rsid w:val="007F573A"/>
    <w:rsid w:val="008108F2"/>
    <w:rsid w:val="00895911"/>
    <w:rsid w:val="008A0C40"/>
    <w:rsid w:val="008B5990"/>
    <w:rsid w:val="008C0DE6"/>
    <w:rsid w:val="00926E3E"/>
    <w:rsid w:val="00985B93"/>
    <w:rsid w:val="009C33CC"/>
    <w:rsid w:val="009C5623"/>
    <w:rsid w:val="009C7386"/>
    <w:rsid w:val="00A0301C"/>
    <w:rsid w:val="00A05971"/>
    <w:rsid w:val="00A14865"/>
    <w:rsid w:val="00A22E12"/>
    <w:rsid w:val="00A32CD5"/>
    <w:rsid w:val="00A51013"/>
    <w:rsid w:val="00A6242C"/>
    <w:rsid w:val="00A959BC"/>
    <w:rsid w:val="00AC6F91"/>
    <w:rsid w:val="00AF1CD8"/>
    <w:rsid w:val="00B239B0"/>
    <w:rsid w:val="00B34BE1"/>
    <w:rsid w:val="00B52DD4"/>
    <w:rsid w:val="00B575DD"/>
    <w:rsid w:val="00B82F77"/>
    <w:rsid w:val="00BC011A"/>
    <w:rsid w:val="00BC42CF"/>
    <w:rsid w:val="00BD452F"/>
    <w:rsid w:val="00C23A54"/>
    <w:rsid w:val="00C269C1"/>
    <w:rsid w:val="00C74A1F"/>
    <w:rsid w:val="00CD07B7"/>
    <w:rsid w:val="00CF160A"/>
    <w:rsid w:val="00D44BA1"/>
    <w:rsid w:val="00D77A2E"/>
    <w:rsid w:val="00D82708"/>
    <w:rsid w:val="00D861A3"/>
    <w:rsid w:val="00D91D19"/>
    <w:rsid w:val="00D94927"/>
    <w:rsid w:val="00DC0149"/>
    <w:rsid w:val="00DC6605"/>
    <w:rsid w:val="00DD2C2F"/>
    <w:rsid w:val="00E12D96"/>
    <w:rsid w:val="00E67BEE"/>
    <w:rsid w:val="00E81385"/>
    <w:rsid w:val="00EB769D"/>
    <w:rsid w:val="00EC7CC1"/>
    <w:rsid w:val="00ED0C68"/>
    <w:rsid w:val="00ED61DB"/>
    <w:rsid w:val="00F27DD4"/>
    <w:rsid w:val="00F63D36"/>
    <w:rsid w:val="00F70B0A"/>
    <w:rsid w:val="00F70DAD"/>
    <w:rsid w:val="00F7495E"/>
    <w:rsid w:val="00FC140C"/>
    <w:rsid w:val="00FE5A39"/>
    <w:rsid w:val="00FF65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0301C"/>
    <w:pPr>
      <w:spacing w:line="360" w:lineRule="auto"/>
      <w:jc w:val="both"/>
    </w:pPr>
    <w:rPr>
      <w:rFonts w:eastAsiaTheme="minorEastAsia" w:cstheme="minorBidi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58222A"/>
    <w:pPr>
      <w:keepNext/>
      <w:keepLines/>
      <w:spacing w:before="480"/>
      <w:jc w:val="center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0542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0542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8222A"/>
    <w:rPr>
      <w:rFonts w:ascii="Cambria" w:eastAsia="Times New Roman" w:hAnsi="Cambria" w:cstheme="minorBidi"/>
      <w:b/>
      <w:bCs/>
      <w:color w:val="365F91"/>
    </w:rPr>
  </w:style>
  <w:style w:type="character" w:customStyle="1" w:styleId="20">
    <w:name w:val="Заголовок 2 Знак"/>
    <w:basedOn w:val="a1"/>
    <w:link w:val="2"/>
    <w:uiPriority w:val="9"/>
    <w:rsid w:val="00605429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rsid w:val="00605429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paragraph" w:styleId="a4">
    <w:name w:val="Subtitle"/>
    <w:basedOn w:val="a0"/>
    <w:next w:val="a0"/>
    <w:link w:val="a5"/>
    <w:uiPriority w:val="11"/>
    <w:qFormat/>
    <w:rsid w:val="00605429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a5">
    <w:name w:val="Подзаголовок Знак"/>
    <w:basedOn w:val="a1"/>
    <w:link w:val="a4"/>
    <w:uiPriority w:val="11"/>
    <w:rsid w:val="00605429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a6">
    <w:name w:val="No Spacing"/>
    <w:uiPriority w:val="1"/>
    <w:qFormat/>
    <w:rsid w:val="00605429"/>
    <w:rPr>
      <w:rFonts w:eastAsia="Times New Roman"/>
      <w:szCs w:val="22"/>
    </w:rPr>
  </w:style>
  <w:style w:type="paragraph" w:styleId="a7">
    <w:name w:val="List Paragraph"/>
    <w:basedOn w:val="a0"/>
    <w:uiPriority w:val="34"/>
    <w:qFormat/>
    <w:rsid w:val="009C33CC"/>
    <w:pPr>
      <w:ind w:left="720"/>
      <w:contextualSpacing/>
    </w:pPr>
  </w:style>
  <w:style w:type="paragraph" w:styleId="a8">
    <w:name w:val="Balloon Text"/>
    <w:basedOn w:val="a0"/>
    <w:link w:val="a9"/>
    <w:uiPriority w:val="99"/>
    <w:semiHidden/>
    <w:unhideWhenUsed/>
    <w:rsid w:val="00A32C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A32CD5"/>
    <w:rPr>
      <w:rFonts w:ascii="Tahoma" w:eastAsiaTheme="minorEastAsia" w:hAnsi="Tahoma" w:cs="Tahoma"/>
      <w:sz w:val="16"/>
      <w:szCs w:val="16"/>
    </w:rPr>
  </w:style>
  <w:style w:type="table" w:styleId="aa">
    <w:name w:val="Table Grid"/>
    <w:basedOn w:val="a2"/>
    <w:uiPriority w:val="59"/>
    <w:rsid w:val="00A32C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a1"/>
    <w:rsid w:val="00416D68"/>
  </w:style>
  <w:style w:type="character" w:styleId="ab">
    <w:name w:val="Emphasis"/>
    <w:basedOn w:val="a1"/>
    <w:uiPriority w:val="20"/>
    <w:qFormat/>
    <w:rsid w:val="00416D68"/>
    <w:rPr>
      <w:i/>
      <w:iCs/>
    </w:rPr>
  </w:style>
  <w:style w:type="character" w:styleId="ac">
    <w:name w:val="Hyperlink"/>
    <w:basedOn w:val="a1"/>
    <w:uiPriority w:val="99"/>
    <w:unhideWhenUsed/>
    <w:rsid w:val="00331EF6"/>
    <w:rPr>
      <w:color w:val="0000FF" w:themeColor="hyperlink"/>
      <w:u w:val="single"/>
    </w:rPr>
  </w:style>
  <w:style w:type="paragraph" w:styleId="ad">
    <w:name w:val="footnote text"/>
    <w:basedOn w:val="a0"/>
    <w:link w:val="ae"/>
    <w:uiPriority w:val="99"/>
    <w:semiHidden/>
    <w:unhideWhenUsed/>
    <w:rsid w:val="004E50D3"/>
    <w:pPr>
      <w:spacing w:line="240" w:lineRule="auto"/>
    </w:pPr>
    <w:rPr>
      <w:sz w:val="20"/>
      <w:szCs w:val="20"/>
    </w:rPr>
  </w:style>
  <w:style w:type="character" w:customStyle="1" w:styleId="ae">
    <w:name w:val="Текст сноски Знак"/>
    <w:basedOn w:val="a1"/>
    <w:link w:val="ad"/>
    <w:uiPriority w:val="99"/>
    <w:semiHidden/>
    <w:rsid w:val="004E50D3"/>
    <w:rPr>
      <w:rFonts w:eastAsiaTheme="minorEastAsia" w:cstheme="minorBidi"/>
      <w:sz w:val="20"/>
      <w:szCs w:val="20"/>
    </w:rPr>
  </w:style>
  <w:style w:type="character" w:styleId="af">
    <w:name w:val="footnote reference"/>
    <w:basedOn w:val="a1"/>
    <w:uiPriority w:val="99"/>
    <w:semiHidden/>
    <w:unhideWhenUsed/>
    <w:rsid w:val="004E50D3"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rsid w:val="00BD452F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1"/>
    <w:link w:val="af0"/>
    <w:uiPriority w:val="99"/>
    <w:semiHidden/>
    <w:rsid w:val="00BD452F"/>
    <w:rPr>
      <w:rFonts w:eastAsiaTheme="minorEastAsia" w:cstheme="minorBidi"/>
      <w:sz w:val="20"/>
      <w:szCs w:val="20"/>
    </w:rPr>
  </w:style>
  <w:style w:type="character" w:styleId="af2">
    <w:name w:val="endnote reference"/>
    <w:basedOn w:val="a1"/>
    <w:uiPriority w:val="99"/>
    <w:semiHidden/>
    <w:unhideWhenUsed/>
    <w:rsid w:val="00BD452F"/>
    <w:rPr>
      <w:vertAlign w:val="superscript"/>
    </w:rPr>
  </w:style>
  <w:style w:type="paragraph" w:styleId="af3">
    <w:name w:val="Bibliography"/>
    <w:basedOn w:val="a0"/>
    <w:next w:val="a0"/>
    <w:uiPriority w:val="37"/>
    <w:unhideWhenUsed/>
    <w:rsid w:val="00142FEE"/>
  </w:style>
  <w:style w:type="paragraph" w:customStyle="1" w:styleId="a">
    <w:name w:val="Подпись рисунка"/>
    <w:basedOn w:val="a0"/>
    <w:next w:val="a0"/>
    <w:link w:val="af4"/>
    <w:autoRedefine/>
    <w:qFormat/>
    <w:rsid w:val="001D266E"/>
    <w:pPr>
      <w:numPr>
        <w:numId w:val="3"/>
      </w:numPr>
      <w:spacing w:line="240" w:lineRule="auto"/>
      <w:jc w:val="center"/>
    </w:pPr>
    <w:rPr>
      <w:sz w:val="24"/>
      <w:lang w:val="uk-UA"/>
    </w:rPr>
  </w:style>
  <w:style w:type="character" w:customStyle="1" w:styleId="af4">
    <w:name w:val="Подпись рисунка Знак"/>
    <w:basedOn w:val="a1"/>
    <w:link w:val="a"/>
    <w:rsid w:val="001D266E"/>
    <w:rPr>
      <w:rFonts w:eastAsiaTheme="minorEastAsia" w:cstheme="minorBidi"/>
      <w:sz w:val="24"/>
      <w:szCs w:val="22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://www.robots.ox.ac.uk/~vgg/research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image-net.org/" TargetMode="External"/><Relationship Id="rId1" Type="http://schemas.openxmlformats.org/officeDocument/2006/relationships/hyperlink" Target="http://host.robots.ox.ac.uk/pascal/VOC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PVi</b:Tag>
    <b:SourceType>ConferenceProceedings</b:SourceType>
    <b:Guid>{7EE30F5D-A97A-49AF-B3EC-D8549187551E}</b:Guid>
    <b:LCID>0</b:LCID>
    <b:Author>
      <b:Author>
        <b:NameList>
          <b:Person>
            <b:Last>P. Viola</b:Last>
            <b:First>M.</b:First>
            <b:Middle>Jones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F8722E8-F4B4-47E1-9A71-CFE406DAA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ЛЕНА</dc:creator>
  <cp:lastModifiedBy>ЛЕНА</cp:lastModifiedBy>
  <cp:revision>80</cp:revision>
  <dcterms:created xsi:type="dcterms:W3CDTF">2016-01-08T17:44:00Z</dcterms:created>
  <dcterms:modified xsi:type="dcterms:W3CDTF">2016-01-09T09:13:00Z</dcterms:modified>
</cp:coreProperties>
</file>