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860B" w14:textId="41285DB1" w:rsidR="00D140A2" w:rsidRDefault="00D140A2" w:rsidP="0035228C">
      <w:pPr>
        <w:pStyle w:val="Sansinterligne"/>
        <w:jc w:val="center"/>
        <w:rPr>
          <w:rFonts w:ascii="Times New Roman" w:hAnsi="Times New Roman" w:cs="Times New Roman"/>
          <w:sz w:val="40"/>
          <w:szCs w:val="40"/>
        </w:rPr>
      </w:pPr>
      <w:r w:rsidRPr="0035228C">
        <w:rPr>
          <w:rFonts w:ascii="Times New Roman" w:hAnsi="Times New Roman" w:cs="Times New Roman"/>
          <w:sz w:val="40"/>
          <w:szCs w:val="40"/>
        </w:rPr>
        <w:t>MÉMOIRE DE MASTER MONDES ANCIENS ET HUMANITÉS NUMÉRIQUES</w:t>
      </w:r>
    </w:p>
    <w:p w14:paraId="6B70B389" w14:textId="77777777" w:rsidR="0035228C" w:rsidRPr="0035228C" w:rsidRDefault="0035228C" w:rsidP="0035228C">
      <w:pPr>
        <w:pStyle w:val="Sansinterligne"/>
        <w:jc w:val="center"/>
        <w:rPr>
          <w:rFonts w:ascii="Times New Roman" w:hAnsi="Times New Roman" w:cs="Times New Roman"/>
          <w:i/>
          <w:sz w:val="40"/>
          <w:szCs w:val="40"/>
        </w:rPr>
      </w:pPr>
    </w:p>
    <w:p w14:paraId="2C64B19E" w14:textId="10D4FBC1" w:rsidR="00D140A2" w:rsidRPr="0035228C" w:rsidRDefault="00D140A2" w:rsidP="0035228C">
      <w:pPr>
        <w:pStyle w:val="corpsdetextemmoire"/>
        <w:spacing w:after="0"/>
        <w:jc w:val="center"/>
      </w:pPr>
      <w:r w:rsidRPr="0035228C">
        <w:t>Spécialité Langues, Littératures et Cultures Antiques</w:t>
      </w:r>
    </w:p>
    <w:p w14:paraId="277EACD3" w14:textId="6361B52A" w:rsidR="00D140A2" w:rsidRPr="0035228C" w:rsidRDefault="00D140A2" w:rsidP="0035228C">
      <w:pPr>
        <w:pStyle w:val="corpsdetextemmoire"/>
        <w:spacing w:after="0"/>
        <w:jc w:val="center"/>
      </w:pPr>
      <w:r w:rsidRPr="0035228C">
        <w:t>de l’Université Jean Moulin - Lyon 3</w:t>
      </w:r>
    </w:p>
    <w:p w14:paraId="16BFF157" w14:textId="321A4590" w:rsidR="00D140A2" w:rsidRPr="0035228C" w:rsidRDefault="00D140A2" w:rsidP="00DD0856">
      <w:pPr>
        <w:pStyle w:val="Citationintense"/>
        <w:rPr>
          <w:rFonts w:ascii="Times New Roman" w:hAnsi="Times New Roman" w:cs="Times New Roman"/>
          <w:b/>
          <w:bCs/>
          <w:i w:val="0"/>
          <w:iCs w:val="0"/>
          <w:color w:val="auto"/>
          <w:sz w:val="40"/>
          <w:szCs w:val="40"/>
        </w:rPr>
      </w:pPr>
      <w:r w:rsidRPr="0035228C">
        <w:rPr>
          <w:rFonts w:ascii="Times New Roman" w:hAnsi="Times New Roman" w:cs="Times New Roman"/>
          <w:b/>
          <w:bCs/>
          <w:i w:val="0"/>
          <w:iCs w:val="0"/>
          <w:color w:val="auto"/>
          <w:sz w:val="40"/>
          <w:szCs w:val="40"/>
        </w:rPr>
        <w:t xml:space="preserve">L’aveuglement dans l’Antiquité </w:t>
      </w:r>
    </w:p>
    <w:p w14:paraId="734F26B9" w14:textId="1292960F" w:rsidR="0035228C" w:rsidRDefault="0035228C" w:rsidP="00D140A2">
      <w:pPr>
        <w:pStyle w:val="corpsdetextemmoire"/>
        <w:jc w:val="center"/>
        <w:rPr>
          <w:sz w:val="32"/>
          <w:szCs w:val="32"/>
        </w:rPr>
      </w:pPr>
      <w:r>
        <w:rPr>
          <w:noProof/>
        </w:rPr>
        <mc:AlternateContent>
          <mc:Choice Requires="wps">
            <w:drawing>
              <wp:anchor distT="0" distB="0" distL="114300" distR="114300" simplePos="0" relativeHeight="251669504" behindDoc="0" locked="0" layoutInCell="1" allowOverlap="1" wp14:anchorId="5874ED33" wp14:editId="1C937E90">
                <wp:simplePos x="0" y="0"/>
                <wp:positionH relativeFrom="margin">
                  <wp:align>center</wp:align>
                </wp:positionH>
                <wp:positionV relativeFrom="paragraph">
                  <wp:posOffset>3435985</wp:posOffset>
                </wp:positionV>
                <wp:extent cx="4175760" cy="419100"/>
                <wp:effectExtent l="0" t="0" r="0" b="0"/>
                <wp:wrapTopAndBottom/>
                <wp:docPr id="566778586" name="Zone de texte 1"/>
                <wp:cNvGraphicFramePr/>
                <a:graphic xmlns:a="http://schemas.openxmlformats.org/drawingml/2006/main">
                  <a:graphicData uri="http://schemas.microsoft.com/office/word/2010/wordprocessingShape">
                    <wps:wsp>
                      <wps:cNvSpPr txBox="1"/>
                      <wps:spPr>
                        <a:xfrm>
                          <a:off x="0" y="0"/>
                          <a:ext cx="4175760" cy="419100"/>
                        </a:xfrm>
                        <a:prstGeom prst="rect">
                          <a:avLst/>
                        </a:prstGeom>
                        <a:solidFill>
                          <a:prstClr val="white"/>
                        </a:solidFill>
                        <a:ln>
                          <a:noFill/>
                        </a:ln>
                      </wps:spPr>
                      <wps:txbx>
                        <w:txbxContent>
                          <w:p w14:paraId="4F868BFF" w14:textId="5C4FDB1D" w:rsidR="0035228C" w:rsidRPr="0035228C" w:rsidRDefault="0035228C" w:rsidP="0035228C">
                            <w:pPr>
                              <w:pStyle w:val="Lgende"/>
                              <w:jc w:val="center"/>
                              <w:rPr>
                                <w:rFonts w:ascii="Times New Roman" w:hAnsi="Times New Roman" w:cs="Times New Roman"/>
                                <w:b/>
                                <w:bCs/>
                                <w:noProof/>
                                <w:color w:val="auto"/>
                                <w:sz w:val="16"/>
                                <w:szCs w:val="16"/>
                              </w:rPr>
                            </w:pPr>
                            <w:bookmarkStart w:id="0" w:name="_Toc236584639"/>
                            <w:r w:rsidRPr="0035228C">
                              <w:rPr>
                                <w:color w:val="auto"/>
                                <w:sz w:val="16"/>
                                <w:szCs w:val="16"/>
                              </w:rPr>
                              <w:t xml:space="preserve">Figure </w:t>
                            </w:r>
                            <w:r w:rsidRPr="0035228C">
                              <w:rPr>
                                <w:color w:val="auto"/>
                                <w:sz w:val="16"/>
                                <w:szCs w:val="16"/>
                              </w:rPr>
                              <w:fldChar w:fldCharType="begin"/>
                            </w:r>
                            <w:r w:rsidRPr="0035228C">
                              <w:rPr>
                                <w:color w:val="auto"/>
                                <w:sz w:val="16"/>
                                <w:szCs w:val="16"/>
                              </w:rPr>
                              <w:instrText xml:space="preserve"> SEQ Figure \* ARABIC </w:instrText>
                            </w:r>
                            <w:r w:rsidRPr="0035228C">
                              <w:rPr>
                                <w:color w:val="auto"/>
                                <w:sz w:val="16"/>
                                <w:szCs w:val="16"/>
                              </w:rPr>
                              <w:fldChar w:fldCharType="separate"/>
                            </w:r>
                            <w:r w:rsidR="00932481">
                              <w:rPr>
                                <w:noProof/>
                                <w:color w:val="auto"/>
                                <w:sz w:val="16"/>
                                <w:szCs w:val="16"/>
                              </w:rPr>
                              <w:t>1</w:t>
                            </w:r>
                            <w:r w:rsidRPr="0035228C">
                              <w:rPr>
                                <w:color w:val="auto"/>
                                <w:sz w:val="16"/>
                                <w:szCs w:val="16"/>
                              </w:rPr>
                              <w:fldChar w:fldCharType="end"/>
                            </w:r>
                            <w:r w:rsidRPr="0035228C">
                              <w:rPr>
                                <w:color w:val="auto"/>
                                <w:sz w:val="16"/>
                                <w:szCs w:val="16"/>
                              </w:rPr>
                              <w:t xml:space="preserve">- Tirésias </w:t>
                            </w:r>
                            <w:r w:rsidRPr="0035228C">
                              <w:rPr>
                                <w:noProof/>
                                <w:color w:val="auto"/>
                                <w:sz w:val="16"/>
                                <w:szCs w:val="16"/>
                              </w:rPr>
                              <w:t>aperçoit Athéna nue après son bain à la source d'Hipprocrine, Renée-Antoine, 1698, huile sur toile, Paris, Château de Versailles</w:t>
                            </w:r>
                            <w:bookmarkEnd w:id="0"/>
                          </w:p>
                          <w:p w14:paraId="77B58C1A" w14:textId="77777777" w:rsidR="0035228C" w:rsidRDefault="0035228C"/>
                          <w:p w14:paraId="0ACCB2D1" w14:textId="77777777" w:rsidR="0035228C" w:rsidRPr="0035228C" w:rsidRDefault="0035228C" w:rsidP="0035228C">
                            <w:pPr>
                              <w:pStyle w:val="Lgende"/>
                              <w:jc w:val="center"/>
                              <w:rPr>
                                <w:rFonts w:ascii="Times New Roman" w:hAnsi="Times New Roman" w:cs="Times New Roman"/>
                                <w:b/>
                                <w:bCs/>
                                <w:noProof/>
                                <w:color w:val="auto"/>
                                <w:sz w:val="16"/>
                                <w:szCs w:val="16"/>
                              </w:rPr>
                            </w:pPr>
                            <w:bookmarkStart w:id="1" w:name="_Toc236584640"/>
                            <w:r w:rsidRPr="0035228C">
                              <w:rPr>
                                <w:color w:val="auto"/>
                                <w:sz w:val="16"/>
                                <w:szCs w:val="16"/>
                              </w:rPr>
                              <w:t xml:space="preserve">Figure </w:t>
                            </w:r>
                            <w:r w:rsidRPr="0035228C">
                              <w:rPr>
                                <w:color w:val="auto"/>
                                <w:sz w:val="16"/>
                                <w:szCs w:val="16"/>
                              </w:rPr>
                              <w:fldChar w:fldCharType="begin"/>
                            </w:r>
                            <w:r w:rsidRPr="0035228C">
                              <w:rPr>
                                <w:color w:val="auto"/>
                                <w:sz w:val="16"/>
                                <w:szCs w:val="16"/>
                              </w:rPr>
                              <w:instrText xml:space="preserve"> SEQ Figure \* ARABIC </w:instrText>
                            </w:r>
                            <w:r w:rsidRPr="0035228C">
                              <w:rPr>
                                <w:color w:val="auto"/>
                                <w:sz w:val="16"/>
                                <w:szCs w:val="16"/>
                              </w:rPr>
                              <w:fldChar w:fldCharType="separate"/>
                            </w:r>
                            <w:r w:rsidR="00932481">
                              <w:rPr>
                                <w:noProof/>
                                <w:color w:val="auto"/>
                                <w:sz w:val="16"/>
                                <w:szCs w:val="16"/>
                              </w:rPr>
                              <w:t>1</w:t>
                            </w:r>
                            <w:r w:rsidRPr="0035228C">
                              <w:rPr>
                                <w:color w:val="auto"/>
                                <w:sz w:val="16"/>
                                <w:szCs w:val="16"/>
                              </w:rPr>
                              <w:fldChar w:fldCharType="end"/>
                            </w:r>
                            <w:r w:rsidRPr="0035228C">
                              <w:rPr>
                                <w:color w:val="auto"/>
                                <w:sz w:val="16"/>
                                <w:szCs w:val="16"/>
                              </w:rPr>
                              <w:t xml:space="preserve">- Tirésias </w:t>
                            </w:r>
                            <w:r w:rsidRPr="0035228C">
                              <w:rPr>
                                <w:noProof/>
                                <w:color w:val="auto"/>
                                <w:sz w:val="16"/>
                                <w:szCs w:val="16"/>
                              </w:rPr>
                              <w:t>aperçoit Athéna nue après son bain à la source d'Hipprocrine, Renée-Antoine, 1698, huile sur toile, Paris, Château de Versailles</w:t>
                            </w:r>
                            <w:bookmarkEnd w:id="1"/>
                          </w:p>
                          <w:p w14:paraId="69F4A8A8" w14:textId="77777777" w:rsidR="0035228C" w:rsidRDefault="0035228C"/>
                          <w:p w14:paraId="278B7DF0" w14:textId="69F71FBA" w:rsidR="0035228C" w:rsidRPr="0035228C" w:rsidRDefault="0035228C" w:rsidP="0035228C">
                            <w:pPr>
                              <w:pStyle w:val="Lgende"/>
                              <w:jc w:val="center"/>
                              <w:rPr>
                                <w:rFonts w:ascii="Times New Roman" w:hAnsi="Times New Roman" w:cs="Times New Roman"/>
                                <w:b/>
                                <w:bCs/>
                                <w:noProof/>
                                <w:color w:val="auto"/>
                                <w:sz w:val="16"/>
                                <w:szCs w:val="16"/>
                              </w:rPr>
                            </w:pPr>
                            <w:bookmarkStart w:id="2" w:name="_Toc236584641"/>
                            <w:r w:rsidRPr="0035228C">
                              <w:rPr>
                                <w:color w:val="auto"/>
                                <w:sz w:val="16"/>
                                <w:szCs w:val="16"/>
                              </w:rPr>
                              <w:t xml:space="preserve">Figure </w:t>
                            </w:r>
                            <w:r w:rsidRPr="0035228C">
                              <w:rPr>
                                <w:color w:val="auto"/>
                                <w:sz w:val="16"/>
                                <w:szCs w:val="16"/>
                              </w:rPr>
                              <w:fldChar w:fldCharType="begin"/>
                            </w:r>
                            <w:r w:rsidRPr="0035228C">
                              <w:rPr>
                                <w:color w:val="auto"/>
                                <w:sz w:val="16"/>
                                <w:szCs w:val="16"/>
                              </w:rPr>
                              <w:instrText xml:space="preserve"> SEQ Figure \* ARABIC </w:instrText>
                            </w:r>
                            <w:r w:rsidRPr="0035228C">
                              <w:rPr>
                                <w:color w:val="auto"/>
                                <w:sz w:val="16"/>
                                <w:szCs w:val="16"/>
                              </w:rPr>
                              <w:fldChar w:fldCharType="separate"/>
                            </w:r>
                            <w:r w:rsidR="00932481">
                              <w:rPr>
                                <w:noProof/>
                                <w:color w:val="auto"/>
                                <w:sz w:val="16"/>
                                <w:szCs w:val="16"/>
                              </w:rPr>
                              <w:t>1</w:t>
                            </w:r>
                            <w:r w:rsidRPr="0035228C">
                              <w:rPr>
                                <w:color w:val="auto"/>
                                <w:sz w:val="16"/>
                                <w:szCs w:val="16"/>
                              </w:rPr>
                              <w:fldChar w:fldCharType="end"/>
                            </w:r>
                            <w:r w:rsidRPr="0035228C">
                              <w:rPr>
                                <w:color w:val="auto"/>
                                <w:sz w:val="16"/>
                                <w:szCs w:val="16"/>
                              </w:rPr>
                              <w:t xml:space="preserve">- Tirésias </w:t>
                            </w:r>
                            <w:r w:rsidRPr="0035228C">
                              <w:rPr>
                                <w:noProof/>
                                <w:color w:val="auto"/>
                                <w:sz w:val="16"/>
                                <w:szCs w:val="16"/>
                              </w:rPr>
                              <w:t>aperçoit Athéna nue après son bain à la source d'Hipprocrine, Renée-Antoine, 1698, huile sur toile, Paris, Château de Versailles</w:t>
                            </w:r>
                            <w:bookmarkEnd w:id="2"/>
                          </w:p>
                          <w:p w14:paraId="2D6B3515" w14:textId="77777777" w:rsidR="0035228C" w:rsidRDefault="0035228C"/>
                          <w:p w14:paraId="2517380A" w14:textId="04E038C1" w:rsidR="0035228C" w:rsidRPr="0035228C" w:rsidRDefault="0035228C" w:rsidP="0035228C">
                            <w:pPr>
                              <w:pStyle w:val="Lgende"/>
                              <w:jc w:val="center"/>
                              <w:rPr>
                                <w:rFonts w:ascii="Times New Roman" w:hAnsi="Times New Roman" w:cs="Times New Roman"/>
                                <w:b/>
                                <w:bCs/>
                                <w:noProof/>
                                <w:color w:val="auto"/>
                                <w:sz w:val="16"/>
                                <w:szCs w:val="16"/>
                              </w:rPr>
                            </w:pPr>
                            <w:bookmarkStart w:id="3" w:name="_Toc236584642"/>
                            <w:r w:rsidRPr="0035228C">
                              <w:rPr>
                                <w:color w:val="auto"/>
                                <w:sz w:val="16"/>
                                <w:szCs w:val="16"/>
                              </w:rPr>
                              <w:t xml:space="preserve">Figure </w:t>
                            </w:r>
                            <w:r w:rsidRPr="0035228C">
                              <w:rPr>
                                <w:color w:val="auto"/>
                                <w:sz w:val="16"/>
                                <w:szCs w:val="16"/>
                              </w:rPr>
                              <w:fldChar w:fldCharType="begin"/>
                            </w:r>
                            <w:r w:rsidRPr="0035228C">
                              <w:rPr>
                                <w:color w:val="auto"/>
                                <w:sz w:val="16"/>
                                <w:szCs w:val="16"/>
                              </w:rPr>
                              <w:instrText xml:space="preserve"> SEQ Figure \* ARABIC </w:instrText>
                            </w:r>
                            <w:r w:rsidRPr="0035228C">
                              <w:rPr>
                                <w:color w:val="auto"/>
                                <w:sz w:val="16"/>
                                <w:szCs w:val="16"/>
                              </w:rPr>
                              <w:fldChar w:fldCharType="separate"/>
                            </w:r>
                            <w:r w:rsidR="00932481">
                              <w:rPr>
                                <w:noProof/>
                                <w:color w:val="auto"/>
                                <w:sz w:val="16"/>
                                <w:szCs w:val="16"/>
                              </w:rPr>
                              <w:t>1</w:t>
                            </w:r>
                            <w:r w:rsidRPr="0035228C">
                              <w:rPr>
                                <w:color w:val="auto"/>
                                <w:sz w:val="16"/>
                                <w:szCs w:val="16"/>
                              </w:rPr>
                              <w:fldChar w:fldCharType="end"/>
                            </w:r>
                            <w:r w:rsidRPr="0035228C">
                              <w:rPr>
                                <w:color w:val="auto"/>
                                <w:sz w:val="16"/>
                                <w:szCs w:val="16"/>
                              </w:rPr>
                              <w:t xml:space="preserve">- Tirésias </w:t>
                            </w:r>
                            <w:r w:rsidRPr="0035228C">
                              <w:rPr>
                                <w:noProof/>
                                <w:color w:val="auto"/>
                                <w:sz w:val="16"/>
                                <w:szCs w:val="16"/>
                              </w:rPr>
                              <w:t>aperçoit Athéna nue après son bain à la source d'Hipprocrine, Renée-Antoine, 1698, huile sur toile, Paris, Château de Versailles</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74ED33" id="_x0000_t202" coordsize="21600,21600" o:spt="202" path="m,l,21600r21600,l21600,xe">
                <v:stroke joinstyle="miter"/>
                <v:path gradientshapeok="t" o:connecttype="rect"/>
              </v:shapetype>
              <v:shape id="Zone de texte 1" o:spid="_x0000_s1026" type="#_x0000_t202" style="position:absolute;left:0;text-align:left;margin-left:0;margin-top:270.55pt;width:328.8pt;height:33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" stroked="f">
                <v:textbox inset="0,0,0,0">
                  <w:txbxContent>
                    <w:p w14:paraId="4F868BFF" w14:textId="5C4FDB1D" w:rsidR="0035228C" w:rsidRPr="0035228C" w:rsidRDefault="0035228C" w:rsidP="0035228C">
                      <w:pPr>
                        <w:pStyle w:val="Lgende"/>
                        <w:jc w:val="center"/>
                        <w:rPr>
                          <w:rFonts w:ascii="Times New Roman" w:hAnsi="Times New Roman" w:cs="Times New Roman"/>
                          <w:b/>
                          <w:bCs/>
                          <w:noProof/>
                          <w:color w:val="auto"/>
                          <w:sz w:val="16"/>
                          <w:szCs w:val="16"/>
                        </w:rPr>
                      </w:pPr>
                      <w:bookmarkStart w:id="4" w:name="_Toc236584639"/>
                      <w:r w:rsidRPr="0035228C">
                        <w:rPr>
                          <w:color w:val="auto"/>
                          <w:sz w:val="16"/>
                          <w:szCs w:val="16"/>
                        </w:rPr>
                        <w:t xml:space="preserve">Figure </w:t>
                      </w:r>
                      <w:r w:rsidRPr="0035228C">
                        <w:rPr>
                          <w:color w:val="auto"/>
                          <w:sz w:val="16"/>
                          <w:szCs w:val="16"/>
                        </w:rPr>
                        <w:fldChar w:fldCharType="begin"/>
                      </w:r>
                      <w:r w:rsidRPr="0035228C">
                        <w:rPr>
                          <w:color w:val="auto"/>
                          <w:sz w:val="16"/>
                          <w:szCs w:val="16"/>
                        </w:rPr>
                        <w:instrText xml:space="preserve"> SEQ Figure \* ARABIC </w:instrText>
                      </w:r>
                      <w:r w:rsidRPr="0035228C">
                        <w:rPr>
                          <w:color w:val="auto"/>
                          <w:sz w:val="16"/>
                          <w:szCs w:val="16"/>
                        </w:rPr>
                        <w:fldChar w:fldCharType="separate"/>
                      </w:r>
                      <w:r w:rsidR="00932481">
                        <w:rPr>
                          <w:noProof/>
                          <w:color w:val="auto"/>
                          <w:sz w:val="16"/>
                          <w:szCs w:val="16"/>
                        </w:rPr>
                        <w:t>1</w:t>
                      </w:r>
                      <w:r w:rsidRPr="0035228C">
                        <w:rPr>
                          <w:color w:val="auto"/>
                          <w:sz w:val="16"/>
                          <w:szCs w:val="16"/>
                        </w:rPr>
                        <w:fldChar w:fldCharType="end"/>
                      </w:r>
                      <w:r w:rsidRPr="0035228C">
                        <w:rPr>
                          <w:color w:val="auto"/>
                          <w:sz w:val="16"/>
                          <w:szCs w:val="16"/>
                        </w:rPr>
                        <w:t xml:space="preserve">- Tirésias </w:t>
                      </w:r>
                      <w:r w:rsidRPr="0035228C">
                        <w:rPr>
                          <w:noProof/>
                          <w:color w:val="auto"/>
                          <w:sz w:val="16"/>
                          <w:szCs w:val="16"/>
                        </w:rPr>
                        <w:t>aperçoit Athéna nue après son bain à la source d'Hipprocrine, Renée-Antoine, 1698, huile sur toile, Paris, Château de Versailles</w:t>
                      </w:r>
                      <w:bookmarkEnd w:id="4"/>
                    </w:p>
                    <w:p w14:paraId="77B58C1A" w14:textId="77777777" w:rsidR="0035228C" w:rsidRDefault="0035228C"/>
                    <w:p w14:paraId="0ACCB2D1" w14:textId="77777777" w:rsidR="0035228C" w:rsidRPr="0035228C" w:rsidRDefault="0035228C" w:rsidP="0035228C">
                      <w:pPr>
                        <w:pStyle w:val="Lgende"/>
                        <w:jc w:val="center"/>
                        <w:rPr>
                          <w:rFonts w:ascii="Times New Roman" w:hAnsi="Times New Roman" w:cs="Times New Roman"/>
                          <w:b/>
                          <w:bCs/>
                          <w:noProof/>
                          <w:color w:val="auto"/>
                          <w:sz w:val="16"/>
                          <w:szCs w:val="16"/>
                        </w:rPr>
                      </w:pPr>
                      <w:bookmarkStart w:id="5" w:name="_Toc236584640"/>
                      <w:r w:rsidRPr="0035228C">
                        <w:rPr>
                          <w:color w:val="auto"/>
                          <w:sz w:val="16"/>
                          <w:szCs w:val="16"/>
                        </w:rPr>
                        <w:t xml:space="preserve">Figure </w:t>
                      </w:r>
                      <w:r w:rsidRPr="0035228C">
                        <w:rPr>
                          <w:color w:val="auto"/>
                          <w:sz w:val="16"/>
                          <w:szCs w:val="16"/>
                        </w:rPr>
                        <w:fldChar w:fldCharType="begin"/>
                      </w:r>
                      <w:r w:rsidRPr="0035228C">
                        <w:rPr>
                          <w:color w:val="auto"/>
                          <w:sz w:val="16"/>
                          <w:szCs w:val="16"/>
                        </w:rPr>
                        <w:instrText xml:space="preserve"> SEQ Figure \* ARABIC </w:instrText>
                      </w:r>
                      <w:r w:rsidRPr="0035228C">
                        <w:rPr>
                          <w:color w:val="auto"/>
                          <w:sz w:val="16"/>
                          <w:szCs w:val="16"/>
                        </w:rPr>
                        <w:fldChar w:fldCharType="separate"/>
                      </w:r>
                      <w:r w:rsidR="00932481">
                        <w:rPr>
                          <w:noProof/>
                          <w:color w:val="auto"/>
                          <w:sz w:val="16"/>
                          <w:szCs w:val="16"/>
                        </w:rPr>
                        <w:t>1</w:t>
                      </w:r>
                      <w:r w:rsidRPr="0035228C">
                        <w:rPr>
                          <w:color w:val="auto"/>
                          <w:sz w:val="16"/>
                          <w:szCs w:val="16"/>
                        </w:rPr>
                        <w:fldChar w:fldCharType="end"/>
                      </w:r>
                      <w:r w:rsidRPr="0035228C">
                        <w:rPr>
                          <w:color w:val="auto"/>
                          <w:sz w:val="16"/>
                          <w:szCs w:val="16"/>
                        </w:rPr>
                        <w:t xml:space="preserve">- Tirésias </w:t>
                      </w:r>
                      <w:r w:rsidRPr="0035228C">
                        <w:rPr>
                          <w:noProof/>
                          <w:color w:val="auto"/>
                          <w:sz w:val="16"/>
                          <w:szCs w:val="16"/>
                        </w:rPr>
                        <w:t>aperçoit Athéna nue après son bain à la source d'Hipprocrine, Renée-Antoine, 1698, huile sur toile, Paris, Château de Versailles</w:t>
                      </w:r>
                      <w:bookmarkEnd w:id="5"/>
                    </w:p>
                    <w:p w14:paraId="69F4A8A8" w14:textId="77777777" w:rsidR="0035228C" w:rsidRDefault="0035228C"/>
                    <w:p w14:paraId="278B7DF0" w14:textId="69F71FBA" w:rsidR="0035228C" w:rsidRPr="0035228C" w:rsidRDefault="0035228C" w:rsidP="0035228C">
                      <w:pPr>
                        <w:pStyle w:val="Lgende"/>
                        <w:jc w:val="center"/>
                        <w:rPr>
                          <w:rFonts w:ascii="Times New Roman" w:hAnsi="Times New Roman" w:cs="Times New Roman"/>
                          <w:b/>
                          <w:bCs/>
                          <w:noProof/>
                          <w:color w:val="auto"/>
                          <w:sz w:val="16"/>
                          <w:szCs w:val="16"/>
                        </w:rPr>
                      </w:pPr>
                      <w:bookmarkStart w:id="6" w:name="_Toc236584641"/>
                      <w:r w:rsidRPr="0035228C">
                        <w:rPr>
                          <w:color w:val="auto"/>
                          <w:sz w:val="16"/>
                          <w:szCs w:val="16"/>
                        </w:rPr>
                        <w:t xml:space="preserve">Figure </w:t>
                      </w:r>
                      <w:r w:rsidRPr="0035228C">
                        <w:rPr>
                          <w:color w:val="auto"/>
                          <w:sz w:val="16"/>
                          <w:szCs w:val="16"/>
                        </w:rPr>
                        <w:fldChar w:fldCharType="begin"/>
                      </w:r>
                      <w:r w:rsidRPr="0035228C">
                        <w:rPr>
                          <w:color w:val="auto"/>
                          <w:sz w:val="16"/>
                          <w:szCs w:val="16"/>
                        </w:rPr>
                        <w:instrText xml:space="preserve"> SEQ Figure \* ARABIC </w:instrText>
                      </w:r>
                      <w:r w:rsidRPr="0035228C">
                        <w:rPr>
                          <w:color w:val="auto"/>
                          <w:sz w:val="16"/>
                          <w:szCs w:val="16"/>
                        </w:rPr>
                        <w:fldChar w:fldCharType="separate"/>
                      </w:r>
                      <w:r w:rsidR="00932481">
                        <w:rPr>
                          <w:noProof/>
                          <w:color w:val="auto"/>
                          <w:sz w:val="16"/>
                          <w:szCs w:val="16"/>
                        </w:rPr>
                        <w:t>1</w:t>
                      </w:r>
                      <w:r w:rsidRPr="0035228C">
                        <w:rPr>
                          <w:color w:val="auto"/>
                          <w:sz w:val="16"/>
                          <w:szCs w:val="16"/>
                        </w:rPr>
                        <w:fldChar w:fldCharType="end"/>
                      </w:r>
                      <w:r w:rsidRPr="0035228C">
                        <w:rPr>
                          <w:color w:val="auto"/>
                          <w:sz w:val="16"/>
                          <w:szCs w:val="16"/>
                        </w:rPr>
                        <w:t xml:space="preserve">- Tirésias </w:t>
                      </w:r>
                      <w:r w:rsidRPr="0035228C">
                        <w:rPr>
                          <w:noProof/>
                          <w:color w:val="auto"/>
                          <w:sz w:val="16"/>
                          <w:szCs w:val="16"/>
                        </w:rPr>
                        <w:t>aperçoit Athéna nue après son bain à la source d'Hipprocrine, Renée-Antoine, 1698, huile sur toile, Paris, Château de Versailles</w:t>
                      </w:r>
                      <w:bookmarkEnd w:id="6"/>
                    </w:p>
                    <w:p w14:paraId="2D6B3515" w14:textId="77777777" w:rsidR="0035228C" w:rsidRDefault="0035228C"/>
                    <w:p w14:paraId="2517380A" w14:textId="04E038C1" w:rsidR="0035228C" w:rsidRPr="0035228C" w:rsidRDefault="0035228C" w:rsidP="0035228C">
                      <w:pPr>
                        <w:pStyle w:val="Lgende"/>
                        <w:jc w:val="center"/>
                        <w:rPr>
                          <w:rFonts w:ascii="Times New Roman" w:hAnsi="Times New Roman" w:cs="Times New Roman"/>
                          <w:b/>
                          <w:bCs/>
                          <w:noProof/>
                          <w:color w:val="auto"/>
                          <w:sz w:val="16"/>
                          <w:szCs w:val="16"/>
                        </w:rPr>
                      </w:pPr>
                      <w:bookmarkStart w:id="7" w:name="_Toc236584642"/>
                      <w:r w:rsidRPr="0035228C">
                        <w:rPr>
                          <w:color w:val="auto"/>
                          <w:sz w:val="16"/>
                          <w:szCs w:val="16"/>
                        </w:rPr>
                        <w:t xml:space="preserve">Figure </w:t>
                      </w:r>
                      <w:r w:rsidRPr="0035228C">
                        <w:rPr>
                          <w:color w:val="auto"/>
                          <w:sz w:val="16"/>
                          <w:szCs w:val="16"/>
                        </w:rPr>
                        <w:fldChar w:fldCharType="begin"/>
                      </w:r>
                      <w:r w:rsidRPr="0035228C">
                        <w:rPr>
                          <w:color w:val="auto"/>
                          <w:sz w:val="16"/>
                          <w:szCs w:val="16"/>
                        </w:rPr>
                        <w:instrText xml:space="preserve"> SEQ Figure \* ARABIC </w:instrText>
                      </w:r>
                      <w:r w:rsidRPr="0035228C">
                        <w:rPr>
                          <w:color w:val="auto"/>
                          <w:sz w:val="16"/>
                          <w:szCs w:val="16"/>
                        </w:rPr>
                        <w:fldChar w:fldCharType="separate"/>
                      </w:r>
                      <w:r w:rsidR="00932481">
                        <w:rPr>
                          <w:noProof/>
                          <w:color w:val="auto"/>
                          <w:sz w:val="16"/>
                          <w:szCs w:val="16"/>
                        </w:rPr>
                        <w:t>1</w:t>
                      </w:r>
                      <w:r w:rsidRPr="0035228C">
                        <w:rPr>
                          <w:color w:val="auto"/>
                          <w:sz w:val="16"/>
                          <w:szCs w:val="16"/>
                        </w:rPr>
                        <w:fldChar w:fldCharType="end"/>
                      </w:r>
                      <w:r w:rsidRPr="0035228C">
                        <w:rPr>
                          <w:color w:val="auto"/>
                          <w:sz w:val="16"/>
                          <w:szCs w:val="16"/>
                        </w:rPr>
                        <w:t xml:space="preserve">- Tirésias </w:t>
                      </w:r>
                      <w:r w:rsidRPr="0035228C">
                        <w:rPr>
                          <w:noProof/>
                          <w:color w:val="auto"/>
                          <w:sz w:val="16"/>
                          <w:szCs w:val="16"/>
                        </w:rPr>
                        <w:t>aperçoit Athéna nue après son bain à la source d'Hipprocrine, Renée-Antoine, 1698, huile sur toile, Paris, Château de Versailles</w:t>
                      </w:r>
                      <w:bookmarkEnd w:id="7"/>
                    </w:p>
                  </w:txbxContent>
                </v:textbox>
                <w10:wrap type="topAndBottom" anchorx="margin"/>
              </v:shape>
            </w:pict>
          </mc:Fallback>
        </mc:AlternateContent>
      </w:r>
      <w:r>
        <w:rPr>
          <w:rFonts w:cs="Times New Roman"/>
          <w:b/>
          <w:bCs/>
          <w:i/>
          <w:iCs/>
          <w:noProof/>
          <w:sz w:val="40"/>
          <w:szCs w:val="40"/>
        </w:rPr>
        <w:drawing>
          <wp:anchor distT="0" distB="0" distL="114300" distR="114300" simplePos="0" relativeHeight="251667456" behindDoc="0" locked="0" layoutInCell="1" allowOverlap="1" wp14:anchorId="3F82E75C" wp14:editId="7B24D2F1">
            <wp:simplePos x="0" y="0"/>
            <wp:positionH relativeFrom="margin">
              <wp:align>center</wp:align>
            </wp:positionH>
            <wp:positionV relativeFrom="paragraph">
              <wp:posOffset>280035</wp:posOffset>
            </wp:positionV>
            <wp:extent cx="4145280" cy="2966085"/>
            <wp:effectExtent l="0" t="0" r="7620" b="5715"/>
            <wp:wrapTopAndBottom/>
            <wp:docPr id="211602933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29338" name="Image 2116029338"/>
                    <pic:cNvPicPr/>
                  </pic:nvPicPr>
                  <pic:blipFill>
                    <a:blip r:embed="rId8">
                      <a:extLst>
                        <a:ext uri="{28A0092B-C50C-407E-A947-70E740481C1C}">
                          <a14:useLocalDpi xmlns:a14="http://schemas.microsoft.com/office/drawing/2010/main" val="0"/>
                        </a:ext>
                      </a:extLst>
                    </a:blip>
                    <a:stretch>
                      <a:fillRect/>
                    </a:stretch>
                  </pic:blipFill>
                  <pic:spPr>
                    <a:xfrm>
                      <a:off x="0" y="0"/>
                      <a:ext cx="4145280" cy="2966085"/>
                    </a:xfrm>
                    <a:prstGeom prst="rect">
                      <a:avLst/>
                    </a:prstGeom>
                  </pic:spPr>
                </pic:pic>
              </a:graphicData>
            </a:graphic>
            <wp14:sizeRelH relativeFrom="margin">
              <wp14:pctWidth>0</wp14:pctWidth>
            </wp14:sizeRelH>
            <wp14:sizeRelV relativeFrom="margin">
              <wp14:pctHeight>0</wp14:pctHeight>
            </wp14:sizeRelV>
          </wp:anchor>
        </w:drawing>
      </w:r>
    </w:p>
    <w:p w14:paraId="2D1DCB32" w14:textId="585F1253" w:rsidR="0035228C" w:rsidRDefault="0035228C" w:rsidP="00D140A2">
      <w:pPr>
        <w:pStyle w:val="corpsdetextemmoire"/>
        <w:jc w:val="center"/>
        <w:rPr>
          <w:sz w:val="32"/>
          <w:szCs w:val="32"/>
        </w:rPr>
      </w:pPr>
    </w:p>
    <w:p w14:paraId="7CBC3EA2" w14:textId="717BE8B6" w:rsidR="00D140A2" w:rsidRPr="00D140A2" w:rsidRDefault="00D140A2" w:rsidP="00D140A2">
      <w:pPr>
        <w:pStyle w:val="corpsdetextemmoire"/>
        <w:jc w:val="center"/>
        <w:rPr>
          <w:sz w:val="32"/>
          <w:szCs w:val="32"/>
        </w:rPr>
      </w:pPr>
      <w:r w:rsidRPr="00D140A2">
        <w:rPr>
          <w:sz w:val="32"/>
          <w:szCs w:val="32"/>
        </w:rPr>
        <w:t>Léna Triozon</w:t>
      </w:r>
    </w:p>
    <w:p w14:paraId="45400608" w14:textId="06DE375E" w:rsidR="00D140A2" w:rsidRPr="00D140A2" w:rsidRDefault="00D140A2" w:rsidP="00D140A2">
      <w:pPr>
        <w:pStyle w:val="corpsdetextemmoire"/>
        <w:jc w:val="center"/>
      </w:pPr>
      <w:r w:rsidRPr="00D140A2">
        <w:t>Soutenu le 1</w:t>
      </w:r>
      <w:r w:rsidRPr="00D140A2">
        <w:rPr>
          <w:vertAlign w:val="superscript"/>
        </w:rPr>
        <w:t>er</w:t>
      </w:r>
      <w:r w:rsidRPr="00D140A2">
        <w:t xml:space="preserve"> Septembre 2026</w:t>
      </w:r>
    </w:p>
    <w:p w14:paraId="5B847A4A" w14:textId="77777777" w:rsidR="00D140A2" w:rsidRDefault="00D140A2" w:rsidP="00D140A2">
      <w:pPr>
        <w:pStyle w:val="corpsdetextemmoire"/>
        <w:ind w:firstLine="0"/>
        <w:rPr>
          <w:sz w:val="28"/>
          <w:szCs w:val="28"/>
        </w:rPr>
      </w:pPr>
    </w:p>
    <w:p w14:paraId="4B45D9FD" w14:textId="783CF7CB" w:rsidR="00D140A2" w:rsidRPr="00D140A2" w:rsidRDefault="00D140A2" w:rsidP="00D140A2">
      <w:pPr>
        <w:pStyle w:val="corpsdetextemmoire"/>
      </w:pPr>
      <w:r w:rsidRPr="00D140A2">
        <w:t>Devant le jury composé de :</w:t>
      </w:r>
    </w:p>
    <w:p w14:paraId="204E3BCD" w14:textId="28C0CD3B" w:rsidR="00D140A2" w:rsidRPr="00D140A2" w:rsidRDefault="00D140A2" w:rsidP="00D140A2">
      <w:pPr>
        <w:pStyle w:val="corpsdetextemmoire"/>
      </w:pPr>
      <w:r w:rsidRPr="00D140A2">
        <w:rPr>
          <w:rStyle w:val="Petitesmajuscules"/>
        </w:rPr>
        <w:t>Loriol</w:t>
      </w:r>
      <w:r w:rsidRPr="00D140A2">
        <w:t xml:space="preserve">, Romain </w:t>
      </w:r>
      <w:r>
        <w:t xml:space="preserve">   </w:t>
      </w:r>
      <w:r w:rsidRPr="00D140A2">
        <w:t>Université Jean Moulin</w:t>
      </w:r>
      <w:r>
        <w:t xml:space="preserve"> -</w:t>
      </w:r>
      <w:r w:rsidRPr="00D140A2">
        <w:t xml:space="preserve"> Lyon 3 </w:t>
      </w:r>
      <w:r>
        <w:t xml:space="preserve">    </w:t>
      </w:r>
      <w:r w:rsidRPr="00D140A2">
        <w:t>Directeur</w:t>
      </w:r>
    </w:p>
    <w:p w14:paraId="0352AA6E" w14:textId="1C4C4826" w:rsidR="00D140A2" w:rsidRPr="00D140A2" w:rsidRDefault="00D140A2" w:rsidP="00D140A2">
      <w:pPr>
        <w:pStyle w:val="corpsdetextemmoire"/>
      </w:pPr>
      <w:r w:rsidRPr="00D140A2">
        <w:rPr>
          <w:rStyle w:val="Petitesmajuscules"/>
        </w:rPr>
        <w:t>Bureau</w:t>
      </w:r>
      <w:r w:rsidRPr="00D140A2">
        <w:t xml:space="preserve">, Bruno </w:t>
      </w:r>
      <w:r>
        <w:t xml:space="preserve">    </w:t>
      </w:r>
      <w:r w:rsidRPr="00D140A2">
        <w:t xml:space="preserve">Université Jean Moulin </w:t>
      </w:r>
      <w:r>
        <w:t xml:space="preserve">- </w:t>
      </w:r>
      <w:r w:rsidRPr="00D140A2">
        <w:t xml:space="preserve">Lyon 3 </w:t>
      </w:r>
      <w:r>
        <w:t xml:space="preserve">  </w:t>
      </w:r>
      <w:r w:rsidRPr="00D140A2">
        <w:t xml:space="preserve"> Directeur de mémoire HN</w:t>
      </w:r>
    </w:p>
    <w:p w14:paraId="36D2DF21" w14:textId="504882CF" w:rsidR="00D140A2" w:rsidRPr="00D140A2" w:rsidRDefault="00D140A2" w:rsidP="00D140A2">
      <w:pPr>
        <w:pStyle w:val="corpsdetextemmoire"/>
        <w:rPr>
          <w:b/>
          <w:i/>
          <w:sz w:val="28"/>
          <w:szCs w:val="28"/>
        </w:rPr>
      </w:pPr>
      <w:r w:rsidRPr="00D140A2">
        <w:rPr>
          <w:rStyle w:val="Petitesmajuscules"/>
        </w:rPr>
        <w:t>Broc-Schmezer</w:t>
      </w:r>
      <w:r w:rsidRPr="00D140A2">
        <w:t xml:space="preserve">, Catherine </w:t>
      </w:r>
      <w:r>
        <w:t xml:space="preserve">   </w:t>
      </w:r>
      <w:r w:rsidRPr="00D140A2">
        <w:t xml:space="preserve">Université Jean Moulin </w:t>
      </w:r>
      <w:r>
        <w:t xml:space="preserve">- </w:t>
      </w:r>
      <w:r w:rsidRPr="00D140A2">
        <w:t xml:space="preserve">Lyon 3 </w:t>
      </w:r>
      <w:r>
        <w:t xml:space="preserve">      M</w:t>
      </w:r>
      <w:r w:rsidRPr="00D140A2">
        <w:t>embre du jury</w:t>
      </w:r>
      <w:r w:rsidRPr="00D140A2">
        <w:rPr>
          <w:sz w:val="28"/>
          <w:szCs w:val="28"/>
        </w:rPr>
        <w:br w:type="page"/>
      </w:r>
    </w:p>
    <w:p w14:paraId="0BD50630" w14:textId="77777777" w:rsidR="00D140A2" w:rsidRDefault="00D140A2">
      <w:pPr>
        <w:rPr>
          <w:rFonts w:ascii="Times New Roman" w:hAnsi="Times New Roman"/>
          <w:b/>
          <w:i/>
          <w:sz w:val="40"/>
        </w:rPr>
      </w:pPr>
      <w:r>
        <w:lastRenderedPageBreak/>
        <w:br w:type="page"/>
      </w:r>
    </w:p>
    <w:p w14:paraId="20818E50" w14:textId="5DC79BE2" w:rsidR="00D140A2" w:rsidRPr="0059139F" w:rsidRDefault="00235B22" w:rsidP="0059139F">
      <w:pPr>
        <w:pStyle w:val="corpsdetextemmoire"/>
        <w:jc w:val="center"/>
        <w:rPr>
          <w:b/>
          <w:bCs/>
          <w:i/>
          <w:sz w:val="40"/>
          <w:szCs w:val="40"/>
        </w:rPr>
      </w:pPr>
      <w:r w:rsidRPr="0059139F">
        <w:rPr>
          <w:b/>
          <w:bCs/>
          <w:sz w:val="40"/>
          <w:szCs w:val="40"/>
        </w:rPr>
        <w:lastRenderedPageBreak/>
        <w:t>Remerciements</w:t>
      </w:r>
    </w:p>
    <w:p w14:paraId="36969D55" w14:textId="77777777" w:rsidR="00DD3CAC" w:rsidRDefault="00DD3CAC" w:rsidP="00DD3CAC">
      <w:pPr>
        <w:pStyle w:val="corpsdetextemmoire"/>
      </w:pPr>
    </w:p>
    <w:p w14:paraId="6EC5BFD4" w14:textId="462C5842" w:rsidR="00DD3CAC" w:rsidRDefault="00DD3CAC" w:rsidP="00DD3CAC">
      <w:pPr>
        <w:pStyle w:val="corpsdetextemmoire"/>
      </w:pPr>
      <w:r>
        <w:t xml:space="preserve">Avant-tout, je tiens à remercier </w:t>
      </w:r>
      <w:r w:rsidR="006013D6">
        <w:t>Monsieur Romain Loriol</w:t>
      </w:r>
    </w:p>
    <w:p w14:paraId="132B3427" w14:textId="77777777" w:rsidR="00DD3CAC" w:rsidRDefault="00DD3CAC" w:rsidP="00DD3CAC">
      <w:pPr>
        <w:pStyle w:val="corpsdetextemmoire"/>
      </w:pPr>
    </w:p>
    <w:p w14:paraId="25D328FA" w14:textId="51205AC5" w:rsidR="00235B22" w:rsidRDefault="00235B22" w:rsidP="00DD3CAC">
      <w:pPr>
        <w:pStyle w:val="corpsdetextemmoire"/>
      </w:pPr>
      <w:r>
        <w:t>Toute ma gratitude revient à Madame Catherine Broc-Schmezer</w:t>
      </w:r>
      <w:r w:rsidR="00DD3CAC">
        <w:t xml:space="preserve"> pour son </w:t>
      </w:r>
      <w:r w:rsidR="006013D6">
        <w:t>soutien</w:t>
      </w:r>
      <w:r w:rsidR="00DD3CAC">
        <w:t xml:space="preserve"> indéfectible pendant ces années d’études supérieures. Elle m’a accompagnée dans mes projets tant professionnels que personnels toujours avec une bienveillance maternelle.</w:t>
      </w:r>
    </w:p>
    <w:p w14:paraId="209E5907" w14:textId="77777777" w:rsidR="00DD3CAC" w:rsidRPr="00235B22" w:rsidRDefault="00DD3CAC" w:rsidP="00DD3CAC">
      <w:pPr>
        <w:pStyle w:val="corpsdetextemmoire"/>
        <w:ind w:firstLine="0"/>
      </w:pPr>
    </w:p>
    <w:p w14:paraId="3B7FE587" w14:textId="77777777" w:rsidR="00D140A2" w:rsidRDefault="00D140A2" w:rsidP="00DD3CAC">
      <w:pPr>
        <w:jc w:val="both"/>
        <w:rPr>
          <w:rFonts w:ascii="Times New Roman" w:hAnsi="Times New Roman"/>
          <w:b/>
          <w:i/>
          <w:sz w:val="40"/>
        </w:rPr>
      </w:pPr>
      <w:r>
        <w:br w:type="page"/>
      </w:r>
    </w:p>
    <w:p w14:paraId="56E4C65E" w14:textId="0F5E3302" w:rsidR="00BE4DEA" w:rsidRDefault="00D140A2" w:rsidP="00BE4DEA">
      <w:pPr>
        <w:pStyle w:val="TitredeChapitre"/>
      </w:pPr>
      <w:bookmarkStart w:id="4" w:name="_Toc236214618"/>
      <w:r>
        <w:lastRenderedPageBreak/>
        <w:t>S</w:t>
      </w:r>
      <w:r w:rsidR="00BE4DEA">
        <w:t>ommaire</w:t>
      </w:r>
      <w:bookmarkEnd w:id="4"/>
    </w:p>
    <w:sdt>
      <w:sdtPr>
        <w:rPr>
          <w:rFonts w:asciiTheme="minorHAnsi" w:eastAsiaTheme="minorHAnsi" w:hAnsiTheme="minorHAnsi" w:cstheme="minorBidi"/>
          <w:color w:val="auto"/>
          <w:kern w:val="2"/>
          <w:sz w:val="24"/>
          <w:szCs w:val="24"/>
          <w:lang w:eastAsia="en-US"/>
          <w14:ligatures w14:val="standardContextual"/>
        </w:rPr>
        <w:id w:val="-2088988430"/>
        <w:docPartObj>
          <w:docPartGallery w:val="Table of Contents"/>
        </w:docPartObj>
      </w:sdtPr>
      <w:sdtEndPr>
        <w:rPr>
          <w:b/>
          <w:bCs/>
        </w:rPr>
      </w:sdtEndPr>
      <w:sdtContent>
        <w:p w14:paraId="4D39D10A" w14:textId="1F187094" w:rsidR="00BE4DEA" w:rsidRDefault="00BE4DEA">
          <w:pPr>
            <w:pStyle w:val="En-ttedetabledesmatires"/>
          </w:pPr>
        </w:p>
        <w:p w14:paraId="76032227" w14:textId="59A474A6" w:rsidR="0059139F" w:rsidRDefault="00415B30">
          <w:pPr>
            <w:pStyle w:val="TM1"/>
            <w:tabs>
              <w:tab w:val="right" w:leader="dot" w:pos="8209"/>
            </w:tabs>
            <w:rPr>
              <w:rFonts w:eastAsiaTheme="minorEastAsia"/>
              <w:b w:val="0"/>
              <w:bCs w:val="0"/>
              <w:i w:val="0"/>
              <w:iCs w:val="0"/>
              <w:noProof/>
              <w:lang w:eastAsia="fr-FR"/>
            </w:rPr>
          </w:pPr>
          <w:r>
            <w:fldChar w:fldCharType="begin"/>
          </w:r>
          <w:r>
            <w:instrText xml:space="preserve"> TOC \h \z \t "Titre d'alinéa;4;Titre de sous-partie;3;Titre de Partie;2;Titre de Chapitre;1;petit titre;5" </w:instrText>
          </w:r>
          <w:r>
            <w:fldChar w:fldCharType="separate"/>
          </w:r>
          <w:hyperlink w:anchor="_Toc236214618" w:history="1">
            <w:r w:rsidR="0059139F" w:rsidRPr="002E4A61">
              <w:rPr>
                <w:rStyle w:val="Lienhypertexte"/>
                <w:noProof/>
              </w:rPr>
              <w:t>Sommaire</w:t>
            </w:r>
            <w:r w:rsidR="0059139F">
              <w:rPr>
                <w:noProof/>
                <w:webHidden/>
              </w:rPr>
              <w:tab/>
            </w:r>
            <w:r w:rsidR="0059139F">
              <w:rPr>
                <w:noProof/>
                <w:webHidden/>
              </w:rPr>
              <w:fldChar w:fldCharType="begin"/>
            </w:r>
            <w:r w:rsidR="0059139F">
              <w:rPr>
                <w:noProof/>
                <w:webHidden/>
              </w:rPr>
              <w:instrText xml:space="preserve"> PAGEREF _Toc236214618 \h </w:instrText>
            </w:r>
            <w:r w:rsidR="0059139F">
              <w:rPr>
                <w:noProof/>
                <w:webHidden/>
              </w:rPr>
            </w:r>
            <w:r w:rsidR="0059139F">
              <w:rPr>
                <w:noProof/>
                <w:webHidden/>
              </w:rPr>
              <w:fldChar w:fldCharType="separate"/>
            </w:r>
            <w:r w:rsidR="0059139F">
              <w:rPr>
                <w:noProof/>
                <w:webHidden/>
              </w:rPr>
              <w:t>4</w:t>
            </w:r>
            <w:r w:rsidR="0059139F">
              <w:rPr>
                <w:noProof/>
                <w:webHidden/>
              </w:rPr>
              <w:fldChar w:fldCharType="end"/>
            </w:r>
          </w:hyperlink>
        </w:p>
        <w:p w14:paraId="71421BE4" w14:textId="6A28B779" w:rsidR="0059139F" w:rsidRDefault="0059139F">
          <w:pPr>
            <w:pStyle w:val="TM1"/>
            <w:tabs>
              <w:tab w:val="right" w:leader="dot" w:pos="8209"/>
            </w:tabs>
            <w:rPr>
              <w:rFonts w:eastAsiaTheme="minorEastAsia"/>
              <w:b w:val="0"/>
              <w:bCs w:val="0"/>
              <w:i w:val="0"/>
              <w:iCs w:val="0"/>
              <w:noProof/>
              <w:lang w:eastAsia="fr-FR"/>
            </w:rPr>
          </w:pPr>
          <w:hyperlink w:anchor="_Toc236214619" w:history="1">
            <w:r w:rsidRPr="002E4A61">
              <w:rPr>
                <w:rStyle w:val="Lienhypertexte"/>
                <w:noProof/>
              </w:rPr>
              <w:t>Introduction</w:t>
            </w:r>
            <w:r>
              <w:rPr>
                <w:noProof/>
                <w:webHidden/>
              </w:rPr>
              <w:tab/>
            </w:r>
            <w:r>
              <w:rPr>
                <w:noProof/>
                <w:webHidden/>
              </w:rPr>
              <w:fldChar w:fldCharType="begin"/>
            </w:r>
            <w:r>
              <w:rPr>
                <w:noProof/>
                <w:webHidden/>
              </w:rPr>
              <w:instrText xml:space="preserve"> PAGEREF _Toc236214619 \h </w:instrText>
            </w:r>
            <w:r>
              <w:rPr>
                <w:noProof/>
                <w:webHidden/>
              </w:rPr>
            </w:r>
            <w:r>
              <w:rPr>
                <w:noProof/>
                <w:webHidden/>
              </w:rPr>
              <w:fldChar w:fldCharType="separate"/>
            </w:r>
            <w:r>
              <w:rPr>
                <w:noProof/>
                <w:webHidden/>
              </w:rPr>
              <w:t>7</w:t>
            </w:r>
            <w:r>
              <w:rPr>
                <w:noProof/>
                <w:webHidden/>
              </w:rPr>
              <w:fldChar w:fldCharType="end"/>
            </w:r>
          </w:hyperlink>
        </w:p>
        <w:p w14:paraId="1034DF0F" w14:textId="0298AC93" w:rsidR="0059139F" w:rsidRDefault="0059139F">
          <w:pPr>
            <w:pStyle w:val="TM1"/>
            <w:tabs>
              <w:tab w:val="right" w:leader="dot" w:pos="8209"/>
            </w:tabs>
            <w:rPr>
              <w:rFonts w:eastAsiaTheme="minorEastAsia"/>
              <w:b w:val="0"/>
              <w:bCs w:val="0"/>
              <w:i w:val="0"/>
              <w:iCs w:val="0"/>
              <w:noProof/>
              <w:lang w:eastAsia="fr-FR"/>
            </w:rPr>
          </w:pPr>
          <w:hyperlink w:anchor="_Toc236214620" w:history="1">
            <w:r w:rsidRPr="002E4A61">
              <w:rPr>
                <w:rStyle w:val="Lienhypertexte"/>
                <w:noProof/>
              </w:rPr>
              <w:t>Chapitre 1 : L’historiographie de l’aveuglement</w:t>
            </w:r>
            <w:r>
              <w:rPr>
                <w:noProof/>
                <w:webHidden/>
              </w:rPr>
              <w:tab/>
            </w:r>
            <w:r>
              <w:rPr>
                <w:noProof/>
                <w:webHidden/>
              </w:rPr>
              <w:fldChar w:fldCharType="begin"/>
            </w:r>
            <w:r>
              <w:rPr>
                <w:noProof/>
                <w:webHidden/>
              </w:rPr>
              <w:instrText xml:space="preserve"> PAGEREF _Toc236214620 \h </w:instrText>
            </w:r>
            <w:r>
              <w:rPr>
                <w:noProof/>
                <w:webHidden/>
              </w:rPr>
            </w:r>
            <w:r>
              <w:rPr>
                <w:noProof/>
                <w:webHidden/>
              </w:rPr>
              <w:fldChar w:fldCharType="separate"/>
            </w:r>
            <w:r>
              <w:rPr>
                <w:noProof/>
                <w:webHidden/>
              </w:rPr>
              <w:t>15</w:t>
            </w:r>
            <w:r>
              <w:rPr>
                <w:noProof/>
                <w:webHidden/>
              </w:rPr>
              <w:fldChar w:fldCharType="end"/>
            </w:r>
          </w:hyperlink>
        </w:p>
        <w:p w14:paraId="575E0536" w14:textId="35654ED7" w:rsidR="0059139F" w:rsidRDefault="0059139F">
          <w:pPr>
            <w:pStyle w:val="TM2"/>
            <w:tabs>
              <w:tab w:val="left" w:pos="720"/>
              <w:tab w:val="right" w:leader="dot" w:pos="8209"/>
            </w:tabs>
            <w:rPr>
              <w:rFonts w:eastAsiaTheme="minorEastAsia"/>
              <w:b w:val="0"/>
              <w:bCs w:val="0"/>
              <w:noProof/>
              <w:sz w:val="24"/>
              <w:szCs w:val="24"/>
              <w:lang w:eastAsia="fr-FR"/>
            </w:rPr>
          </w:pPr>
          <w:hyperlink w:anchor="_Toc236214621" w:history="1">
            <w:r w:rsidRPr="002E4A61">
              <w:rPr>
                <w:rStyle w:val="Lienhypertexte"/>
                <w:noProof/>
              </w:rPr>
              <w:t>I.</w:t>
            </w:r>
            <w:r>
              <w:rPr>
                <w:rFonts w:eastAsiaTheme="minorEastAsia"/>
                <w:b w:val="0"/>
                <w:bCs w:val="0"/>
                <w:noProof/>
                <w:sz w:val="24"/>
                <w:szCs w:val="24"/>
                <w:lang w:eastAsia="fr-FR"/>
              </w:rPr>
              <w:tab/>
            </w:r>
            <w:r w:rsidRPr="002E4A61">
              <w:rPr>
                <w:rStyle w:val="Lienhypertexte"/>
                <w:noProof/>
              </w:rPr>
              <w:t>Le statut de l’aveugle :</w:t>
            </w:r>
            <w:r>
              <w:rPr>
                <w:noProof/>
                <w:webHidden/>
              </w:rPr>
              <w:tab/>
            </w:r>
            <w:r>
              <w:rPr>
                <w:noProof/>
                <w:webHidden/>
              </w:rPr>
              <w:fldChar w:fldCharType="begin"/>
            </w:r>
            <w:r>
              <w:rPr>
                <w:noProof/>
                <w:webHidden/>
              </w:rPr>
              <w:instrText xml:space="preserve"> PAGEREF _Toc236214621 \h </w:instrText>
            </w:r>
            <w:r>
              <w:rPr>
                <w:noProof/>
                <w:webHidden/>
              </w:rPr>
            </w:r>
            <w:r>
              <w:rPr>
                <w:noProof/>
                <w:webHidden/>
              </w:rPr>
              <w:fldChar w:fldCharType="separate"/>
            </w:r>
            <w:r>
              <w:rPr>
                <w:noProof/>
                <w:webHidden/>
              </w:rPr>
              <w:t>15</w:t>
            </w:r>
            <w:r>
              <w:rPr>
                <w:noProof/>
                <w:webHidden/>
              </w:rPr>
              <w:fldChar w:fldCharType="end"/>
            </w:r>
          </w:hyperlink>
        </w:p>
        <w:p w14:paraId="4CFABC63" w14:textId="153C14D2" w:rsidR="0059139F" w:rsidRDefault="0059139F">
          <w:pPr>
            <w:pStyle w:val="TM3"/>
            <w:tabs>
              <w:tab w:val="left" w:pos="960"/>
              <w:tab w:val="right" w:leader="dot" w:pos="8209"/>
            </w:tabs>
            <w:rPr>
              <w:rFonts w:eastAsiaTheme="minorEastAsia"/>
              <w:noProof/>
              <w:sz w:val="24"/>
              <w:szCs w:val="24"/>
              <w:lang w:eastAsia="fr-FR"/>
            </w:rPr>
          </w:pPr>
          <w:hyperlink w:anchor="_Toc236214622" w:history="1">
            <w:r w:rsidRPr="002E4A61">
              <w:rPr>
                <w:rStyle w:val="Lienhypertexte"/>
                <w:noProof/>
              </w:rPr>
              <w:t>A.</w:t>
            </w:r>
            <w:r>
              <w:rPr>
                <w:rFonts w:eastAsiaTheme="minorEastAsia"/>
                <w:noProof/>
                <w:sz w:val="24"/>
                <w:szCs w:val="24"/>
                <w:lang w:eastAsia="fr-FR"/>
              </w:rPr>
              <w:tab/>
            </w:r>
            <w:r w:rsidRPr="002E4A61">
              <w:rPr>
                <w:rStyle w:val="Lienhypertexte"/>
                <w:noProof/>
              </w:rPr>
              <w:t>Le handicap dans l’Antiquité</w:t>
            </w:r>
            <w:r>
              <w:rPr>
                <w:noProof/>
                <w:webHidden/>
              </w:rPr>
              <w:tab/>
            </w:r>
            <w:r>
              <w:rPr>
                <w:noProof/>
                <w:webHidden/>
              </w:rPr>
              <w:fldChar w:fldCharType="begin"/>
            </w:r>
            <w:r>
              <w:rPr>
                <w:noProof/>
                <w:webHidden/>
              </w:rPr>
              <w:instrText xml:space="preserve"> PAGEREF _Toc236214622 \h </w:instrText>
            </w:r>
            <w:r>
              <w:rPr>
                <w:noProof/>
                <w:webHidden/>
              </w:rPr>
            </w:r>
            <w:r>
              <w:rPr>
                <w:noProof/>
                <w:webHidden/>
              </w:rPr>
              <w:fldChar w:fldCharType="separate"/>
            </w:r>
            <w:r>
              <w:rPr>
                <w:noProof/>
                <w:webHidden/>
              </w:rPr>
              <w:t>15</w:t>
            </w:r>
            <w:r>
              <w:rPr>
                <w:noProof/>
                <w:webHidden/>
              </w:rPr>
              <w:fldChar w:fldCharType="end"/>
            </w:r>
          </w:hyperlink>
        </w:p>
        <w:p w14:paraId="4A19FEA7" w14:textId="7CC0D5C6" w:rsidR="0059139F" w:rsidRDefault="0059139F">
          <w:pPr>
            <w:pStyle w:val="TM5"/>
            <w:tabs>
              <w:tab w:val="right" w:leader="dot" w:pos="8209"/>
            </w:tabs>
            <w:rPr>
              <w:rFonts w:eastAsiaTheme="minorEastAsia"/>
              <w:noProof/>
              <w:sz w:val="24"/>
              <w:szCs w:val="24"/>
              <w:lang w:eastAsia="fr-FR"/>
            </w:rPr>
          </w:pPr>
          <w:hyperlink w:anchor="_Toc236214623" w:history="1">
            <w:r w:rsidRPr="002E4A61">
              <w:rPr>
                <w:rStyle w:val="Lienhypertexte"/>
                <w:noProof/>
              </w:rPr>
              <w:t>L’origine de la notion de handicap</w:t>
            </w:r>
            <w:r>
              <w:rPr>
                <w:noProof/>
                <w:webHidden/>
              </w:rPr>
              <w:tab/>
            </w:r>
            <w:r>
              <w:rPr>
                <w:noProof/>
                <w:webHidden/>
              </w:rPr>
              <w:fldChar w:fldCharType="begin"/>
            </w:r>
            <w:r>
              <w:rPr>
                <w:noProof/>
                <w:webHidden/>
              </w:rPr>
              <w:instrText xml:space="preserve"> PAGEREF _Toc236214623 \h </w:instrText>
            </w:r>
            <w:r>
              <w:rPr>
                <w:noProof/>
                <w:webHidden/>
              </w:rPr>
            </w:r>
            <w:r>
              <w:rPr>
                <w:noProof/>
                <w:webHidden/>
              </w:rPr>
              <w:fldChar w:fldCharType="separate"/>
            </w:r>
            <w:r>
              <w:rPr>
                <w:noProof/>
                <w:webHidden/>
              </w:rPr>
              <w:t>15</w:t>
            </w:r>
            <w:r>
              <w:rPr>
                <w:noProof/>
                <w:webHidden/>
              </w:rPr>
              <w:fldChar w:fldCharType="end"/>
            </w:r>
          </w:hyperlink>
        </w:p>
        <w:p w14:paraId="624B1A97" w14:textId="0C5DB0AF" w:rsidR="0059139F" w:rsidRDefault="0059139F">
          <w:pPr>
            <w:pStyle w:val="TM5"/>
            <w:tabs>
              <w:tab w:val="right" w:leader="dot" w:pos="8209"/>
            </w:tabs>
            <w:rPr>
              <w:rFonts w:eastAsiaTheme="minorEastAsia"/>
              <w:noProof/>
              <w:sz w:val="24"/>
              <w:szCs w:val="24"/>
              <w:lang w:eastAsia="fr-FR"/>
            </w:rPr>
          </w:pPr>
          <w:hyperlink w:anchor="_Toc236214624" w:history="1">
            <w:r w:rsidRPr="002E4A61">
              <w:rPr>
                <w:rStyle w:val="Lienhypertexte"/>
                <w:noProof/>
              </w:rPr>
              <w:t>La réception du handicap</w:t>
            </w:r>
            <w:r>
              <w:rPr>
                <w:noProof/>
                <w:webHidden/>
              </w:rPr>
              <w:tab/>
            </w:r>
            <w:r>
              <w:rPr>
                <w:noProof/>
                <w:webHidden/>
              </w:rPr>
              <w:fldChar w:fldCharType="begin"/>
            </w:r>
            <w:r>
              <w:rPr>
                <w:noProof/>
                <w:webHidden/>
              </w:rPr>
              <w:instrText xml:space="preserve"> PAGEREF _Toc236214624 \h </w:instrText>
            </w:r>
            <w:r>
              <w:rPr>
                <w:noProof/>
                <w:webHidden/>
              </w:rPr>
            </w:r>
            <w:r>
              <w:rPr>
                <w:noProof/>
                <w:webHidden/>
              </w:rPr>
              <w:fldChar w:fldCharType="separate"/>
            </w:r>
            <w:r>
              <w:rPr>
                <w:noProof/>
                <w:webHidden/>
              </w:rPr>
              <w:t>18</w:t>
            </w:r>
            <w:r>
              <w:rPr>
                <w:noProof/>
                <w:webHidden/>
              </w:rPr>
              <w:fldChar w:fldCharType="end"/>
            </w:r>
          </w:hyperlink>
        </w:p>
        <w:p w14:paraId="76480F75" w14:textId="6FD1AE0A" w:rsidR="0059139F" w:rsidRDefault="0059139F">
          <w:pPr>
            <w:pStyle w:val="TM5"/>
            <w:tabs>
              <w:tab w:val="right" w:leader="dot" w:pos="8209"/>
            </w:tabs>
            <w:rPr>
              <w:rFonts w:eastAsiaTheme="minorEastAsia"/>
              <w:noProof/>
              <w:sz w:val="24"/>
              <w:szCs w:val="24"/>
              <w:lang w:eastAsia="fr-FR"/>
            </w:rPr>
          </w:pPr>
          <w:hyperlink w:anchor="_Toc236214625" w:history="1">
            <w:r w:rsidRPr="002E4A61">
              <w:rPr>
                <w:rStyle w:val="Lienhypertexte"/>
                <w:noProof/>
              </w:rPr>
              <w:t>Le cas du handicap dès la naissance</w:t>
            </w:r>
            <w:r>
              <w:rPr>
                <w:noProof/>
                <w:webHidden/>
              </w:rPr>
              <w:tab/>
            </w:r>
            <w:r>
              <w:rPr>
                <w:noProof/>
                <w:webHidden/>
              </w:rPr>
              <w:fldChar w:fldCharType="begin"/>
            </w:r>
            <w:r>
              <w:rPr>
                <w:noProof/>
                <w:webHidden/>
              </w:rPr>
              <w:instrText xml:space="preserve"> PAGEREF _Toc236214625 \h </w:instrText>
            </w:r>
            <w:r>
              <w:rPr>
                <w:noProof/>
                <w:webHidden/>
              </w:rPr>
            </w:r>
            <w:r>
              <w:rPr>
                <w:noProof/>
                <w:webHidden/>
              </w:rPr>
              <w:fldChar w:fldCharType="separate"/>
            </w:r>
            <w:r>
              <w:rPr>
                <w:noProof/>
                <w:webHidden/>
              </w:rPr>
              <w:t>19</w:t>
            </w:r>
            <w:r>
              <w:rPr>
                <w:noProof/>
                <w:webHidden/>
              </w:rPr>
              <w:fldChar w:fldCharType="end"/>
            </w:r>
          </w:hyperlink>
        </w:p>
        <w:p w14:paraId="4585FE54" w14:textId="7EA82F60" w:rsidR="0059139F" w:rsidRDefault="0059139F">
          <w:pPr>
            <w:pStyle w:val="TM5"/>
            <w:tabs>
              <w:tab w:val="right" w:leader="dot" w:pos="8209"/>
            </w:tabs>
            <w:rPr>
              <w:rFonts w:eastAsiaTheme="minorEastAsia"/>
              <w:noProof/>
              <w:sz w:val="24"/>
              <w:szCs w:val="24"/>
              <w:lang w:eastAsia="fr-FR"/>
            </w:rPr>
          </w:pPr>
          <w:hyperlink w:anchor="_Toc236214626" w:history="1">
            <w:r w:rsidRPr="002E4A61">
              <w:rPr>
                <w:rStyle w:val="Lienhypertexte"/>
                <w:noProof/>
              </w:rPr>
              <w:t>L’intégration dans la société</w:t>
            </w:r>
            <w:r>
              <w:rPr>
                <w:noProof/>
                <w:webHidden/>
              </w:rPr>
              <w:tab/>
            </w:r>
            <w:r>
              <w:rPr>
                <w:noProof/>
                <w:webHidden/>
              </w:rPr>
              <w:fldChar w:fldCharType="begin"/>
            </w:r>
            <w:r>
              <w:rPr>
                <w:noProof/>
                <w:webHidden/>
              </w:rPr>
              <w:instrText xml:space="preserve"> PAGEREF _Toc236214626 \h </w:instrText>
            </w:r>
            <w:r>
              <w:rPr>
                <w:noProof/>
                <w:webHidden/>
              </w:rPr>
            </w:r>
            <w:r>
              <w:rPr>
                <w:noProof/>
                <w:webHidden/>
              </w:rPr>
              <w:fldChar w:fldCharType="separate"/>
            </w:r>
            <w:r>
              <w:rPr>
                <w:noProof/>
                <w:webHidden/>
              </w:rPr>
              <w:t>21</w:t>
            </w:r>
            <w:r>
              <w:rPr>
                <w:noProof/>
                <w:webHidden/>
              </w:rPr>
              <w:fldChar w:fldCharType="end"/>
            </w:r>
          </w:hyperlink>
        </w:p>
        <w:p w14:paraId="407ABC0D" w14:textId="32D38AAC" w:rsidR="0059139F" w:rsidRDefault="0059139F">
          <w:pPr>
            <w:pStyle w:val="TM3"/>
            <w:tabs>
              <w:tab w:val="left" w:pos="960"/>
              <w:tab w:val="right" w:leader="dot" w:pos="8209"/>
            </w:tabs>
            <w:rPr>
              <w:rFonts w:eastAsiaTheme="minorEastAsia"/>
              <w:noProof/>
              <w:sz w:val="24"/>
              <w:szCs w:val="24"/>
              <w:lang w:eastAsia="fr-FR"/>
            </w:rPr>
          </w:pPr>
          <w:hyperlink w:anchor="_Toc236214627" w:history="1">
            <w:r w:rsidRPr="002E4A61">
              <w:rPr>
                <w:rStyle w:val="Lienhypertexte"/>
                <w:noProof/>
              </w:rPr>
              <w:t>B.</w:t>
            </w:r>
            <w:r>
              <w:rPr>
                <w:rFonts w:eastAsiaTheme="minorEastAsia"/>
                <w:noProof/>
                <w:sz w:val="24"/>
                <w:szCs w:val="24"/>
                <w:lang w:eastAsia="fr-FR"/>
              </w:rPr>
              <w:tab/>
            </w:r>
            <w:r w:rsidRPr="002E4A61">
              <w:rPr>
                <w:rStyle w:val="Lienhypertexte"/>
                <w:noProof/>
              </w:rPr>
              <w:t>Les acteurs du châtiment</w:t>
            </w:r>
            <w:r>
              <w:rPr>
                <w:noProof/>
                <w:webHidden/>
              </w:rPr>
              <w:tab/>
            </w:r>
            <w:r>
              <w:rPr>
                <w:noProof/>
                <w:webHidden/>
              </w:rPr>
              <w:fldChar w:fldCharType="begin"/>
            </w:r>
            <w:r>
              <w:rPr>
                <w:noProof/>
                <w:webHidden/>
              </w:rPr>
              <w:instrText xml:space="preserve"> PAGEREF _Toc236214627 \h </w:instrText>
            </w:r>
            <w:r>
              <w:rPr>
                <w:noProof/>
                <w:webHidden/>
              </w:rPr>
            </w:r>
            <w:r>
              <w:rPr>
                <w:noProof/>
                <w:webHidden/>
              </w:rPr>
              <w:fldChar w:fldCharType="separate"/>
            </w:r>
            <w:r>
              <w:rPr>
                <w:noProof/>
                <w:webHidden/>
              </w:rPr>
              <w:t>23</w:t>
            </w:r>
            <w:r>
              <w:rPr>
                <w:noProof/>
                <w:webHidden/>
              </w:rPr>
              <w:fldChar w:fldCharType="end"/>
            </w:r>
          </w:hyperlink>
        </w:p>
        <w:p w14:paraId="3F8D08E7" w14:textId="3BA780AF" w:rsidR="0059139F" w:rsidRDefault="0059139F">
          <w:pPr>
            <w:pStyle w:val="TM5"/>
            <w:tabs>
              <w:tab w:val="right" w:leader="dot" w:pos="8209"/>
            </w:tabs>
            <w:rPr>
              <w:rFonts w:eastAsiaTheme="minorEastAsia"/>
              <w:noProof/>
              <w:sz w:val="24"/>
              <w:szCs w:val="24"/>
              <w:lang w:eastAsia="fr-FR"/>
            </w:rPr>
          </w:pPr>
          <w:hyperlink w:anchor="_Toc236214628" w:history="1">
            <w:r w:rsidRPr="002E4A61">
              <w:rPr>
                <w:rStyle w:val="Lienhypertexte"/>
                <w:noProof/>
              </w:rPr>
              <w:t>L’aveuglement humain</w:t>
            </w:r>
            <w:r>
              <w:rPr>
                <w:noProof/>
                <w:webHidden/>
              </w:rPr>
              <w:tab/>
            </w:r>
            <w:r>
              <w:rPr>
                <w:noProof/>
                <w:webHidden/>
              </w:rPr>
              <w:fldChar w:fldCharType="begin"/>
            </w:r>
            <w:r>
              <w:rPr>
                <w:noProof/>
                <w:webHidden/>
              </w:rPr>
              <w:instrText xml:space="preserve"> PAGEREF _Toc236214628 \h </w:instrText>
            </w:r>
            <w:r>
              <w:rPr>
                <w:noProof/>
                <w:webHidden/>
              </w:rPr>
            </w:r>
            <w:r>
              <w:rPr>
                <w:noProof/>
                <w:webHidden/>
              </w:rPr>
              <w:fldChar w:fldCharType="separate"/>
            </w:r>
            <w:r>
              <w:rPr>
                <w:noProof/>
                <w:webHidden/>
              </w:rPr>
              <w:t>23</w:t>
            </w:r>
            <w:r>
              <w:rPr>
                <w:noProof/>
                <w:webHidden/>
              </w:rPr>
              <w:fldChar w:fldCharType="end"/>
            </w:r>
          </w:hyperlink>
        </w:p>
        <w:p w14:paraId="209B5904" w14:textId="42DF754E" w:rsidR="0059139F" w:rsidRDefault="0059139F">
          <w:pPr>
            <w:pStyle w:val="TM5"/>
            <w:tabs>
              <w:tab w:val="right" w:leader="dot" w:pos="8209"/>
            </w:tabs>
            <w:rPr>
              <w:rFonts w:eastAsiaTheme="minorEastAsia"/>
              <w:noProof/>
              <w:sz w:val="24"/>
              <w:szCs w:val="24"/>
              <w:lang w:eastAsia="fr-FR"/>
            </w:rPr>
          </w:pPr>
          <w:hyperlink w:anchor="_Toc236214629" w:history="1">
            <w:r w:rsidRPr="002E4A61">
              <w:rPr>
                <w:rStyle w:val="Lienhypertexte"/>
                <w:noProof/>
              </w:rPr>
              <w:t>L’aveuglement par le divin</w:t>
            </w:r>
            <w:r>
              <w:rPr>
                <w:noProof/>
                <w:webHidden/>
              </w:rPr>
              <w:tab/>
            </w:r>
            <w:r>
              <w:rPr>
                <w:noProof/>
                <w:webHidden/>
              </w:rPr>
              <w:fldChar w:fldCharType="begin"/>
            </w:r>
            <w:r>
              <w:rPr>
                <w:noProof/>
                <w:webHidden/>
              </w:rPr>
              <w:instrText xml:space="preserve"> PAGEREF _Toc236214629 \h </w:instrText>
            </w:r>
            <w:r>
              <w:rPr>
                <w:noProof/>
                <w:webHidden/>
              </w:rPr>
            </w:r>
            <w:r>
              <w:rPr>
                <w:noProof/>
                <w:webHidden/>
              </w:rPr>
              <w:fldChar w:fldCharType="separate"/>
            </w:r>
            <w:r>
              <w:rPr>
                <w:noProof/>
                <w:webHidden/>
              </w:rPr>
              <w:t>26</w:t>
            </w:r>
            <w:r>
              <w:rPr>
                <w:noProof/>
                <w:webHidden/>
              </w:rPr>
              <w:fldChar w:fldCharType="end"/>
            </w:r>
          </w:hyperlink>
        </w:p>
        <w:p w14:paraId="02B2B2CB" w14:textId="5B81A3B6" w:rsidR="0059139F" w:rsidRDefault="0059139F">
          <w:pPr>
            <w:pStyle w:val="TM2"/>
            <w:tabs>
              <w:tab w:val="left" w:pos="720"/>
              <w:tab w:val="right" w:leader="dot" w:pos="8209"/>
            </w:tabs>
            <w:rPr>
              <w:rFonts w:eastAsiaTheme="minorEastAsia"/>
              <w:b w:val="0"/>
              <w:bCs w:val="0"/>
              <w:noProof/>
              <w:sz w:val="24"/>
              <w:szCs w:val="24"/>
              <w:lang w:eastAsia="fr-FR"/>
            </w:rPr>
          </w:pPr>
          <w:hyperlink w:anchor="_Toc236214630" w:history="1">
            <w:r w:rsidRPr="002E4A61">
              <w:rPr>
                <w:rStyle w:val="Lienhypertexte"/>
                <w:noProof/>
              </w:rPr>
              <w:t>II.</w:t>
            </w:r>
            <w:r>
              <w:rPr>
                <w:rFonts w:eastAsiaTheme="minorEastAsia"/>
                <w:b w:val="0"/>
                <w:bCs w:val="0"/>
                <w:noProof/>
                <w:sz w:val="24"/>
                <w:szCs w:val="24"/>
                <w:lang w:eastAsia="fr-FR"/>
              </w:rPr>
              <w:tab/>
            </w:r>
            <w:r w:rsidRPr="002E4A61">
              <w:rPr>
                <w:rStyle w:val="Lienhypertexte"/>
                <w:noProof/>
              </w:rPr>
              <w:t>L’entretien de l’ambiguïté</w:t>
            </w:r>
            <w:r>
              <w:rPr>
                <w:noProof/>
                <w:webHidden/>
              </w:rPr>
              <w:tab/>
            </w:r>
            <w:r>
              <w:rPr>
                <w:noProof/>
                <w:webHidden/>
              </w:rPr>
              <w:fldChar w:fldCharType="begin"/>
            </w:r>
            <w:r>
              <w:rPr>
                <w:noProof/>
                <w:webHidden/>
              </w:rPr>
              <w:instrText xml:space="preserve"> PAGEREF _Toc236214630 \h </w:instrText>
            </w:r>
            <w:r>
              <w:rPr>
                <w:noProof/>
                <w:webHidden/>
              </w:rPr>
            </w:r>
            <w:r>
              <w:rPr>
                <w:noProof/>
                <w:webHidden/>
              </w:rPr>
              <w:fldChar w:fldCharType="separate"/>
            </w:r>
            <w:r>
              <w:rPr>
                <w:noProof/>
                <w:webHidden/>
              </w:rPr>
              <w:t>29</w:t>
            </w:r>
            <w:r>
              <w:rPr>
                <w:noProof/>
                <w:webHidden/>
              </w:rPr>
              <w:fldChar w:fldCharType="end"/>
            </w:r>
          </w:hyperlink>
        </w:p>
        <w:p w14:paraId="1C81BC09" w14:textId="19817B0A" w:rsidR="0059139F" w:rsidRDefault="0059139F">
          <w:pPr>
            <w:pStyle w:val="TM3"/>
            <w:tabs>
              <w:tab w:val="left" w:pos="960"/>
              <w:tab w:val="right" w:leader="dot" w:pos="8209"/>
            </w:tabs>
            <w:rPr>
              <w:rFonts w:eastAsiaTheme="minorEastAsia"/>
              <w:noProof/>
              <w:sz w:val="24"/>
              <w:szCs w:val="24"/>
              <w:lang w:eastAsia="fr-FR"/>
            </w:rPr>
          </w:pPr>
          <w:hyperlink w:anchor="_Toc236214631" w:history="1">
            <w:r w:rsidRPr="002E4A61">
              <w:rPr>
                <w:rStyle w:val="Lienhypertexte"/>
                <w:noProof/>
              </w:rPr>
              <w:t>A.</w:t>
            </w:r>
            <w:r>
              <w:rPr>
                <w:rFonts w:eastAsiaTheme="minorEastAsia"/>
                <w:noProof/>
                <w:sz w:val="24"/>
                <w:szCs w:val="24"/>
                <w:lang w:eastAsia="fr-FR"/>
              </w:rPr>
              <w:tab/>
            </w:r>
            <w:r w:rsidRPr="002E4A61">
              <w:rPr>
                <w:rStyle w:val="Lienhypertexte"/>
                <w:noProof/>
              </w:rPr>
              <w:t>Les « Homères » de Grèce</w:t>
            </w:r>
            <w:r>
              <w:rPr>
                <w:noProof/>
                <w:webHidden/>
              </w:rPr>
              <w:tab/>
            </w:r>
            <w:r>
              <w:rPr>
                <w:noProof/>
                <w:webHidden/>
              </w:rPr>
              <w:fldChar w:fldCharType="begin"/>
            </w:r>
            <w:r>
              <w:rPr>
                <w:noProof/>
                <w:webHidden/>
              </w:rPr>
              <w:instrText xml:space="preserve"> PAGEREF _Toc236214631 \h </w:instrText>
            </w:r>
            <w:r>
              <w:rPr>
                <w:noProof/>
                <w:webHidden/>
              </w:rPr>
            </w:r>
            <w:r>
              <w:rPr>
                <w:noProof/>
                <w:webHidden/>
              </w:rPr>
              <w:fldChar w:fldCharType="separate"/>
            </w:r>
            <w:r>
              <w:rPr>
                <w:noProof/>
                <w:webHidden/>
              </w:rPr>
              <w:t>29</w:t>
            </w:r>
            <w:r>
              <w:rPr>
                <w:noProof/>
                <w:webHidden/>
              </w:rPr>
              <w:fldChar w:fldCharType="end"/>
            </w:r>
          </w:hyperlink>
        </w:p>
        <w:p w14:paraId="38177825" w14:textId="701B88A2" w:rsidR="0059139F" w:rsidRDefault="0059139F">
          <w:pPr>
            <w:pStyle w:val="TM5"/>
            <w:tabs>
              <w:tab w:val="right" w:leader="dot" w:pos="8209"/>
            </w:tabs>
            <w:rPr>
              <w:rFonts w:eastAsiaTheme="minorEastAsia"/>
              <w:noProof/>
              <w:sz w:val="24"/>
              <w:szCs w:val="24"/>
              <w:lang w:eastAsia="fr-FR"/>
            </w:rPr>
          </w:pPr>
          <w:hyperlink w:anchor="_Toc236214632" w:history="1">
            <w:r w:rsidRPr="002E4A61">
              <w:rPr>
                <w:rStyle w:val="Lienhypertexte"/>
                <w:noProof/>
              </w:rPr>
              <w:t>Homère ou Homères ?</w:t>
            </w:r>
            <w:r>
              <w:rPr>
                <w:noProof/>
                <w:webHidden/>
              </w:rPr>
              <w:tab/>
            </w:r>
            <w:r>
              <w:rPr>
                <w:noProof/>
                <w:webHidden/>
              </w:rPr>
              <w:fldChar w:fldCharType="begin"/>
            </w:r>
            <w:r>
              <w:rPr>
                <w:noProof/>
                <w:webHidden/>
              </w:rPr>
              <w:instrText xml:space="preserve"> PAGEREF _Toc236214632 \h </w:instrText>
            </w:r>
            <w:r>
              <w:rPr>
                <w:noProof/>
                <w:webHidden/>
              </w:rPr>
            </w:r>
            <w:r>
              <w:rPr>
                <w:noProof/>
                <w:webHidden/>
              </w:rPr>
              <w:fldChar w:fldCharType="separate"/>
            </w:r>
            <w:r>
              <w:rPr>
                <w:noProof/>
                <w:webHidden/>
              </w:rPr>
              <w:t>29</w:t>
            </w:r>
            <w:r>
              <w:rPr>
                <w:noProof/>
                <w:webHidden/>
              </w:rPr>
              <w:fldChar w:fldCharType="end"/>
            </w:r>
          </w:hyperlink>
        </w:p>
        <w:p w14:paraId="7768E9DF" w14:textId="4D8BE77A" w:rsidR="0059139F" w:rsidRDefault="0059139F">
          <w:pPr>
            <w:pStyle w:val="TM3"/>
            <w:tabs>
              <w:tab w:val="left" w:pos="960"/>
              <w:tab w:val="right" w:leader="dot" w:pos="8209"/>
            </w:tabs>
            <w:rPr>
              <w:rFonts w:eastAsiaTheme="minorEastAsia"/>
              <w:noProof/>
              <w:sz w:val="24"/>
              <w:szCs w:val="24"/>
              <w:lang w:eastAsia="fr-FR"/>
            </w:rPr>
          </w:pPr>
          <w:hyperlink w:anchor="_Toc236214633" w:history="1">
            <w:r w:rsidRPr="002E4A61">
              <w:rPr>
                <w:rStyle w:val="Lienhypertexte"/>
                <w:noProof/>
              </w:rPr>
              <w:t>B.</w:t>
            </w:r>
            <w:r>
              <w:rPr>
                <w:rFonts w:eastAsiaTheme="minorEastAsia"/>
                <w:noProof/>
                <w:sz w:val="24"/>
                <w:szCs w:val="24"/>
                <w:lang w:eastAsia="fr-FR"/>
              </w:rPr>
              <w:tab/>
            </w:r>
            <w:r w:rsidRPr="002E4A61">
              <w:rPr>
                <w:rStyle w:val="Lienhypertexte"/>
                <w:noProof/>
              </w:rPr>
              <w:t>Amalgame entre noms et versions</w:t>
            </w:r>
            <w:r>
              <w:rPr>
                <w:noProof/>
                <w:webHidden/>
              </w:rPr>
              <w:tab/>
            </w:r>
            <w:r>
              <w:rPr>
                <w:noProof/>
                <w:webHidden/>
              </w:rPr>
              <w:fldChar w:fldCharType="begin"/>
            </w:r>
            <w:r>
              <w:rPr>
                <w:noProof/>
                <w:webHidden/>
              </w:rPr>
              <w:instrText xml:space="preserve"> PAGEREF _Toc236214633 \h </w:instrText>
            </w:r>
            <w:r>
              <w:rPr>
                <w:noProof/>
                <w:webHidden/>
              </w:rPr>
            </w:r>
            <w:r>
              <w:rPr>
                <w:noProof/>
                <w:webHidden/>
              </w:rPr>
              <w:fldChar w:fldCharType="separate"/>
            </w:r>
            <w:r>
              <w:rPr>
                <w:noProof/>
                <w:webHidden/>
              </w:rPr>
              <w:t>35</w:t>
            </w:r>
            <w:r>
              <w:rPr>
                <w:noProof/>
                <w:webHidden/>
              </w:rPr>
              <w:fldChar w:fldCharType="end"/>
            </w:r>
          </w:hyperlink>
        </w:p>
        <w:p w14:paraId="0EE10654" w14:textId="1872FF59" w:rsidR="0059139F" w:rsidRDefault="0059139F">
          <w:pPr>
            <w:pStyle w:val="TM2"/>
            <w:tabs>
              <w:tab w:val="left" w:pos="960"/>
              <w:tab w:val="right" w:leader="dot" w:pos="8209"/>
            </w:tabs>
            <w:rPr>
              <w:rFonts w:eastAsiaTheme="minorEastAsia"/>
              <w:b w:val="0"/>
              <w:bCs w:val="0"/>
              <w:noProof/>
              <w:sz w:val="24"/>
              <w:szCs w:val="24"/>
              <w:lang w:eastAsia="fr-FR"/>
            </w:rPr>
          </w:pPr>
          <w:hyperlink w:anchor="_Toc236214634" w:history="1">
            <w:r w:rsidRPr="002E4A61">
              <w:rPr>
                <w:rStyle w:val="Lienhypertexte"/>
                <w:noProof/>
              </w:rPr>
              <w:t>III.</w:t>
            </w:r>
            <w:r>
              <w:rPr>
                <w:rFonts w:eastAsiaTheme="minorEastAsia"/>
                <w:b w:val="0"/>
                <w:bCs w:val="0"/>
                <w:noProof/>
                <w:sz w:val="24"/>
                <w:szCs w:val="24"/>
                <w:lang w:eastAsia="fr-FR"/>
              </w:rPr>
              <w:tab/>
            </w:r>
            <w:r w:rsidRPr="002E4A61">
              <w:rPr>
                <w:rStyle w:val="Lienhypertexte"/>
                <w:noProof/>
              </w:rPr>
              <w:t>Les récits d’aveuglement ou façonner l’histoire à sa façon</w:t>
            </w:r>
            <w:r>
              <w:rPr>
                <w:noProof/>
                <w:webHidden/>
              </w:rPr>
              <w:tab/>
            </w:r>
            <w:r>
              <w:rPr>
                <w:noProof/>
                <w:webHidden/>
              </w:rPr>
              <w:fldChar w:fldCharType="begin"/>
            </w:r>
            <w:r>
              <w:rPr>
                <w:noProof/>
                <w:webHidden/>
              </w:rPr>
              <w:instrText xml:space="preserve"> PAGEREF _Toc236214634 \h </w:instrText>
            </w:r>
            <w:r>
              <w:rPr>
                <w:noProof/>
                <w:webHidden/>
              </w:rPr>
            </w:r>
            <w:r>
              <w:rPr>
                <w:noProof/>
                <w:webHidden/>
              </w:rPr>
              <w:fldChar w:fldCharType="separate"/>
            </w:r>
            <w:r>
              <w:rPr>
                <w:noProof/>
                <w:webHidden/>
              </w:rPr>
              <w:t>35</w:t>
            </w:r>
            <w:r>
              <w:rPr>
                <w:noProof/>
                <w:webHidden/>
              </w:rPr>
              <w:fldChar w:fldCharType="end"/>
            </w:r>
          </w:hyperlink>
        </w:p>
        <w:p w14:paraId="69BC70CC" w14:textId="2B0E4CAA" w:rsidR="0059139F" w:rsidRDefault="0059139F">
          <w:pPr>
            <w:pStyle w:val="TM3"/>
            <w:tabs>
              <w:tab w:val="left" w:pos="960"/>
              <w:tab w:val="right" w:leader="dot" w:pos="8209"/>
            </w:tabs>
            <w:rPr>
              <w:rFonts w:eastAsiaTheme="minorEastAsia"/>
              <w:noProof/>
              <w:sz w:val="24"/>
              <w:szCs w:val="24"/>
              <w:lang w:eastAsia="fr-FR"/>
            </w:rPr>
          </w:pPr>
          <w:hyperlink w:anchor="_Toc236214635" w:history="1">
            <w:r w:rsidRPr="002E4A61">
              <w:rPr>
                <w:rStyle w:val="Lienhypertexte"/>
                <w:noProof/>
              </w:rPr>
              <w:t>A.</w:t>
            </w:r>
            <w:r>
              <w:rPr>
                <w:rFonts w:eastAsiaTheme="minorEastAsia"/>
                <w:noProof/>
                <w:sz w:val="24"/>
                <w:szCs w:val="24"/>
                <w:lang w:eastAsia="fr-FR"/>
              </w:rPr>
              <w:tab/>
            </w:r>
            <w:r w:rsidRPr="002E4A61">
              <w:rPr>
                <w:rStyle w:val="Lienhypertexte"/>
                <w:noProof/>
              </w:rPr>
              <w:t>Le cas de la Gens Caeculus</w:t>
            </w:r>
            <w:r>
              <w:rPr>
                <w:noProof/>
                <w:webHidden/>
              </w:rPr>
              <w:tab/>
            </w:r>
            <w:r>
              <w:rPr>
                <w:noProof/>
                <w:webHidden/>
              </w:rPr>
              <w:fldChar w:fldCharType="begin"/>
            </w:r>
            <w:r>
              <w:rPr>
                <w:noProof/>
                <w:webHidden/>
              </w:rPr>
              <w:instrText xml:space="preserve"> PAGEREF _Toc236214635 \h </w:instrText>
            </w:r>
            <w:r>
              <w:rPr>
                <w:noProof/>
                <w:webHidden/>
              </w:rPr>
            </w:r>
            <w:r>
              <w:rPr>
                <w:noProof/>
                <w:webHidden/>
              </w:rPr>
              <w:fldChar w:fldCharType="separate"/>
            </w:r>
            <w:r>
              <w:rPr>
                <w:noProof/>
                <w:webHidden/>
              </w:rPr>
              <w:t>35</w:t>
            </w:r>
            <w:r>
              <w:rPr>
                <w:noProof/>
                <w:webHidden/>
              </w:rPr>
              <w:fldChar w:fldCharType="end"/>
            </w:r>
          </w:hyperlink>
        </w:p>
        <w:p w14:paraId="7D40295B" w14:textId="37C05D60" w:rsidR="0059139F" w:rsidRDefault="0059139F">
          <w:pPr>
            <w:pStyle w:val="TM3"/>
            <w:tabs>
              <w:tab w:val="left" w:pos="960"/>
              <w:tab w:val="right" w:leader="dot" w:pos="8209"/>
            </w:tabs>
            <w:rPr>
              <w:rFonts w:eastAsiaTheme="minorEastAsia"/>
              <w:noProof/>
              <w:sz w:val="24"/>
              <w:szCs w:val="24"/>
              <w:lang w:eastAsia="fr-FR"/>
            </w:rPr>
          </w:pPr>
          <w:hyperlink w:anchor="_Toc236214636" w:history="1">
            <w:r w:rsidRPr="002E4A61">
              <w:rPr>
                <w:rStyle w:val="Lienhypertexte"/>
                <w:noProof/>
              </w:rPr>
              <w:t>B.</w:t>
            </w:r>
            <w:r>
              <w:rPr>
                <w:rFonts w:eastAsiaTheme="minorEastAsia"/>
                <w:noProof/>
                <w:sz w:val="24"/>
                <w:szCs w:val="24"/>
                <w:lang w:eastAsia="fr-FR"/>
              </w:rPr>
              <w:tab/>
            </w:r>
            <w:r w:rsidRPr="002E4A61">
              <w:rPr>
                <w:rStyle w:val="Lienhypertexte"/>
                <w:noProof/>
              </w:rPr>
              <w:t>L’exemplum scolaire</w:t>
            </w:r>
            <w:r>
              <w:rPr>
                <w:noProof/>
                <w:webHidden/>
              </w:rPr>
              <w:tab/>
            </w:r>
            <w:r>
              <w:rPr>
                <w:noProof/>
                <w:webHidden/>
              </w:rPr>
              <w:fldChar w:fldCharType="begin"/>
            </w:r>
            <w:r>
              <w:rPr>
                <w:noProof/>
                <w:webHidden/>
              </w:rPr>
              <w:instrText xml:space="preserve"> PAGEREF _Toc236214636 \h </w:instrText>
            </w:r>
            <w:r>
              <w:rPr>
                <w:noProof/>
                <w:webHidden/>
              </w:rPr>
            </w:r>
            <w:r>
              <w:rPr>
                <w:noProof/>
                <w:webHidden/>
              </w:rPr>
              <w:fldChar w:fldCharType="separate"/>
            </w:r>
            <w:r>
              <w:rPr>
                <w:noProof/>
                <w:webHidden/>
              </w:rPr>
              <w:t>39</w:t>
            </w:r>
            <w:r>
              <w:rPr>
                <w:noProof/>
                <w:webHidden/>
              </w:rPr>
              <w:fldChar w:fldCharType="end"/>
            </w:r>
          </w:hyperlink>
        </w:p>
        <w:p w14:paraId="217F93CD" w14:textId="2DF48027" w:rsidR="0059139F" w:rsidRDefault="0059139F">
          <w:pPr>
            <w:pStyle w:val="TM5"/>
            <w:tabs>
              <w:tab w:val="right" w:leader="dot" w:pos="8209"/>
            </w:tabs>
            <w:rPr>
              <w:rFonts w:eastAsiaTheme="minorEastAsia"/>
              <w:noProof/>
              <w:sz w:val="24"/>
              <w:szCs w:val="24"/>
              <w:lang w:eastAsia="fr-FR"/>
            </w:rPr>
          </w:pPr>
          <w:hyperlink w:anchor="_Toc236214637" w:history="1">
            <w:r w:rsidRPr="002E4A61">
              <w:rPr>
                <w:rStyle w:val="Lienhypertexte"/>
                <w:noProof/>
              </w:rPr>
              <w:t>La place de l’aveugle dans les exemples scolaires</w:t>
            </w:r>
            <w:r>
              <w:rPr>
                <w:noProof/>
                <w:webHidden/>
              </w:rPr>
              <w:tab/>
            </w:r>
            <w:r>
              <w:rPr>
                <w:noProof/>
                <w:webHidden/>
              </w:rPr>
              <w:fldChar w:fldCharType="begin"/>
            </w:r>
            <w:r>
              <w:rPr>
                <w:noProof/>
                <w:webHidden/>
              </w:rPr>
              <w:instrText xml:space="preserve"> PAGEREF _Toc236214637 \h </w:instrText>
            </w:r>
            <w:r>
              <w:rPr>
                <w:noProof/>
                <w:webHidden/>
              </w:rPr>
            </w:r>
            <w:r>
              <w:rPr>
                <w:noProof/>
                <w:webHidden/>
              </w:rPr>
              <w:fldChar w:fldCharType="separate"/>
            </w:r>
            <w:r>
              <w:rPr>
                <w:noProof/>
                <w:webHidden/>
              </w:rPr>
              <w:t>39</w:t>
            </w:r>
            <w:r>
              <w:rPr>
                <w:noProof/>
                <w:webHidden/>
              </w:rPr>
              <w:fldChar w:fldCharType="end"/>
            </w:r>
          </w:hyperlink>
        </w:p>
        <w:p w14:paraId="3655F02C" w14:textId="4C04A7B2" w:rsidR="0059139F" w:rsidRDefault="0059139F">
          <w:pPr>
            <w:pStyle w:val="TM5"/>
            <w:tabs>
              <w:tab w:val="right" w:leader="dot" w:pos="8209"/>
            </w:tabs>
            <w:rPr>
              <w:rFonts w:eastAsiaTheme="minorEastAsia"/>
              <w:noProof/>
              <w:sz w:val="24"/>
              <w:szCs w:val="24"/>
              <w:lang w:eastAsia="fr-FR"/>
            </w:rPr>
          </w:pPr>
          <w:hyperlink w:anchor="_Toc236214638" w:history="1">
            <w:r w:rsidRPr="002E4A61">
              <w:rPr>
                <w:rStyle w:val="Lienhypertexte"/>
                <w:noProof/>
              </w:rPr>
              <w:t>L’aveugle et la vertu</w:t>
            </w:r>
            <w:r>
              <w:rPr>
                <w:noProof/>
                <w:webHidden/>
              </w:rPr>
              <w:tab/>
            </w:r>
            <w:r>
              <w:rPr>
                <w:noProof/>
                <w:webHidden/>
              </w:rPr>
              <w:fldChar w:fldCharType="begin"/>
            </w:r>
            <w:r>
              <w:rPr>
                <w:noProof/>
                <w:webHidden/>
              </w:rPr>
              <w:instrText xml:space="preserve"> PAGEREF _Toc236214638 \h </w:instrText>
            </w:r>
            <w:r>
              <w:rPr>
                <w:noProof/>
                <w:webHidden/>
              </w:rPr>
            </w:r>
            <w:r>
              <w:rPr>
                <w:noProof/>
                <w:webHidden/>
              </w:rPr>
              <w:fldChar w:fldCharType="separate"/>
            </w:r>
            <w:r>
              <w:rPr>
                <w:noProof/>
                <w:webHidden/>
              </w:rPr>
              <w:t>41</w:t>
            </w:r>
            <w:r>
              <w:rPr>
                <w:noProof/>
                <w:webHidden/>
              </w:rPr>
              <w:fldChar w:fldCharType="end"/>
            </w:r>
          </w:hyperlink>
        </w:p>
        <w:p w14:paraId="19EB9384" w14:textId="0E3AF493" w:rsidR="0059139F" w:rsidRDefault="0059139F">
          <w:pPr>
            <w:pStyle w:val="TM3"/>
            <w:tabs>
              <w:tab w:val="left" w:pos="960"/>
              <w:tab w:val="right" w:leader="dot" w:pos="8209"/>
            </w:tabs>
            <w:rPr>
              <w:rFonts w:eastAsiaTheme="minorEastAsia"/>
              <w:noProof/>
              <w:sz w:val="24"/>
              <w:szCs w:val="24"/>
              <w:lang w:eastAsia="fr-FR"/>
            </w:rPr>
          </w:pPr>
          <w:hyperlink w:anchor="_Toc236214639" w:history="1">
            <w:r w:rsidRPr="002E4A61">
              <w:rPr>
                <w:rStyle w:val="Lienhypertexte"/>
                <w:noProof/>
              </w:rPr>
              <w:t>C.</w:t>
            </w:r>
            <w:r>
              <w:rPr>
                <w:rFonts w:eastAsiaTheme="minorEastAsia"/>
                <w:noProof/>
                <w:sz w:val="24"/>
                <w:szCs w:val="24"/>
                <w:lang w:eastAsia="fr-FR"/>
              </w:rPr>
              <w:tab/>
            </w:r>
            <w:r w:rsidRPr="002E4A61">
              <w:rPr>
                <w:rStyle w:val="Lienhypertexte"/>
                <w:noProof/>
              </w:rPr>
              <w:t>Recouvrer la vue, une leçon morale</w:t>
            </w:r>
            <w:r>
              <w:rPr>
                <w:noProof/>
                <w:webHidden/>
              </w:rPr>
              <w:tab/>
            </w:r>
            <w:r>
              <w:rPr>
                <w:noProof/>
                <w:webHidden/>
              </w:rPr>
              <w:fldChar w:fldCharType="begin"/>
            </w:r>
            <w:r>
              <w:rPr>
                <w:noProof/>
                <w:webHidden/>
              </w:rPr>
              <w:instrText xml:space="preserve"> PAGEREF _Toc236214639 \h </w:instrText>
            </w:r>
            <w:r>
              <w:rPr>
                <w:noProof/>
                <w:webHidden/>
              </w:rPr>
            </w:r>
            <w:r>
              <w:rPr>
                <w:noProof/>
                <w:webHidden/>
              </w:rPr>
              <w:fldChar w:fldCharType="separate"/>
            </w:r>
            <w:r>
              <w:rPr>
                <w:noProof/>
                <w:webHidden/>
              </w:rPr>
              <w:t>43</w:t>
            </w:r>
            <w:r>
              <w:rPr>
                <w:noProof/>
                <w:webHidden/>
              </w:rPr>
              <w:fldChar w:fldCharType="end"/>
            </w:r>
          </w:hyperlink>
        </w:p>
        <w:p w14:paraId="7D86E606" w14:textId="5BF5797F" w:rsidR="0059139F" w:rsidRDefault="0059139F">
          <w:pPr>
            <w:pStyle w:val="TM3"/>
            <w:tabs>
              <w:tab w:val="left" w:pos="960"/>
              <w:tab w:val="right" w:leader="dot" w:pos="8209"/>
            </w:tabs>
            <w:rPr>
              <w:rFonts w:eastAsiaTheme="minorEastAsia"/>
              <w:noProof/>
              <w:sz w:val="24"/>
              <w:szCs w:val="24"/>
              <w:lang w:eastAsia="fr-FR"/>
            </w:rPr>
          </w:pPr>
          <w:hyperlink w:anchor="_Toc236214640" w:history="1">
            <w:r w:rsidRPr="002E4A61">
              <w:rPr>
                <w:rStyle w:val="Lienhypertexte"/>
                <w:noProof/>
              </w:rPr>
              <w:t>D.</w:t>
            </w:r>
            <w:r>
              <w:rPr>
                <w:rFonts w:eastAsiaTheme="minorEastAsia"/>
                <w:noProof/>
                <w:sz w:val="24"/>
                <w:szCs w:val="24"/>
                <w:lang w:eastAsia="fr-FR"/>
              </w:rPr>
              <w:tab/>
            </w:r>
            <w:r w:rsidRPr="002E4A61">
              <w:rPr>
                <w:rStyle w:val="Lienhypertexte"/>
                <w:noProof/>
              </w:rPr>
              <w:t>Un équilibre impossible entre les dieux et les hommes : atteindre ou dépasser</w:t>
            </w:r>
            <w:r>
              <w:rPr>
                <w:noProof/>
                <w:webHidden/>
              </w:rPr>
              <w:tab/>
            </w:r>
            <w:r>
              <w:rPr>
                <w:noProof/>
                <w:webHidden/>
              </w:rPr>
              <w:fldChar w:fldCharType="begin"/>
            </w:r>
            <w:r>
              <w:rPr>
                <w:noProof/>
                <w:webHidden/>
              </w:rPr>
              <w:instrText xml:space="preserve"> PAGEREF _Toc236214640 \h </w:instrText>
            </w:r>
            <w:r>
              <w:rPr>
                <w:noProof/>
                <w:webHidden/>
              </w:rPr>
            </w:r>
            <w:r>
              <w:rPr>
                <w:noProof/>
                <w:webHidden/>
              </w:rPr>
              <w:fldChar w:fldCharType="separate"/>
            </w:r>
            <w:r>
              <w:rPr>
                <w:noProof/>
                <w:webHidden/>
              </w:rPr>
              <w:t>44</w:t>
            </w:r>
            <w:r>
              <w:rPr>
                <w:noProof/>
                <w:webHidden/>
              </w:rPr>
              <w:fldChar w:fldCharType="end"/>
            </w:r>
          </w:hyperlink>
        </w:p>
        <w:p w14:paraId="3B33616D" w14:textId="685A6E2D" w:rsidR="0059139F" w:rsidRDefault="0059139F">
          <w:pPr>
            <w:pStyle w:val="TM1"/>
            <w:tabs>
              <w:tab w:val="right" w:leader="dot" w:pos="8209"/>
            </w:tabs>
            <w:rPr>
              <w:rFonts w:eastAsiaTheme="minorEastAsia"/>
              <w:b w:val="0"/>
              <w:bCs w:val="0"/>
              <w:i w:val="0"/>
              <w:iCs w:val="0"/>
              <w:noProof/>
              <w:lang w:eastAsia="fr-FR"/>
            </w:rPr>
          </w:pPr>
          <w:hyperlink w:anchor="_Toc236214641" w:history="1">
            <w:r w:rsidRPr="002E4A61">
              <w:rPr>
                <w:rStyle w:val="Lienhypertexte"/>
                <w:noProof/>
              </w:rPr>
              <w:t>Chapitre 2 : Les récits d’aveuglement</w:t>
            </w:r>
            <w:r>
              <w:rPr>
                <w:noProof/>
                <w:webHidden/>
              </w:rPr>
              <w:tab/>
            </w:r>
            <w:r>
              <w:rPr>
                <w:noProof/>
                <w:webHidden/>
              </w:rPr>
              <w:fldChar w:fldCharType="begin"/>
            </w:r>
            <w:r>
              <w:rPr>
                <w:noProof/>
                <w:webHidden/>
              </w:rPr>
              <w:instrText xml:space="preserve"> PAGEREF _Toc236214641 \h </w:instrText>
            </w:r>
            <w:r>
              <w:rPr>
                <w:noProof/>
                <w:webHidden/>
              </w:rPr>
            </w:r>
            <w:r>
              <w:rPr>
                <w:noProof/>
                <w:webHidden/>
              </w:rPr>
              <w:fldChar w:fldCharType="separate"/>
            </w:r>
            <w:r>
              <w:rPr>
                <w:noProof/>
                <w:webHidden/>
              </w:rPr>
              <w:t>46</w:t>
            </w:r>
            <w:r>
              <w:rPr>
                <w:noProof/>
                <w:webHidden/>
              </w:rPr>
              <w:fldChar w:fldCharType="end"/>
            </w:r>
          </w:hyperlink>
        </w:p>
        <w:p w14:paraId="3D2D6625" w14:textId="228D6459" w:rsidR="0059139F" w:rsidRDefault="0059139F">
          <w:pPr>
            <w:pStyle w:val="TM2"/>
            <w:tabs>
              <w:tab w:val="left" w:pos="720"/>
              <w:tab w:val="right" w:leader="dot" w:pos="8209"/>
            </w:tabs>
            <w:rPr>
              <w:rFonts w:eastAsiaTheme="minorEastAsia"/>
              <w:b w:val="0"/>
              <w:bCs w:val="0"/>
              <w:noProof/>
              <w:sz w:val="24"/>
              <w:szCs w:val="24"/>
              <w:lang w:eastAsia="fr-FR"/>
            </w:rPr>
          </w:pPr>
          <w:hyperlink w:anchor="_Toc236214642" w:history="1">
            <w:r w:rsidRPr="002E4A61">
              <w:rPr>
                <w:rStyle w:val="Lienhypertexte"/>
                <w:noProof/>
              </w:rPr>
              <w:t>I.</w:t>
            </w:r>
            <w:r>
              <w:rPr>
                <w:rFonts w:eastAsiaTheme="minorEastAsia"/>
                <w:b w:val="0"/>
                <w:bCs w:val="0"/>
                <w:noProof/>
                <w:sz w:val="24"/>
                <w:szCs w:val="24"/>
                <w:lang w:eastAsia="fr-FR"/>
              </w:rPr>
              <w:tab/>
            </w:r>
            <w:r w:rsidRPr="002E4A61">
              <w:rPr>
                <w:rStyle w:val="Lienhypertexte"/>
                <w:noProof/>
              </w:rPr>
              <w:t>Les causes de l’aveuglement :</w:t>
            </w:r>
            <w:r>
              <w:rPr>
                <w:noProof/>
                <w:webHidden/>
              </w:rPr>
              <w:tab/>
            </w:r>
            <w:r>
              <w:rPr>
                <w:noProof/>
                <w:webHidden/>
              </w:rPr>
              <w:fldChar w:fldCharType="begin"/>
            </w:r>
            <w:r>
              <w:rPr>
                <w:noProof/>
                <w:webHidden/>
              </w:rPr>
              <w:instrText xml:space="preserve"> PAGEREF _Toc236214642 \h </w:instrText>
            </w:r>
            <w:r>
              <w:rPr>
                <w:noProof/>
                <w:webHidden/>
              </w:rPr>
            </w:r>
            <w:r>
              <w:rPr>
                <w:noProof/>
                <w:webHidden/>
              </w:rPr>
              <w:fldChar w:fldCharType="separate"/>
            </w:r>
            <w:r>
              <w:rPr>
                <w:noProof/>
                <w:webHidden/>
              </w:rPr>
              <w:t>47</w:t>
            </w:r>
            <w:r>
              <w:rPr>
                <w:noProof/>
                <w:webHidden/>
              </w:rPr>
              <w:fldChar w:fldCharType="end"/>
            </w:r>
          </w:hyperlink>
        </w:p>
        <w:p w14:paraId="11B4613A" w14:textId="71C01501" w:rsidR="0059139F" w:rsidRDefault="0059139F">
          <w:pPr>
            <w:pStyle w:val="TM3"/>
            <w:tabs>
              <w:tab w:val="left" w:pos="960"/>
              <w:tab w:val="right" w:leader="dot" w:pos="8209"/>
            </w:tabs>
            <w:rPr>
              <w:rFonts w:eastAsiaTheme="minorEastAsia"/>
              <w:noProof/>
              <w:sz w:val="24"/>
              <w:szCs w:val="24"/>
              <w:lang w:eastAsia="fr-FR"/>
            </w:rPr>
          </w:pPr>
          <w:hyperlink w:anchor="_Toc236214643" w:history="1">
            <w:r w:rsidRPr="002E4A61">
              <w:rPr>
                <w:rStyle w:val="Lienhypertexte"/>
                <w:noProof/>
              </w:rPr>
              <w:t>A.</w:t>
            </w:r>
            <w:r>
              <w:rPr>
                <w:rFonts w:eastAsiaTheme="minorEastAsia"/>
                <w:noProof/>
                <w:sz w:val="24"/>
                <w:szCs w:val="24"/>
                <w:lang w:eastAsia="fr-FR"/>
              </w:rPr>
              <w:tab/>
            </w:r>
            <w:r w:rsidRPr="002E4A61">
              <w:rPr>
                <w:rStyle w:val="Lienhypertexte"/>
                <w:noProof/>
              </w:rPr>
              <w:t>L’interdit visuel</w:t>
            </w:r>
            <w:r>
              <w:rPr>
                <w:noProof/>
                <w:webHidden/>
              </w:rPr>
              <w:tab/>
            </w:r>
            <w:r>
              <w:rPr>
                <w:noProof/>
                <w:webHidden/>
              </w:rPr>
              <w:fldChar w:fldCharType="begin"/>
            </w:r>
            <w:r>
              <w:rPr>
                <w:noProof/>
                <w:webHidden/>
              </w:rPr>
              <w:instrText xml:space="preserve"> PAGEREF _Toc236214643 \h </w:instrText>
            </w:r>
            <w:r>
              <w:rPr>
                <w:noProof/>
                <w:webHidden/>
              </w:rPr>
            </w:r>
            <w:r>
              <w:rPr>
                <w:noProof/>
                <w:webHidden/>
              </w:rPr>
              <w:fldChar w:fldCharType="separate"/>
            </w:r>
            <w:r>
              <w:rPr>
                <w:noProof/>
                <w:webHidden/>
              </w:rPr>
              <w:t>47</w:t>
            </w:r>
            <w:r>
              <w:rPr>
                <w:noProof/>
                <w:webHidden/>
              </w:rPr>
              <w:fldChar w:fldCharType="end"/>
            </w:r>
          </w:hyperlink>
        </w:p>
        <w:p w14:paraId="5002A1FF" w14:textId="2CAB19C0" w:rsidR="0059139F" w:rsidRDefault="0059139F">
          <w:pPr>
            <w:pStyle w:val="TM4"/>
            <w:tabs>
              <w:tab w:val="left" w:pos="1200"/>
              <w:tab w:val="right" w:leader="dot" w:pos="8209"/>
            </w:tabs>
            <w:rPr>
              <w:rFonts w:eastAsiaTheme="minorEastAsia"/>
              <w:noProof/>
              <w:sz w:val="24"/>
              <w:szCs w:val="24"/>
              <w:lang w:eastAsia="fr-FR"/>
            </w:rPr>
          </w:pPr>
          <w:hyperlink w:anchor="_Toc236214644" w:history="1">
            <w:r w:rsidRPr="002E4A61">
              <w:rPr>
                <w:rStyle w:val="Lienhypertexte"/>
                <w:noProof/>
              </w:rPr>
              <w:t>1.</w:t>
            </w:r>
            <w:r>
              <w:rPr>
                <w:rFonts w:eastAsiaTheme="minorEastAsia"/>
                <w:noProof/>
                <w:sz w:val="24"/>
                <w:szCs w:val="24"/>
                <w:lang w:eastAsia="fr-FR"/>
              </w:rPr>
              <w:tab/>
            </w:r>
            <w:r w:rsidRPr="002E4A61">
              <w:rPr>
                <w:rStyle w:val="Lienhypertexte"/>
                <w:noProof/>
              </w:rPr>
              <w:t>L’aveugle : celui qui n’a pas bénéficié de l’aorasie</w:t>
            </w:r>
            <w:r>
              <w:rPr>
                <w:noProof/>
                <w:webHidden/>
              </w:rPr>
              <w:tab/>
            </w:r>
            <w:r>
              <w:rPr>
                <w:noProof/>
                <w:webHidden/>
              </w:rPr>
              <w:fldChar w:fldCharType="begin"/>
            </w:r>
            <w:r>
              <w:rPr>
                <w:noProof/>
                <w:webHidden/>
              </w:rPr>
              <w:instrText xml:space="preserve"> PAGEREF _Toc236214644 \h </w:instrText>
            </w:r>
            <w:r>
              <w:rPr>
                <w:noProof/>
                <w:webHidden/>
              </w:rPr>
            </w:r>
            <w:r>
              <w:rPr>
                <w:noProof/>
                <w:webHidden/>
              </w:rPr>
              <w:fldChar w:fldCharType="separate"/>
            </w:r>
            <w:r>
              <w:rPr>
                <w:noProof/>
                <w:webHidden/>
              </w:rPr>
              <w:t>47</w:t>
            </w:r>
            <w:r>
              <w:rPr>
                <w:noProof/>
                <w:webHidden/>
              </w:rPr>
              <w:fldChar w:fldCharType="end"/>
            </w:r>
          </w:hyperlink>
        </w:p>
        <w:p w14:paraId="100D88C2" w14:textId="32430F8B" w:rsidR="0059139F" w:rsidRDefault="0059139F">
          <w:pPr>
            <w:pStyle w:val="TM5"/>
            <w:tabs>
              <w:tab w:val="right" w:leader="dot" w:pos="8209"/>
            </w:tabs>
            <w:rPr>
              <w:rFonts w:eastAsiaTheme="minorEastAsia"/>
              <w:noProof/>
              <w:sz w:val="24"/>
              <w:szCs w:val="24"/>
              <w:lang w:eastAsia="fr-FR"/>
            </w:rPr>
          </w:pPr>
          <w:hyperlink w:anchor="_Toc236214645" w:history="1">
            <w:r w:rsidRPr="002E4A61">
              <w:rPr>
                <w:rStyle w:val="Lienhypertexte"/>
                <w:noProof/>
              </w:rPr>
              <w:t>Une transformation divine stratégique</w:t>
            </w:r>
            <w:r>
              <w:rPr>
                <w:noProof/>
                <w:webHidden/>
              </w:rPr>
              <w:tab/>
            </w:r>
            <w:r>
              <w:rPr>
                <w:noProof/>
                <w:webHidden/>
              </w:rPr>
              <w:fldChar w:fldCharType="begin"/>
            </w:r>
            <w:r>
              <w:rPr>
                <w:noProof/>
                <w:webHidden/>
              </w:rPr>
              <w:instrText xml:space="preserve"> PAGEREF _Toc236214645 \h </w:instrText>
            </w:r>
            <w:r>
              <w:rPr>
                <w:noProof/>
                <w:webHidden/>
              </w:rPr>
            </w:r>
            <w:r>
              <w:rPr>
                <w:noProof/>
                <w:webHidden/>
              </w:rPr>
              <w:fldChar w:fldCharType="separate"/>
            </w:r>
            <w:r>
              <w:rPr>
                <w:noProof/>
                <w:webHidden/>
              </w:rPr>
              <w:t>47</w:t>
            </w:r>
            <w:r>
              <w:rPr>
                <w:noProof/>
                <w:webHidden/>
              </w:rPr>
              <w:fldChar w:fldCharType="end"/>
            </w:r>
          </w:hyperlink>
        </w:p>
        <w:p w14:paraId="72443B23" w14:textId="20F7A580" w:rsidR="0059139F" w:rsidRDefault="0059139F">
          <w:pPr>
            <w:pStyle w:val="TM5"/>
            <w:tabs>
              <w:tab w:val="right" w:leader="dot" w:pos="8209"/>
            </w:tabs>
            <w:rPr>
              <w:rFonts w:eastAsiaTheme="minorEastAsia"/>
              <w:noProof/>
              <w:sz w:val="24"/>
              <w:szCs w:val="24"/>
              <w:lang w:eastAsia="fr-FR"/>
            </w:rPr>
          </w:pPr>
          <w:hyperlink w:anchor="_Toc236214646" w:history="1">
            <w:r w:rsidRPr="002E4A61">
              <w:rPr>
                <w:rStyle w:val="Lienhypertexte"/>
                <w:noProof/>
              </w:rPr>
              <w:t>Le principe d’aorasie</w:t>
            </w:r>
            <w:r>
              <w:rPr>
                <w:noProof/>
                <w:webHidden/>
              </w:rPr>
              <w:tab/>
            </w:r>
            <w:r>
              <w:rPr>
                <w:noProof/>
                <w:webHidden/>
              </w:rPr>
              <w:fldChar w:fldCharType="begin"/>
            </w:r>
            <w:r>
              <w:rPr>
                <w:noProof/>
                <w:webHidden/>
              </w:rPr>
              <w:instrText xml:space="preserve"> PAGEREF _Toc236214646 \h </w:instrText>
            </w:r>
            <w:r>
              <w:rPr>
                <w:noProof/>
                <w:webHidden/>
              </w:rPr>
            </w:r>
            <w:r>
              <w:rPr>
                <w:noProof/>
                <w:webHidden/>
              </w:rPr>
              <w:fldChar w:fldCharType="separate"/>
            </w:r>
            <w:r>
              <w:rPr>
                <w:noProof/>
                <w:webHidden/>
              </w:rPr>
              <w:t>50</w:t>
            </w:r>
            <w:r>
              <w:rPr>
                <w:noProof/>
                <w:webHidden/>
              </w:rPr>
              <w:fldChar w:fldCharType="end"/>
            </w:r>
          </w:hyperlink>
        </w:p>
        <w:p w14:paraId="3E9DA48D" w14:textId="075125C0" w:rsidR="0059139F" w:rsidRDefault="0059139F">
          <w:pPr>
            <w:pStyle w:val="TM4"/>
            <w:tabs>
              <w:tab w:val="left" w:pos="1200"/>
              <w:tab w:val="right" w:leader="dot" w:pos="8209"/>
            </w:tabs>
            <w:rPr>
              <w:rFonts w:eastAsiaTheme="minorEastAsia"/>
              <w:noProof/>
              <w:sz w:val="24"/>
              <w:szCs w:val="24"/>
              <w:lang w:eastAsia="fr-FR"/>
            </w:rPr>
          </w:pPr>
          <w:hyperlink w:anchor="_Toc236214647" w:history="1">
            <w:r w:rsidRPr="002E4A61">
              <w:rPr>
                <w:rStyle w:val="Lienhypertexte"/>
                <w:noProof/>
              </w:rPr>
              <w:t>2.</w:t>
            </w:r>
            <w:r>
              <w:rPr>
                <w:rFonts w:eastAsiaTheme="minorEastAsia"/>
                <w:noProof/>
                <w:sz w:val="24"/>
                <w:szCs w:val="24"/>
                <w:lang w:eastAsia="fr-FR"/>
              </w:rPr>
              <w:tab/>
            </w:r>
            <w:r w:rsidRPr="002E4A61">
              <w:rPr>
                <w:rStyle w:val="Lienhypertexte"/>
                <w:noProof/>
              </w:rPr>
              <w:t>Le féminin sacré dans la mythologie :</w:t>
            </w:r>
            <w:r>
              <w:rPr>
                <w:noProof/>
                <w:webHidden/>
              </w:rPr>
              <w:tab/>
            </w:r>
            <w:r>
              <w:rPr>
                <w:noProof/>
                <w:webHidden/>
              </w:rPr>
              <w:fldChar w:fldCharType="begin"/>
            </w:r>
            <w:r>
              <w:rPr>
                <w:noProof/>
                <w:webHidden/>
              </w:rPr>
              <w:instrText xml:space="preserve"> PAGEREF _Toc236214647 \h </w:instrText>
            </w:r>
            <w:r>
              <w:rPr>
                <w:noProof/>
                <w:webHidden/>
              </w:rPr>
            </w:r>
            <w:r>
              <w:rPr>
                <w:noProof/>
                <w:webHidden/>
              </w:rPr>
              <w:fldChar w:fldCharType="separate"/>
            </w:r>
            <w:r>
              <w:rPr>
                <w:noProof/>
                <w:webHidden/>
              </w:rPr>
              <w:t>54</w:t>
            </w:r>
            <w:r>
              <w:rPr>
                <w:noProof/>
                <w:webHidden/>
              </w:rPr>
              <w:fldChar w:fldCharType="end"/>
            </w:r>
          </w:hyperlink>
        </w:p>
        <w:p w14:paraId="40BE925C" w14:textId="621B10A3" w:rsidR="0059139F" w:rsidRDefault="0059139F">
          <w:pPr>
            <w:pStyle w:val="TM5"/>
            <w:tabs>
              <w:tab w:val="right" w:leader="dot" w:pos="8209"/>
            </w:tabs>
            <w:rPr>
              <w:rFonts w:eastAsiaTheme="minorEastAsia"/>
              <w:noProof/>
              <w:sz w:val="24"/>
              <w:szCs w:val="24"/>
              <w:lang w:eastAsia="fr-FR"/>
            </w:rPr>
          </w:pPr>
          <w:hyperlink w:anchor="_Toc236214648" w:history="1">
            <w:r w:rsidRPr="002E4A61">
              <w:rPr>
                <w:rStyle w:val="Lienhypertexte"/>
                <w:noProof/>
              </w:rPr>
              <w:t>Le corps de la déesse</w:t>
            </w:r>
            <w:r>
              <w:rPr>
                <w:noProof/>
                <w:webHidden/>
              </w:rPr>
              <w:tab/>
            </w:r>
            <w:r>
              <w:rPr>
                <w:noProof/>
                <w:webHidden/>
              </w:rPr>
              <w:fldChar w:fldCharType="begin"/>
            </w:r>
            <w:r>
              <w:rPr>
                <w:noProof/>
                <w:webHidden/>
              </w:rPr>
              <w:instrText xml:space="preserve"> PAGEREF _Toc236214648 \h </w:instrText>
            </w:r>
            <w:r>
              <w:rPr>
                <w:noProof/>
                <w:webHidden/>
              </w:rPr>
            </w:r>
            <w:r>
              <w:rPr>
                <w:noProof/>
                <w:webHidden/>
              </w:rPr>
              <w:fldChar w:fldCharType="separate"/>
            </w:r>
            <w:r>
              <w:rPr>
                <w:noProof/>
                <w:webHidden/>
              </w:rPr>
              <w:t>54</w:t>
            </w:r>
            <w:r>
              <w:rPr>
                <w:noProof/>
                <w:webHidden/>
              </w:rPr>
              <w:fldChar w:fldCharType="end"/>
            </w:r>
          </w:hyperlink>
        </w:p>
        <w:p w14:paraId="6A01A4CB" w14:textId="77354C13" w:rsidR="0059139F" w:rsidRDefault="0059139F">
          <w:pPr>
            <w:pStyle w:val="TM5"/>
            <w:tabs>
              <w:tab w:val="right" w:leader="dot" w:pos="8209"/>
            </w:tabs>
            <w:rPr>
              <w:rFonts w:eastAsiaTheme="minorEastAsia"/>
              <w:noProof/>
              <w:sz w:val="24"/>
              <w:szCs w:val="24"/>
              <w:lang w:eastAsia="fr-FR"/>
            </w:rPr>
          </w:pPr>
          <w:hyperlink w:anchor="_Toc236214649" w:history="1">
            <w:r w:rsidRPr="002E4A61">
              <w:rPr>
                <w:rStyle w:val="Lienhypertexte"/>
                <w:noProof/>
              </w:rPr>
              <w:t>Le corps de la femme</w:t>
            </w:r>
            <w:r>
              <w:rPr>
                <w:noProof/>
                <w:webHidden/>
              </w:rPr>
              <w:tab/>
            </w:r>
            <w:r>
              <w:rPr>
                <w:noProof/>
                <w:webHidden/>
              </w:rPr>
              <w:fldChar w:fldCharType="begin"/>
            </w:r>
            <w:r>
              <w:rPr>
                <w:noProof/>
                <w:webHidden/>
              </w:rPr>
              <w:instrText xml:space="preserve"> PAGEREF _Toc236214649 \h </w:instrText>
            </w:r>
            <w:r>
              <w:rPr>
                <w:noProof/>
                <w:webHidden/>
              </w:rPr>
            </w:r>
            <w:r>
              <w:rPr>
                <w:noProof/>
                <w:webHidden/>
              </w:rPr>
              <w:fldChar w:fldCharType="separate"/>
            </w:r>
            <w:r>
              <w:rPr>
                <w:noProof/>
                <w:webHidden/>
              </w:rPr>
              <w:t>57</w:t>
            </w:r>
            <w:r>
              <w:rPr>
                <w:noProof/>
                <w:webHidden/>
              </w:rPr>
              <w:fldChar w:fldCharType="end"/>
            </w:r>
          </w:hyperlink>
        </w:p>
        <w:p w14:paraId="5C1BE3A0" w14:textId="70705961" w:rsidR="0059139F" w:rsidRDefault="0059139F">
          <w:pPr>
            <w:pStyle w:val="TM4"/>
            <w:tabs>
              <w:tab w:val="left" w:pos="1200"/>
              <w:tab w:val="right" w:leader="dot" w:pos="8209"/>
            </w:tabs>
            <w:rPr>
              <w:rFonts w:eastAsiaTheme="minorEastAsia"/>
              <w:noProof/>
              <w:sz w:val="24"/>
              <w:szCs w:val="24"/>
              <w:lang w:eastAsia="fr-FR"/>
            </w:rPr>
          </w:pPr>
          <w:hyperlink w:anchor="_Toc236214650" w:history="1">
            <w:r w:rsidRPr="002E4A61">
              <w:rPr>
                <w:rStyle w:val="Lienhypertexte"/>
                <w:noProof/>
              </w:rPr>
              <w:t>3.</w:t>
            </w:r>
            <w:r>
              <w:rPr>
                <w:rFonts w:eastAsiaTheme="minorEastAsia"/>
                <w:noProof/>
                <w:sz w:val="24"/>
                <w:szCs w:val="24"/>
                <w:lang w:eastAsia="fr-FR"/>
              </w:rPr>
              <w:tab/>
            </w:r>
            <w:r w:rsidRPr="002E4A61">
              <w:rPr>
                <w:rStyle w:val="Lienhypertexte"/>
                <w:noProof/>
              </w:rPr>
              <w:t>Manifestations historiques des divinités</w:t>
            </w:r>
            <w:r>
              <w:rPr>
                <w:noProof/>
                <w:webHidden/>
              </w:rPr>
              <w:tab/>
            </w:r>
            <w:r>
              <w:rPr>
                <w:noProof/>
                <w:webHidden/>
              </w:rPr>
              <w:fldChar w:fldCharType="begin"/>
            </w:r>
            <w:r>
              <w:rPr>
                <w:noProof/>
                <w:webHidden/>
              </w:rPr>
              <w:instrText xml:space="preserve"> PAGEREF _Toc236214650 \h </w:instrText>
            </w:r>
            <w:r>
              <w:rPr>
                <w:noProof/>
                <w:webHidden/>
              </w:rPr>
            </w:r>
            <w:r>
              <w:rPr>
                <w:noProof/>
                <w:webHidden/>
              </w:rPr>
              <w:fldChar w:fldCharType="separate"/>
            </w:r>
            <w:r>
              <w:rPr>
                <w:noProof/>
                <w:webHidden/>
              </w:rPr>
              <w:t>57</w:t>
            </w:r>
            <w:r>
              <w:rPr>
                <w:noProof/>
                <w:webHidden/>
              </w:rPr>
              <w:fldChar w:fldCharType="end"/>
            </w:r>
          </w:hyperlink>
        </w:p>
        <w:p w14:paraId="34F84FD6" w14:textId="2AA48F48" w:rsidR="0059139F" w:rsidRDefault="0059139F">
          <w:pPr>
            <w:pStyle w:val="TM5"/>
            <w:tabs>
              <w:tab w:val="right" w:leader="dot" w:pos="8209"/>
            </w:tabs>
            <w:rPr>
              <w:rFonts w:eastAsiaTheme="minorEastAsia"/>
              <w:noProof/>
              <w:sz w:val="24"/>
              <w:szCs w:val="24"/>
              <w:lang w:eastAsia="fr-FR"/>
            </w:rPr>
          </w:pPr>
          <w:hyperlink w:anchor="_Toc236214651" w:history="1">
            <w:r w:rsidRPr="002E4A61">
              <w:rPr>
                <w:rStyle w:val="Lienhypertexte"/>
                <w:noProof/>
              </w:rPr>
              <w:t>Entrer en contact avec une divinité</w:t>
            </w:r>
            <w:r>
              <w:rPr>
                <w:noProof/>
                <w:webHidden/>
              </w:rPr>
              <w:tab/>
            </w:r>
            <w:r>
              <w:rPr>
                <w:noProof/>
                <w:webHidden/>
              </w:rPr>
              <w:fldChar w:fldCharType="begin"/>
            </w:r>
            <w:r>
              <w:rPr>
                <w:noProof/>
                <w:webHidden/>
              </w:rPr>
              <w:instrText xml:space="preserve"> PAGEREF _Toc236214651 \h </w:instrText>
            </w:r>
            <w:r>
              <w:rPr>
                <w:noProof/>
                <w:webHidden/>
              </w:rPr>
            </w:r>
            <w:r>
              <w:rPr>
                <w:noProof/>
                <w:webHidden/>
              </w:rPr>
              <w:fldChar w:fldCharType="separate"/>
            </w:r>
            <w:r>
              <w:rPr>
                <w:noProof/>
                <w:webHidden/>
              </w:rPr>
              <w:t>58</w:t>
            </w:r>
            <w:r>
              <w:rPr>
                <w:noProof/>
                <w:webHidden/>
              </w:rPr>
              <w:fldChar w:fldCharType="end"/>
            </w:r>
          </w:hyperlink>
        </w:p>
        <w:p w14:paraId="351B8EFF" w14:textId="1AEE5269" w:rsidR="0059139F" w:rsidRDefault="0059139F">
          <w:pPr>
            <w:pStyle w:val="TM5"/>
            <w:tabs>
              <w:tab w:val="right" w:leader="dot" w:pos="8209"/>
            </w:tabs>
            <w:rPr>
              <w:rFonts w:eastAsiaTheme="minorEastAsia"/>
              <w:noProof/>
              <w:sz w:val="24"/>
              <w:szCs w:val="24"/>
              <w:lang w:eastAsia="fr-FR"/>
            </w:rPr>
          </w:pPr>
          <w:hyperlink w:anchor="_Toc236214652" w:history="1">
            <w:r w:rsidRPr="002E4A61">
              <w:rPr>
                <w:rStyle w:val="Lienhypertexte"/>
                <w:noProof/>
              </w:rPr>
              <w:t>La vie avec les dieux : le xoanon</w:t>
            </w:r>
            <w:r>
              <w:rPr>
                <w:noProof/>
                <w:webHidden/>
              </w:rPr>
              <w:tab/>
            </w:r>
            <w:r>
              <w:rPr>
                <w:noProof/>
                <w:webHidden/>
              </w:rPr>
              <w:fldChar w:fldCharType="begin"/>
            </w:r>
            <w:r>
              <w:rPr>
                <w:noProof/>
                <w:webHidden/>
              </w:rPr>
              <w:instrText xml:space="preserve"> PAGEREF _Toc236214652 \h </w:instrText>
            </w:r>
            <w:r>
              <w:rPr>
                <w:noProof/>
                <w:webHidden/>
              </w:rPr>
            </w:r>
            <w:r>
              <w:rPr>
                <w:noProof/>
                <w:webHidden/>
              </w:rPr>
              <w:fldChar w:fldCharType="separate"/>
            </w:r>
            <w:r>
              <w:rPr>
                <w:noProof/>
                <w:webHidden/>
              </w:rPr>
              <w:t>59</w:t>
            </w:r>
            <w:r>
              <w:rPr>
                <w:noProof/>
                <w:webHidden/>
              </w:rPr>
              <w:fldChar w:fldCharType="end"/>
            </w:r>
          </w:hyperlink>
        </w:p>
        <w:p w14:paraId="7D49A6B2" w14:textId="762A916F" w:rsidR="0059139F" w:rsidRDefault="0059139F">
          <w:pPr>
            <w:pStyle w:val="TM3"/>
            <w:tabs>
              <w:tab w:val="left" w:pos="960"/>
              <w:tab w:val="right" w:leader="dot" w:pos="8209"/>
            </w:tabs>
            <w:rPr>
              <w:rFonts w:eastAsiaTheme="minorEastAsia"/>
              <w:noProof/>
              <w:sz w:val="24"/>
              <w:szCs w:val="24"/>
              <w:lang w:eastAsia="fr-FR"/>
            </w:rPr>
          </w:pPr>
          <w:hyperlink w:anchor="_Toc236214653" w:history="1">
            <w:r w:rsidRPr="002E4A61">
              <w:rPr>
                <w:rStyle w:val="Lienhypertexte"/>
                <w:noProof/>
              </w:rPr>
              <w:t>B.</w:t>
            </w:r>
            <w:r>
              <w:rPr>
                <w:rFonts w:eastAsiaTheme="minorEastAsia"/>
                <w:noProof/>
                <w:sz w:val="24"/>
                <w:szCs w:val="24"/>
                <w:lang w:eastAsia="fr-FR"/>
              </w:rPr>
              <w:tab/>
            </w:r>
            <w:r w:rsidRPr="002E4A61">
              <w:rPr>
                <w:rStyle w:val="Lienhypertexte"/>
                <w:noProof/>
              </w:rPr>
              <w:t>Connaissance intellectuelle</w:t>
            </w:r>
            <w:r>
              <w:rPr>
                <w:noProof/>
                <w:webHidden/>
              </w:rPr>
              <w:tab/>
            </w:r>
            <w:r>
              <w:rPr>
                <w:noProof/>
                <w:webHidden/>
              </w:rPr>
              <w:fldChar w:fldCharType="begin"/>
            </w:r>
            <w:r>
              <w:rPr>
                <w:noProof/>
                <w:webHidden/>
              </w:rPr>
              <w:instrText xml:space="preserve"> PAGEREF _Toc236214653 \h </w:instrText>
            </w:r>
            <w:r>
              <w:rPr>
                <w:noProof/>
                <w:webHidden/>
              </w:rPr>
            </w:r>
            <w:r>
              <w:rPr>
                <w:noProof/>
                <w:webHidden/>
              </w:rPr>
              <w:fldChar w:fldCharType="separate"/>
            </w:r>
            <w:r>
              <w:rPr>
                <w:noProof/>
                <w:webHidden/>
              </w:rPr>
              <w:t>62</w:t>
            </w:r>
            <w:r>
              <w:rPr>
                <w:noProof/>
                <w:webHidden/>
              </w:rPr>
              <w:fldChar w:fldCharType="end"/>
            </w:r>
          </w:hyperlink>
        </w:p>
        <w:p w14:paraId="0D8D079C" w14:textId="3E0AE422" w:rsidR="0059139F" w:rsidRDefault="0059139F">
          <w:pPr>
            <w:pStyle w:val="TM5"/>
            <w:tabs>
              <w:tab w:val="right" w:leader="dot" w:pos="8209"/>
            </w:tabs>
            <w:rPr>
              <w:rFonts w:eastAsiaTheme="minorEastAsia"/>
              <w:noProof/>
              <w:sz w:val="24"/>
              <w:szCs w:val="24"/>
              <w:lang w:eastAsia="fr-FR"/>
            </w:rPr>
          </w:pPr>
          <w:hyperlink w:anchor="_Toc236214654" w:history="1">
            <w:r w:rsidRPr="002E4A61">
              <w:rPr>
                <w:rStyle w:val="Lienhypertexte"/>
                <w:noProof/>
              </w:rPr>
              <w:t>Le principe de compensation</w:t>
            </w:r>
            <w:r>
              <w:rPr>
                <w:noProof/>
                <w:webHidden/>
              </w:rPr>
              <w:tab/>
            </w:r>
            <w:r>
              <w:rPr>
                <w:noProof/>
                <w:webHidden/>
              </w:rPr>
              <w:fldChar w:fldCharType="begin"/>
            </w:r>
            <w:r>
              <w:rPr>
                <w:noProof/>
                <w:webHidden/>
              </w:rPr>
              <w:instrText xml:space="preserve"> PAGEREF _Toc236214654 \h </w:instrText>
            </w:r>
            <w:r>
              <w:rPr>
                <w:noProof/>
                <w:webHidden/>
              </w:rPr>
            </w:r>
            <w:r>
              <w:rPr>
                <w:noProof/>
                <w:webHidden/>
              </w:rPr>
              <w:fldChar w:fldCharType="separate"/>
            </w:r>
            <w:r>
              <w:rPr>
                <w:noProof/>
                <w:webHidden/>
              </w:rPr>
              <w:t>63</w:t>
            </w:r>
            <w:r>
              <w:rPr>
                <w:noProof/>
                <w:webHidden/>
              </w:rPr>
              <w:fldChar w:fldCharType="end"/>
            </w:r>
          </w:hyperlink>
        </w:p>
        <w:p w14:paraId="76699268" w14:textId="76CDBE53" w:rsidR="0059139F" w:rsidRDefault="0059139F">
          <w:pPr>
            <w:pStyle w:val="TM5"/>
            <w:tabs>
              <w:tab w:val="right" w:leader="dot" w:pos="8209"/>
            </w:tabs>
            <w:rPr>
              <w:rFonts w:eastAsiaTheme="minorEastAsia"/>
              <w:noProof/>
              <w:sz w:val="24"/>
              <w:szCs w:val="24"/>
              <w:lang w:eastAsia="fr-FR"/>
            </w:rPr>
          </w:pPr>
          <w:hyperlink w:anchor="_Toc236214655" w:history="1">
            <w:r w:rsidRPr="002E4A61">
              <w:rPr>
                <w:rStyle w:val="Lienhypertexte"/>
                <w:noProof/>
              </w:rPr>
              <w:t>Une ingérence divine</w:t>
            </w:r>
            <w:r>
              <w:rPr>
                <w:noProof/>
                <w:webHidden/>
              </w:rPr>
              <w:tab/>
            </w:r>
            <w:r>
              <w:rPr>
                <w:noProof/>
                <w:webHidden/>
              </w:rPr>
              <w:fldChar w:fldCharType="begin"/>
            </w:r>
            <w:r>
              <w:rPr>
                <w:noProof/>
                <w:webHidden/>
              </w:rPr>
              <w:instrText xml:space="preserve"> PAGEREF _Toc236214655 \h </w:instrText>
            </w:r>
            <w:r>
              <w:rPr>
                <w:noProof/>
                <w:webHidden/>
              </w:rPr>
            </w:r>
            <w:r>
              <w:rPr>
                <w:noProof/>
                <w:webHidden/>
              </w:rPr>
              <w:fldChar w:fldCharType="separate"/>
            </w:r>
            <w:r>
              <w:rPr>
                <w:noProof/>
                <w:webHidden/>
              </w:rPr>
              <w:t>65</w:t>
            </w:r>
            <w:r>
              <w:rPr>
                <w:noProof/>
                <w:webHidden/>
              </w:rPr>
              <w:fldChar w:fldCharType="end"/>
            </w:r>
          </w:hyperlink>
        </w:p>
        <w:p w14:paraId="4B229C76" w14:textId="26F3C7D0" w:rsidR="0059139F" w:rsidRDefault="0059139F">
          <w:pPr>
            <w:pStyle w:val="TM5"/>
            <w:tabs>
              <w:tab w:val="right" w:leader="dot" w:pos="8209"/>
            </w:tabs>
            <w:rPr>
              <w:rFonts w:eastAsiaTheme="minorEastAsia"/>
              <w:noProof/>
              <w:sz w:val="24"/>
              <w:szCs w:val="24"/>
              <w:lang w:eastAsia="fr-FR"/>
            </w:rPr>
          </w:pPr>
          <w:hyperlink w:anchor="_Toc236214656" w:history="1">
            <w:r w:rsidRPr="002E4A61">
              <w:rPr>
                <w:rStyle w:val="Lienhypertexte"/>
                <w:noProof/>
              </w:rPr>
              <w:t>Le problème du don divin</w:t>
            </w:r>
            <w:r>
              <w:rPr>
                <w:noProof/>
                <w:webHidden/>
              </w:rPr>
              <w:tab/>
            </w:r>
            <w:r>
              <w:rPr>
                <w:noProof/>
                <w:webHidden/>
              </w:rPr>
              <w:fldChar w:fldCharType="begin"/>
            </w:r>
            <w:r>
              <w:rPr>
                <w:noProof/>
                <w:webHidden/>
              </w:rPr>
              <w:instrText xml:space="preserve"> PAGEREF _Toc236214656 \h </w:instrText>
            </w:r>
            <w:r>
              <w:rPr>
                <w:noProof/>
                <w:webHidden/>
              </w:rPr>
            </w:r>
            <w:r>
              <w:rPr>
                <w:noProof/>
                <w:webHidden/>
              </w:rPr>
              <w:fldChar w:fldCharType="separate"/>
            </w:r>
            <w:r>
              <w:rPr>
                <w:noProof/>
                <w:webHidden/>
              </w:rPr>
              <w:t>66</w:t>
            </w:r>
            <w:r>
              <w:rPr>
                <w:noProof/>
                <w:webHidden/>
              </w:rPr>
              <w:fldChar w:fldCharType="end"/>
            </w:r>
          </w:hyperlink>
        </w:p>
        <w:p w14:paraId="09D93E4D" w14:textId="08479255" w:rsidR="0059139F" w:rsidRDefault="0059139F">
          <w:pPr>
            <w:pStyle w:val="TM2"/>
            <w:tabs>
              <w:tab w:val="left" w:pos="720"/>
              <w:tab w:val="right" w:leader="dot" w:pos="8209"/>
            </w:tabs>
            <w:rPr>
              <w:rFonts w:eastAsiaTheme="minorEastAsia"/>
              <w:b w:val="0"/>
              <w:bCs w:val="0"/>
              <w:noProof/>
              <w:sz w:val="24"/>
              <w:szCs w:val="24"/>
              <w:lang w:eastAsia="fr-FR"/>
            </w:rPr>
          </w:pPr>
          <w:hyperlink w:anchor="_Toc236214657" w:history="1">
            <w:r w:rsidRPr="002E4A61">
              <w:rPr>
                <w:rStyle w:val="Lienhypertexte"/>
                <w:noProof/>
              </w:rPr>
              <w:t>II.</w:t>
            </w:r>
            <w:r>
              <w:rPr>
                <w:rFonts w:eastAsiaTheme="minorEastAsia"/>
                <w:b w:val="0"/>
                <w:bCs w:val="0"/>
                <w:noProof/>
                <w:sz w:val="24"/>
                <w:szCs w:val="24"/>
                <w:lang w:eastAsia="fr-FR"/>
              </w:rPr>
              <w:tab/>
            </w:r>
            <w:r w:rsidRPr="002E4A61">
              <w:rPr>
                <w:rStyle w:val="Lienhypertexte"/>
                <w:noProof/>
              </w:rPr>
              <w:t>Les conséquences de l’aveuglement</w:t>
            </w:r>
            <w:r>
              <w:rPr>
                <w:noProof/>
                <w:webHidden/>
              </w:rPr>
              <w:tab/>
            </w:r>
            <w:r>
              <w:rPr>
                <w:noProof/>
                <w:webHidden/>
              </w:rPr>
              <w:fldChar w:fldCharType="begin"/>
            </w:r>
            <w:r>
              <w:rPr>
                <w:noProof/>
                <w:webHidden/>
              </w:rPr>
              <w:instrText xml:space="preserve"> PAGEREF _Toc236214657 \h </w:instrText>
            </w:r>
            <w:r>
              <w:rPr>
                <w:noProof/>
                <w:webHidden/>
              </w:rPr>
            </w:r>
            <w:r>
              <w:rPr>
                <w:noProof/>
                <w:webHidden/>
              </w:rPr>
              <w:fldChar w:fldCharType="separate"/>
            </w:r>
            <w:r>
              <w:rPr>
                <w:noProof/>
                <w:webHidden/>
              </w:rPr>
              <w:t>68</w:t>
            </w:r>
            <w:r>
              <w:rPr>
                <w:noProof/>
                <w:webHidden/>
              </w:rPr>
              <w:fldChar w:fldCharType="end"/>
            </w:r>
          </w:hyperlink>
        </w:p>
        <w:p w14:paraId="6E37C4DF" w14:textId="7CA3A15E" w:rsidR="0059139F" w:rsidRDefault="0059139F">
          <w:pPr>
            <w:pStyle w:val="TM3"/>
            <w:tabs>
              <w:tab w:val="left" w:pos="960"/>
              <w:tab w:val="right" w:leader="dot" w:pos="8209"/>
            </w:tabs>
            <w:rPr>
              <w:rFonts w:eastAsiaTheme="minorEastAsia"/>
              <w:noProof/>
              <w:sz w:val="24"/>
              <w:szCs w:val="24"/>
              <w:lang w:eastAsia="fr-FR"/>
            </w:rPr>
          </w:pPr>
          <w:hyperlink w:anchor="_Toc236214658" w:history="1">
            <w:r w:rsidRPr="002E4A61">
              <w:rPr>
                <w:rStyle w:val="Lienhypertexte"/>
                <w:noProof/>
              </w:rPr>
              <w:t>A.</w:t>
            </w:r>
            <w:r>
              <w:rPr>
                <w:rFonts w:eastAsiaTheme="minorEastAsia"/>
                <w:noProof/>
                <w:sz w:val="24"/>
                <w:szCs w:val="24"/>
                <w:lang w:eastAsia="fr-FR"/>
              </w:rPr>
              <w:tab/>
            </w:r>
            <w:r w:rsidRPr="002E4A61">
              <w:rPr>
                <w:rStyle w:val="Lienhypertexte"/>
                <w:noProof/>
              </w:rPr>
              <w:t>La rupture avec le monde extérieur :</w:t>
            </w:r>
            <w:r>
              <w:rPr>
                <w:noProof/>
                <w:webHidden/>
              </w:rPr>
              <w:tab/>
            </w:r>
            <w:r>
              <w:rPr>
                <w:noProof/>
                <w:webHidden/>
              </w:rPr>
              <w:fldChar w:fldCharType="begin"/>
            </w:r>
            <w:r>
              <w:rPr>
                <w:noProof/>
                <w:webHidden/>
              </w:rPr>
              <w:instrText xml:space="preserve"> PAGEREF _Toc236214658 \h </w:instrText>
            </w:r>
            <w:r>
              <w:rPr>
                <w:noProof/>
                <w:webHidden/>
              </w:rPr>
            </w:r>
            <w:r>
              <w:rPr>
                <w:noProof/>
                <w:webHidden/>
              </w:rPr>
              <w:fldChar w:fldCharType="separate"/>
            </w:r>
            <w:r>
              <w:rPr>
                <w:noProof/>
                <w:webHidden/>
              </w:rPr>
              <w:t>68</w:t>
            </w:r>
            <w:r>
              <w:rPr>
                <w:noProof/>
                <w:webHidden/>
              </w:rPr>
              <w:fldChar w:fldCharType="end"/>
            </w:r>
          </w:hyperlink>
        </w:p>
        <w:p w14:paraId="6C8881FD" w14:textId="43382DAF" w:rsidR="0059139F" w:rsidRDefault="0059139F">
          <w:pPr>
            <w:pStyle w:val="TM5"/>
            <w:tabs>
              <w:tab w:val="right" w:leader="dot" w:pos="8209"/>
            </w:tabs>
            <w:rPr>
              <w:rFonts w:eastAsiaTheme="minorEastAsia"/>
              <w:noProof/>
              <w:sz w:val="24"/>
              <w:szCs w:val="24"/>
              <w:lang w:eastAsia="fr-FR"/>
            </w:rPr>
          </w:pPr>
          <w:hyperlink w:anchor="_Toc236214659" w:history="1">
            <w:r w:rsidRPr="002E4A61">
              <w:rPr>
                <w:rStyle w:val="Lienhypertexte"/>
                <w:noProof/>
              </w:rPr>
              <w:t>La privation de capacités</w:t>
            </w:r>
            <w:r>
              <w:rPr>
                <w:noProof/>
                <w:webHidden/>
              </w:rPr>
              <w:tab/>
            </w:r>
            <w:r>
              <w:rPr>
                <w:noProof/>
                <w:webHidden/>
              </w:rPr>
              <w:fldChar w:fldCharType="begin"/>
            </w:r>
            <w:r>
              <w:rPr>
                <w:noProof/>
                <w:webHidden/>
              </w:rPr>
              <w:instrText xml:space="preserve"> PAGEREF _Toc236214659 \h </w:instrText>
            </w:r>
            <w:r>
              <w:rPr>
                <w:noProof/>
                <w:webHidden/>
              </w:rPr>
            </w:r>
            <w:r>
              <w:rPr>
                <w:noProof/>
                <w:webHidden/>
              </w:rPr>
              <w:fldChar w:fldCharType="separate"/>
            </w:r>
            <w:r>
              <w:rPr>
                <w:noProof/>
                <w:webHidden/>
              </w:rPr>
              <w:t>68</w:t>
            </w:r>
            <w:r>
              <w:rPr>
                <w:noProof/>
                <w:webHidden/>
              </w:rPr>
              <w:fldChar w:fldCharType="end"/>
            </w:r>
          </w:hyperlink>
        </w:p>
        <w:p w14:paraId="4BEFC52A" w14:textId="16DFA26B" w:rsidR="0059139F" w:rsidRDefault="0059139F">
          <w:pPr>
            <w:pStyle w:val="TM5"/>
            <w:tabs>
              <w:tab w:val="right" w:leader="dot" w:pos="8209"/>
            </w:tabs>
            <w:rPr>
              <w:rFonts w:eastAsiaTheme="minorEastAsia"/>
              <w:noProof/>
              <w:sz w:val="24"/>
              <w:szCs w:val="24"/>
              <w:lang w:eastAsia="fr-FR"/>
            </w:rPr>
          </w:pPr>
          <w:hyperlink w:anchor="_Toc236214660" w:history="1">
            <w:r w:rsidRPr="002E4A61">
              <w:rPr>
                <w:rStyle w:val="Lienhypertexte"/>
                <w:noProof/>
              </w:rPr>
              <w:t>L’exil</w:t>
            </w:r>
            <w:r>
              <w:rPr>
                <w:noProof/>
                <w:webHidden/>
              </w:rPr>
              <w:tab/>
            </w:r>
            <w:r>
              <w:rPr>
                <w:noProof/>
                <w:webHidden/>
              </w:rPr>
              <w:fldChar w:fldCharType="begin"/>
            </w:r>
            <w:r>
              <w:rPr>
                <w:noProof/>
                <w:webHidden/>
              </w:rPr>
              <w:instrText xml:space="preserve"> PAGEREF _Toc236214660 \h </w:instrText>
            </w:r>
            <w:r>
              <w:rPr>
                <w:noProof/>
                <w:webHidden/>
              </w:rPr>
            </w:r>
            <w:r>
              <w:rPr>
                <w:noProof/>
                <w:webHidden/>
              </w:rPr>
              <w:fldChar w:fldCharType="separate"/>
            </w:r>
            <w:r>
              <w:rPr>
                <w:noProof/>
                <w:webHidden/>
              </w:rPr>
              <w:t>70</w:t>
            </w:r>
            <w:r>
              <w:rPr>
                <w:noProof/>
                <w:webHidden/>
              </w:rPr>
              <w:fldChar w:fldCharType="end"/>
            </w:r>
          </w:hyperlink>
        </w:p>
        <w:p w14:paraId="486BB8A5" w14:textId="2768FD15" w:rsidR="0059139F" w:rsidRDefault="0059139F">
          <w:pPr>
            <w:pStyle w:val="TM3"/>
            <w:tabs>
              <w:tab w:val="left" w:pos="960"/>
              <w:tab w:val="right" w:leader="dot" w:pos="8209"/>
            </w:tabs>
            <w:rPr>
              <w:rFonts w:eastAsiaTheme="minorEastAsia"/>
              <w:noProof/>
              <w:sz w:val="24"/>
              <w:szCs w:val="24"/>
              <w:lang w:eastAsia="fr-FR"/>
            </w:rPr>
          </w:pPr>
          <w:hyperlink w:anchor="_Toc236214661" w:history="1">
            <w:r w:rsidRPr="002E4A61">
              <w:rPr>
                <w:rStyle w:val="Lienhypertexte"/>
                <w:noProof/>
              </w:rPr>
              <w:t>B.</w:t>
            </w:r>
            <w:r>
              <w:rPr>
                <w:rFonts w:eastAsiaTheme="minorEastAsia"/>
                <w:noProof/>
                <w:sz w:val="24"/>
                <w:szCs w:val="24"/>
                <w:lang w:eastAsia="fr-FR"/>
              </w:rPr>
              <w:tab/>
            </w:r>
            <w:r w:rsidRPr="002E4A61">
              <w:rPr>
                <w:rStyle w:val="Lienhypertexte"/>
                <w:noProof/>
              </w:rPr>
              <w:t>La descendance</w:t>
            </w:r>
            <w:r>
              <w:rPr>
                <w:noProof/>
                <w:webHidden/>
              </w:rPr>
              <w:tab/>
            </w:r>
            <w:r>
              <w:rPr>
                <w:noProof/>
                <w:webHidden/>
              </w:rPr>
              <w:fldChar w:fldCharType="begin"/>
            </w:r>
            <w:r>
              <w:rPr>
                <w:noProof/>
                <w:webHidden/>
              </w:rPr>
              <w:instrText xml:space="preserve"> PAGEREF _Toc236214661 \h </w:instrText>
            </w:r>
            <w:r>
              <w:rPr>
                <w:noProof/>
                <w:webHidden/>
              </w:rPr>
            </w:r>
            <w:r>
              <w:rPr>
                <w:noProof/>
                <w:webHidden/>
              </w:rPr>
              <w:fldChar w:fldCharType="separate"/>
            </w:r>
            <w:r>
              <w:rPr>
                <w:noProof/>
                <w:webHidden/>
              </w:rPr>
              <w:t>72</w:t>
            </w:r>
            <w:r>
              <w:rPr>
                <w:noProof/>
                <w:webHidden/>
              </w:rPr>
              <w:fldChar w:fldCharType="end"/>
            </w:r>
          </w:hyperlink>
        </w:p>
        <w:p w14:paraId="67976A5B" w14:textId="04905155" w:rsidR="0059139F" w:rsidRDefault="0059139F">
          <w:pPr>
            <w:pStyle w:val="TM5"/>
            <w:tabs>
              <w:tab w:val="right" w:leader="dot" w:pos="8209"/>
            </w:tabs>
            <w:rPr>
              <w:rFonts w:eastAsiaTheme="minorEastAsia"/>
              <w:noProof/>
              <w:sz w:val="24"/>
              <w:szCs w:val="24"/>
              <w:lang w:eastAsia="fr-FR"/>
            </w:rPr>
          </w:pPr>
          <w:hyperlink w:anchor="_Toc236214662" w:history="1">
            <w:r w:rsidRPr="002E4A61">
              <w:rPr>
                <w:rStyle w:val="Lienhypertexte"/>
                <w:noProof/>
              </w:rPr>
              <w:t>Un conflit intergénérationnel</w:t>
            </w:r>
            <w:r>
              <w:rPr>
                <w:noProof/>
                <w:webHidden/>
              </w:rPr>
              <w:tab/>
            </w:r>
            <w:r>
              <w:rPr>
                <w:noProof/>
                <w:webHidden/>
              </w:rPr>
              <w:fldChar w:fldCharType="begin"/>
            </w:r>
            <w:r>
              <w:rPr>
                <w:noProof/>
                <w:webHidden/>
              </w:rPr>
              <w:instrText xml:space="preserve"> PAGEREF _Toc236214662 \h </w:instrText>
            </w:r>
            <w:r>
              <w:rPr>
                <w:noProof/>
                <w:webHidden/>
              </w:rPr>
            </w:r>
            <w:r>
              <w:rPr>
                <w:noProof/>
                <w:webHidden/>
              </w:rPr>
              <w:fldChar w:fldCharType="separate"/>
            </w:r>
            <w:r>
              <w:rPr>
                <w:noProof/>
                <w:webHidden/>
              </w:rPr>
              <w:t>72</w:t>
            </w:r>
            <w:r>
              <w:rPr>
                <w:noProof/>
                <w:webHidden/>
              </w:rPr>
              <w:fldChar w:fldCharType="end"/>
            </w:r>
          </w:hyperlink>
        </w:p>
        <w:p w14:paraId="36D80BC9" w14:textId="4BCCA0F0" w:rsidR="0059139F" w:rsidRDefault="0059139F">
          <w:pPr>
            <w:pStyle w:val="TM5"/>
            <w:tabs>
              <w:tab w:val="right" w:leader="dot" w:pos="8209"/>
            </w:tabs>
            <w:rPr>
              <w:rFonts w:eastAsiaTheme="minorEastAsia"/>
              <w:noProof/>
              <w:sz w:val="24"/>
              <w:szCs w:val="24"/>
              <w:lang w:eastAsia="fr-FR"/>
            </w:rPr>
          </w:pPr>
          <w:hyperlink w:anchor="_Toc236214663" w:history="1">
            <w:r w:rsidRPr="002E4A61">
              <w:rPr>
                <w:rStyle w:val="Lienhypertexte"/>
                <w:noProof/>
              </w:rPr>
              <w:t>Un schéma récurrent</w:t>
            </w:r>
            <w:r>
              <w:rPr>
                <w:noProof/>
                <w:webHidden/>
              </w:rPr>
              <w:tab/>
            </w:r>
            <w:r>
              <w:rPr>
                <w:noProof/>
                <w:webHidden/>
              </w:rPr>
              <w:fldChar w:fldCharType="begin"/>
            </w:r>
            <w:r>
              <w:rPr>
                <w:noProof/>
                <w:webHidden/>
              </w:rPr>
              <w:instrText xml:space="preserve"> PAGEREF _Toc236214663 \h </w:instrText>
            </w:r>
            <w:r>
              <w:rPr>
                <w:noProof/>
                <w:webHidden/>
              </w:rPr>
            </w:r>
            <w:r>
              <w:rPr>
                <w:noProof/>
                <w:webHidden/>
              </w:rPr>
              <w:fldChar w:fldCharType="separate"/>
            </w:r>
            <w:r>
              <w:rPr>
                <w:noProof/>
                <w:webHidden/>
              </w:rPr>
              <w:t>74</w:t>
            </w:r>
            <w:r>
              <w:rPr>
                <w:noProof/>
                <w:webHidden/>
              </w:rPr>
              <w:fldChar w:fldCharType="end"/>
            </w:r>
          </w:hyperlink>
        </w:p>
        <w:p w14:paraId="1948F8FC" w14:textId="3022208C" w:rsidR="0059139F" w:rsidRDefault="0059139F">
          <w:pPr>
            <w:pStyle w:val="TM2"/>
            <w:tabs>
              <w:tab w:val="left" w:pos="960"/>
              <w:tab w:val="right" w:leader="dot" w:pos="8209"/>
            </w:tabs>
            <w:rPr>
              <w:rFonts w:eastAsiaTheme="minorEastAsia"/>
              <w:b w:val="0"/>
              <w:bCs w:val="0"/>
              <w:noProof/>
              <w:sz w:val="24"/>
              <w:szCs w:val="24"/>
              <w:lang w:eastAsia="fr-FR"/>
            </w:rPr>
          </w:pPr>
          <w:hyperlink w:anchor="_Toc236214664" w:history="1">
            <w:r w:rsidRPr="002E4A61">
              <w:rPr>
                <w:rStyle w:val="Lienhypertexte"/>
                <w:noProof/>
              </w:rPr>
              <w:t>III.</w:t>
            </w:r>
            <w:r>
              <w:rPr>
                <w:rFonts w:eastAsiaTheme="minorEastAsia"/>
                <w:b w:val="0"/>
                <w:bCs w:val="0"/>
                <w:noProof/>
                <w:sz w:val="24"/>
                <w:szCs w:val="24"/>
                <w:lang w:eastAsia="fr-FR"/>
              </w:rPr>
              <w:tab/>
            </w:r>
            <w:r w:rsidRPr="002E4A61">
              <w:rPr>
                <w:rStyle w:val="Lienhypertexte"/>
                <w:noProof/>
              </w:rPr>
              <w:t>Les procédés de l’aveuglement</w:t>
            </w:r>
            <w:r>
              <w:rPr>
                <w:noProof/>
                <w:webHidden/>
              </w:rPr>
              <w:tab/>
            </w:r>
            <w:r>
              <w:rPr>
                <w:noProof/>
                <w:webHidden/>
              </w:rPr>
              <w:fldChar w:fldCharType="begin"/>
            </w:r>
            <w:r>
              <w:rPr>
                <w:noProof/>
                <w:webHidden/>
              </w:rPr>
              <w:instrText xml:space="preserve"> PAGEREF _Toc236214664 \h </w:instrText>
            </w:r>
            <w:r>
              <w:rPr>
                <w:noProof/>
                <w:webHidden/>
              </w:rPr>
            </w:r>
            <w:r>
              <w:rPr>
                <w:noProof/>
                <w:webHidden/>
              </w:rPr>
              <w:fldChar w:fldCharType="separate"/>
            </w:r>
            <w:r>
              <w:rPr>
                <w:noProof/>
                <w:webHidden/>
              </w:rPr>
              <w:t>74</w:t>
            </w:r>
            <w:r>
              <w:rPr>
                <w:noProof/>
                <w:webHidden/>
              </w:rPr>
              <w:fldChar w:fldCharType="end"/>
            </w:r>
          </w:hyperlink>
        </w:p>
        <w:p w14:paraId="1F84A2A8" w14:textId="54A03360" w:rsidR="0059139F" w:rsidRDefault="0059139F">
          <w:pPr>
            <w:pStyle w:val="TM3"/>
            <w:tabs>
              <w:tab w:val="left" w:pos="960"/>
              <w:tab w:val="right" w:leader="dot" w:pos="8209"/>
            </w:tabs>
            <w:rPr>
              <w:rFonts w:eastAsiaTheme="minorEastAsia"/>
              <w:noProof/>
              <w:sz w:val="24"/>
              <w:szCs w:val="24"/>
              <w:lang w:eastAsia="fr-FR"/>
            </w:rPr>
          </w:pPr>
          <w:hyperlink w:anchor="_Toc236214665" w:history="1">
            <w:r w:rsidRPr="002E4A61">
              <w:rPr>
                <w:rStyle w:val="Lienhypertexte"/>
                <w:noProof/>
              </w:rPr>
              <w:t>A.</w:t>
            </w:r>
            <w:r>
              <w:rPr>
                <w:rFonts w:eastAsiaTheme="minorEastAsia"/>
                <w:noProof/>
                <w:sz w:val="24"/>
                <w:szCs w:val="24"/>
                <w:lang w:eastAsia="fr-FR"/>
              </w:rPr>
              <w:tab/>
            </w:r>
            <w:r w:rsidRPr="002E4A61">
              <w:rPr>
                <w:rStyle w:val="Lienhypertexte"/>
                <w:noProof/>
              </w:rPr>
              <w:t>La lumière aveuglante</w:t>
            </w:r>
            <w:r>
              <w:rPr>
                <w:noProof/>
                <w:webHidden/>
              </w:rPr>
              <w:tab/>
            </w:r>
            <w:r>
              <w:rPr>
                <w:noProof/>
                <w:webHidden/>
              </w:rPr>
              <w:fldChar w:fldCharType="begin"/>
            </w:r>
            <w:r>
              <w:rPr>
                <w:noProof/>
                <w:webHidden/>
              </w:rPr>
              <w:instrText xml:space="preserve"> PAGEREF _Toc236214665 \h </w:instrText>
            </w:r>
            <w:r>
              <w:rPr>
                <w:noProof/>
                <w:webHidden/>
              </w:rPr>
            </w:r>
            <w:r>
              <w:rPr>
                <w:noProof/>
                <w:webHidden/>
              </w:rPr>
              <w:fldChar w:fldCharType="separate"/>
            </w:r>
            <w:r>
              <w:rPr>
                <w:noProof/>
                <w:webHidden/>
              </w:rPr>
              <w:t>75</w:t>
            </w:r>
            <w:r>
              <w:rPr>
                <w:noProof/>
                <w:webHidden/>
              </w:rPr>
              <w:fldChar w:fldCharType="end"/>
            </w:r>
          </w:hyperlink>
        </w:p>
        <w:p w14:paraId="3E60C8F8" w14:textId="45E7F82F" w:rsidR="0059139F" w:rsidRDefault="0059139F">
          <w:pPr>
            <w:pStyle w:val="TM5"/>
            <w:tabs>
              <w:tab w:val="right" w:leader="dot" w:pos="8209"/>
            </w:tabs>
            <w:rPr>
              <w:rFonts w:eastAsiaTheme="minorEastAsia"/>
              <w:noProof/>
              <w:sz w:val="24"/>
              <w:szCs w:val="24"/>
              <w:lang w:eastAsia="fr-FR"/>
            </w:rPr>
          </w:pPr>
          <w:hyperlink w:anchor="_Toc236214666" w:history="1">
            <w:r w:rsidRPr="002E4A61">
              <w:rPr>
                <w:rStyle w:val="Lienhypertexte"/>
                <w:noProof/>
              </w:rPr>
              <w:t>Le lexique de la lumière</w:t>
            </w:r>
            <w:r>
              <w:rPr>
                <w:noProof/>
                <w:webHidden/>
              </w:rPr>
              <w:tab/>
            </w:r>
            <w:r>
              <w:rPr>
                <w:noProof/>
                <w:webHidden/>
              </w:rPr>
              <w:fldChar w:fldCharType="begin"/>
            </w:r>
            <w:r>
              <w:rPr>
                <w:noProof/>
                <w:webHidden/>
              </w:rPr>
              <w:instrText xml:space="preserve"> PAGEREF _Toc236214666 \h </w:instrText>
            </w:r>
            <w:r>
              <w:rPr>
                <w:noProof/>
                <w:webHidden/>
              </w:rPr>
            </w:r>
            <w:r>
              <w:rPr>
                <w:noProof/>
                <w:webHidden/>
              </w:rPr>
              <w:fldChar w:fldCharType="separate"/>
            </w:r>
            <w:r>
              <w:rPr>
                <w:noProof/>
                <w:webHidden/>
              </w:rPr>
              <w:t>75</w:t>
            </w:r>
            <w:r>
              <w:rPr>
                <w:noProof/>
                <w:webHidden/>
              </w:rPr>
              <w:fldChar w:fldCharType="end"/>
            </w:r>
          </w:hyperlink>
        </w:p>
        <w:p w14:paraId="220AA5F1" w14:textId="120E3399" w:rsidR="0059139F" w:rsidRDefault="0059139F">
          <w:pPr>
            <w:pStyle w:val="TM5"/>
            <w:tabs>
              <w:tab w:val="right" w:leader="dot" w:pos="8209"/>
            </w:tabs>
            <w:rPr>
              <w:rFonts w:eastAsiaTheme="minorEastAsia"/>
              <w:noProof/>
              <w:sz w:val="24"/>
              <w:szCs w:val="24"/>
              <w:lang w:eastAsia="fr-FR"/>
            </w:rPr>
          </w:pPr>
          <w:hyperlink w:anchor="_Toc236214667" w:history="1">
            <w:r w:rsidRPr="002E4A61">
              <w:rPr>
                <w:rStyle w:val="Lienhypertexte"/>
                <w:noProof/>
              </w:rPr>
              <w:t>La lumière des dieux</w:t>
            </w:r>
            <w:r>
              <w:rPr>
                <w:noProof/>
                <w:webHidden/>
              </w:rPr>
              <w:tab/>
            </w:r>
            <w:r>
              <w:rPr>
                <w:noProof/>
                <w:webHidden/>
              </w:rPr>
              <w:fldChar w:fldCharType="begin"/>
            </w:r>
            <w:r>
              <w:rPr>
                <w:noProof/>
                <w:webHidden/>
              </w:rPr>
              <w:instrText xml:space="preserve"> PAGEREF _Toc236214667 \h </w:instrText>
            </w:r>
            <w:r>
              <w:rPr>
                <w:noProof/>
                <w:webHidden/>
              </w:rPr>
            </w:r>
            <w:r>
              <w:rPr>
                <w:noProof/>
                <w:webHidden/>
              </w:rPr>
              <w:fldChar w:fldCharType="separate"/>
            </w:r>
            <w:r>
              <w:rPr>
                <w:noProof/>
                <w:webHidden/>
              </w:rPr>
              <w:t>76</w:t>
            </w:r>
            <w:r>
              <w:rPr>
                <w:noProof/>
                <w:webHidden/>
              </w:rPr>
              <w:fldChar w:fldCharType="end"/>
            </w:r>
          </w:hyperlink>
        </w:p>
        <w:p w14:paraId="0D8CCBD8" w14:textId="771B1476" w:rsidR="0059139F" w:rsidRDefault="0059139F">
          <w:pPr>
            <w:pStyle w:val="TM5"/>
            <w:tabs>
              <w:tab w:val="right" w:leader="dot" w:pos="8209"/>
            </w:tabs>
            <w:rPr>
              <w:rFonts w:eastAsiaTheme="minorEastAsia"/>
              <w:noProof/>
              <w:sz w:val="24"/>
              <w:szCs w:val="24"/>
              <w:lang w:eastAsia="fr-FR"/>
            </w:rPr>
          </w:pPr>
          <w:hyperlink w:anchor="_Toc236214668" w:history="1">
            <w:r w:rsidRPr="002E4A61">
              <w:rPr>
                <w:rStyle w:val="Lienhypertexte"/>
                <w:noProof/>
              </w:rPr>
              <w:t>La lumière aveuglante</w:t>
            </w:r>
            <w:r>
              <w:rPr>
                <w:noProof/>
                <w:webHidden/>
              </w:rPr>
              <w:tab/>
            </w:r>
            <w:r>
              <w:rPr>
                <w:noProof/>
                <w:webHidden/>
              </w:rPr>
              <w:fldChar w:fldCharType="begin"/>
            </w:r>
            <w:r>
              <w:rPr>
                <w:noProof/>
                <w:webHidden/>
              </w:rPr>
              <w:instrText xml:space="preserve"> PAGEREF _Toc236214668 \h </w:instrText>
            </w:r>
            <w:r>
              <w:rPr>
                <w:noProof/>
                <w:webHidden/>
              </w:rPr>
            </w:r>
            <w:r>
              <w:rPr>
                <w:noProof/>
                <w:webHidden/>
              </w:rPr>
              <w:fldChar w:fldCharType="separate"/>
            </w:r>
            <w:r>
              <w:rPr>
                <w:noProof/>
                <w:webHidden/>
              </w:rPr>
              <w:t>77</w:t>
            </w:r>
            <w:r>
              <w:rPr>
                <w:noProof/>
                <w:webHidden/>
              </w:rPr>
              <w:fldChar w:fldCharType="end"/>
            </w:r>
          </w:hyperlink>
        </w:p>
        <w:p w14:paraId="6D74E745" w14:textId="71E80344" w:rsidR="0059139F" w:rsidRDefault="0059139F">
          <w:pPr>
            <w:pStyle w:val="TM3"/>
            <w:tabs>
              <w:tab w:val="left" w:pos="960"/>
              <w:tab w:val="right" w:leader="dot" w:pos="8209"/>
            </w:tabs>
            <w:rPr>
              <w:rFonts w:eastAsiaTheme="minorEastAsia"/>
              <w:noProof/>
              <w:sz w:val="24"/>
              <w:szCs w:val="24"/>
              <w:lang w:eastAsia="fr-FR"/>
            </w:rPr>
          </w:pPr>
          <w:hyperlink w:anchor="_Toc236214669" w:history="1">
            <w:r w:rsidRPr="002E4A61">
              <w:rPr>
                <w:rStyle w:val="Lienhypertexte"/>
                <w:noProof/>
              </w:rPr>
              <w:t>B.</w:t>
            </w:r>
            <w:r>
              <w:rPr>
                <w:rFonts w:eastAsiaTheme="minorEastAsia"/>
                <w:noProof/>
                <w:sz w:val="24"/>
                <w:szCs w:val="24"/>
                <w:lang w:eastAsia="fr-FR"/>
              </w:rPr>
              <w:tab/>
            </w:r>
            <w:r w:rsidRPr="002E4A61">
              <w:rPr>
                <w:rStyle w:val="Lienhypertexte"/>
                <w:noProof/>
              </w:rPr>
              <w:t>Les mains sur les yeux</w:t>
            </w:r>
            <w:r>
              <w:rPr>
                <w:noProof/>
                <w:webHidden/>
              </w:rPr>
              <w:tab/>
            </w:r>
            <w:r>
              <w:rPr>
                <w:noProof/>
                <w:webHidden/>
              </w:rPr>
              <w:fldChar w:fldCharType="begin"/>
            </w:r>
            <w:r>
              <w:rPr>
                <w:noProof/>
                <w:webHidden/>
              </w:rPr>
              <w:instrText xml:space="preserve"> PAGEREF _Toc236214669 \h </w:instrText>
            </w:r>
            <w:r>
              <w:rPr>
                <w:noProof/>
                <w:webHidden/>
              </w:rPr>
            </w:r>
            <w:r>
              <w:rPr>
                <w:noProof/>
                <w:webHidden/>
              </w:rPr>
              <w:fldChar w:fldCharType="separate"/>
            </w:r>
            <w:r>
              <w:rPr>
                <w:noProof/>
                <w:webHidden/>
              </w:rPr>
              <w:t>79</w:t>
            </w:r>
            <w:r>
              <w:rPr>
                <w:noProof/>
                <w:webHidden/>
              </w:rPr>
              <w:fldChar w:fldCharType="end"/>
            </w:r>
          </w:hyperlink>
        </w:p>
        <w:p w14:paraId="38D93F0C" w14:textId="574BE16A" w:rsidR="0059139F" w:rsidRDefault="0059139F">
          <w:pPr>
            <w:pStyle w:val="TM5"/>
            <w:tabs>
              <w:tab w:val="right" w:leader="dot" w:pos="8209"/>
            </w:tabs>
            <w:rPr>
              <w:rFonts w:eastAsiaTheme="minorEastAsia"/>
              <w:noProof/>
              <w:sz w:val="24"/>
              <w:szCs w:val="24"/>
              <w:lang w:eastAsia="fr-FR"/>
            </w:rPr>
          </w:pPr>
          <w:hyperlink w:anchor="_Toc236214670" w:history="1">
            <w:r w:rsidRPr="002E4A61">
              <w:rPr>
                <w:rStyle w:val="Lienhypertexte"/>
                <w:noProof/>
              </w:rPr>
              <w:t>La violence physique</w:t>
            </w:r>
            <w:r>
              <w:rPr>
                <w:noProof/>
                <w:webHidden/>
              </w:rPr>
              <w:tab/>
            </w:r>
            <w:r>
              <w:rPr>
                <w:noProof/>
                <w:webHidden/>
              </w:rPr>
              <w:fldChar w:fldCharType="begin"/>
            </w:r>
            <w:r>
              <w:rPr>
                <w:noProof/>
                <w:webHidden/>
              </w:rPr>
              <w:instrText xml:space="preserve"> PAGEREF _Toc236214670 \h </w:instrText>
            </w:r>
            <w:r>
              <w:rPr>
                <w:noProof/>
                <w:webHidden/>
              </w:rPr>
            </w:r>
            <w:r>
              <w:rPr>
                <w:noProof/>
                <w:webHidden/>
              </w:rPr>
              <w:fldChar w:fldCharType="separate"/>
            </w:r>
            <w:r>
              <w:rPr>
                <w:noProof/>
                <w:webHidden/>
              </w:rPr>
              <w:t>79</w:t>
            </w:r>
            <w:r>
              <w:rPr>
                <w:noProof/>
                <w:webHidden/>
              </w:rPr>
              <w:fldChar w:fldCharType="end"/>
            </w:r>
          </w:hyperlink>
        </w:p>
        <w:p w14:paraId="0154884E" w14:textId="26DE201C" w:rsidR="0059139F" w:rsidRDefault="0059139F">
          <w:pPr>
            <w:pStyle w:val="TM5"/>
            <w:tabs>
              <w:tab w:val="right" w:leader="dot" w:pos="8209"/>
            </w:tabs>
            <w:rPr>
              <w:rFonts w:eastAsiaTheme="minorEastAsia"/>
              <w:noProof/>
              <w:sz w:val="24"/>
              <w:szCs w:val="24"/>
              <w:lang w:eastAsia="fr-FR"/>
            </w:rPr>
          </w:pPr>
          <w:hyperlink w:anchor="_Toc236214671" w:history="1">
            <w:r w:rsidRPr="002E4A61">
              <w:rPr>
                <w:rStyle w:val="Lienhypertexte"/>
                <w:noProof/>
              </w:rPr>
              <w:t>Les mains du dieu</w:t>
            </w:r>
            <w:r>
              <w:rPr>
                <w:noProof/>
                <w:webHidden/>
              </w:rPr>
              <w:tab/>
            </w:r>
            <w:r>
              <w:rPr>
                <w:noProof/>
                <w:webHidden/>
              </w:rPr>
              <w:fldChar w:fldCharType="begin"/>
            </w:r>
            <w:r>
              <w:rPr>
                <w:noProof/>
                <w:webHidden/>
              </w:rPr>
              <w:instrText xml:space="preserve"> PAGEREF _Toc236214671 \h </w:instrText>
            </w:r>
            <w:r>
              <w:rPr>
                <w:noProof/>
                <w:webHidden/>
              </w:rPr>
            </w:r>
            <w:r>
              <w:rPr>
                <w:noProof/>
                <w:webHidden/>
              </w:rPr>
              <w:fldChar w:fldCharType="separate"/>
            </w:r>
            <w:r>
              <w:rPr>
                <w:noProof/>
                <w:webHidden/>
              </w:rPr>
              <w:t>80</w:t>
            </w:r>
            <w:r>
              <w:rPr>
                <w:noProof/>
                <w:webHidden/>
              </w:rPr>
              <w:fldChar w:fldCharType="end"/>
            </w:r>
          </w:hyperlink>
        </w:p>
        <w:p w14:paraId="22FDBCC1" w14:textId="578F9D79" w:rsidR="0059139F" w:rsidRDefault="0059139F">
          <w:pPr>
            <w:pStyle w:val="TM3"/>
            <w:tabs>
              <w:tab w:val="left" w:pos="960"/>
              <w:tab w:val="right" w:leader="dot" w:pos="8209"/>
            </w:tabs>
            <w:rPr>
              <w:rFonts w:eastAsiaTheme="minorEastAsia"/>
              <w:noProof/>
              <w:sz w:val="24"/>
              <w:szCs w:val="24"/>
              <w:lang w:eastAsia="fr-FR"/>
            </w:rPr>
          </w:pPr>
          <w:hyperlink w:anchor="_Toc236214672" w:history="1">
            <w:r w:rsidRPr="002E4A61">
              <w:rPr>
                <w:rStyle w:val="Lienhypertexte"/>
                <w:noProof/>
              </w:rPr>
              <w:t>C.</w:t>
            </w:r>
            <w:r>
              <w:rPr>
                <w:rFonts w:eastAsiaTheme="minorEastAsia"/>
                <w:noProof/>
                <w:sz w:val="24"/>
                <w:szCs w:val="24"/>
                <w:lang w:eastAsia="fr-FR"/>
              </w:rPr>
              <w:tab/>
            </w:r>
            <w:r w:rsidRPr="002E4A61">
              <w:rPr>
                <w:rStyle w:val="Lienhypertexte"/>
                <w:noProof/>
              </w:rPr>
              <w:t>Recevoir le dieu : une douleur contre nature</w:t>
            </w:r>
            <w:r>
              <w:rPr>
                <w:noProof/>
                <w:webHidden/>
              </w:rPr>
              <w:tab/>
            </w:r>
            <w:r>
              <w:rPr>
                <w:noProof/>
                <w:webHidden/>
              </w:rPr>
              <w:fldChar w:fldCharType="begin"/>
            </w:r>
            <w:r>
              <w:rPr>
                <w:noProof/>
                <w:webHidden/>
              </w:rPr>
              <w:instrText xml:space="preserve"> PAGEREF _Toc236214672 \h </w:instrText>
            </w:r>
            <w:r>
              <w:rPr>
                <w:noProof/>
                <w:webHidden/>
              </w:rPr>
            </w:r>
            <w:r>
              <w:rPr>
                <w:noProof/>
                <w:webHidden/>
              </w:rPr>
              <w:fldChar w:fldCharType="separate"/>
            </w:r>
            <w:r>
              <w:rPr>
                <w:noProof/>
                <w:webHidden/>
              </w:rPr>
              <w:t>82</w:t>
            </w:r>
            <w:r>
              <w:rPr>
                <w:noProof/>
                <w:webHidden/>
              </w:rPr>
              <w:fldChar w:fldCharType="end"/>
            </w:r>
          </w:hyperlink>
        </w:p>
        <w:p w14:paraId="7B3EF63A" w14:textId="776862A4" w:rsidR="0059139F" w:rsidRDefault="0059139F">
          <w:pPr>
            <w:pStyle w:val="TM5"/>
            <w:tabs>
              <w:tab w:val="right" w:leader="dot" w:pos="8209"/>
            </w:tabs>
            <w:rPr>
              <w:rFonts w:eastAsiaTheme="minorEastAsia"/>
              <w:noProof/>
              <w:sz w:val="24"/>
              <w:szCs w:val="24"/>
              <w:lang w:eastAsia="fr-FR"/>
            </w:rPr>
          </w:pPr>
          <w:hyperlink w:anchor="_Toc236214673" w:history="1">
            <w:r w:rsidRPr="002E4A61">
              <w:rPr>
                <w:rStyle w:val="Lienhypertexte"/>
                <w:noProof/>
              </w:rPr>
              <w:t>La douleur épique</w:t>
            </w:r>
            <w:r>
              <w:rPr>
                <w:noProof/>
                <w:webHidden/>
              </w:rPr>
              <w:tab/>
            </w:r>
            <w:r>
              <w:rPr>
                <w:noProof/>
                <w:webHidden/>
              </w:rPr>
              <w:fldChar w:fldCharType="begin"/>
            </w:r>
            <w:r>
              <w:rPr>
                <w:noProof/>
                <w:webHidden/>
              </w:rPr>
              <w:instrText xml:space="preserve"> PAGEREF _Toc236214673 \h </w:instrText>
            </w:r>
            <w:r>
              <w:rPr>
                <w:noProof/>
                <w:webHidden/>
              </w:rPr>
            </w:r>
            <w:r>
              <w:rPr>
                <w:noProof/>
                <w:webHidden/>
              </w:rPr>
              <w:fldChar w:fldCharType="separate"/>
            </w:r>
            <w:r>
              <w:rPr>
                <w:noProof/>
                <w:webHidden/>
              </w:rPr>
              <w:t>82</w:t>
            </w:r>
            <w:r>
              <w:rPr>
                <w:noProof/>
                <w:webHidden/>
              </w:rPr>
              <w:fldChar w:fldCharType="end"/>
            </w:r>
          </w:hyperlink>
        </w:p>
        <w:p w14:paraId="39790AAA" w14:textId="7B0362A0" w:rsidR="0059139F" w:rsidRDefault="0059139F">
          <w:pPr>
            <w:pStyle w:val="TM5"/>
            <w:tabs>
              <w:tab w:val="right" w:leader="dot" w:pos="8209"/>
            </w:tabs>
            <w:rPr>
              <w:rFonts w:eastAsiaTheme="minorEastAsia"/>
              <w:noProof/>
              <w:sz w:val="24"/>
              <w:szCs w:val="24"/>
              <w:lang w:eastAsia="fr-FR"/>
            </w:rPr>
          </w:pPr>
          <w:hyperlink w:anchor="_Toc236214674" w:history="1">
            <w:r w:rsidRPr="002E4A61">
              <w:rPr>
                <w:rStyle w:val="Lienhypertexte"/>
                <w:noProof/>
              </w:rPr>
              <w:t>La douleur expliquée médicalement</w:t>
            </w:r>
            <w:r>
              <w:rPr>
                <w:noProof/>
                <w:webHidden/>
              </w:rPr>
              <w:tab/>
            </w:r>
            <w:r>
              <w:rPr>
                <w:noProof/>
                <w:webHidden/>
              </w:rPr>
              <w:fldChar w:fldCharType="begin"/>
            </w:r>
            <w:r>
              <w:rPr>
                <w:noProof/>
                <w:webHidden/>
              </w:rPr>
              <w:instrText xml:space="preserve"> PAGEREF _Toc236214674 \h </w:instrText>
            </w:r>
            <w:r>
              <w:rPr>
                <w:noProof/>
                <w:webHidden/>
              </w:rPr>
            </w:r>
            <w:r>
              <w:rPr>
                <w:noProof/>
                <w:webHidden/>
              </w:rPr>
              <w:fldChar w:fldCharType="separate"/>
            </w:r>
            <w:r>
              <w:rPr>
                <w:noProof/>
                <w:webHidden/>
              </w:rPr>
              <w:t>83</w:t>
            </w:r>
            <w:r>
              <w:rPr>
                <w:noProof/>
                <w:webHidden/>
              </w:rPr>
              <w:fldChar w:fldCharType="end"/>
            </w:r>
          </w:hyperlink>
        </w:p>
        <w:p w14:paraId="739AFA17" w14:textId="24EE8B90" w:rsidR="0059139F" w:rsidRDefault="0059139F">
          <w:pPr>
            <w:pStyle w:val="TM1"/>
            <w:tabs>
              <w:tab w:val="right" w:leader="dot" w:pos="8209"/>
            </w:tabs>
            <w:rPr>
              <w:rFonts w:eastAsiaTheme="minorEastAsia"/>
              <w:b w:val="0"/>
              <w:bCs w:val="0"/>
              <w:i w:val="0"/>
              <w:iCs w:val="0"/>
              <w:noProof/>
              <w:lang w:eastAsia="fr-FR"/>
            </w:rPr>
          </w:pPr>
          <w:hyperlink w:anchor="_Toc236214675" w:history="1">
            <w:r w:rsidRPr="002E4A61">
              <w:rPr>
                <w:rStyle w:val="Lienhypertexte"/>
                <w:noProof/>
              </w:rPr>
              <w:t>Chapitre 3 : Traitement du corpus HN</w:t>
            </w:r>
            <w:r>
              <w:rPr>
                <w:noProof/>
                <w:webHidden/>
              </w:rPr>
              <w:tab/>
            </w:r>
            <w:r>
              <w:rPr>
                <w:noProof/>
                <w:webHidden/>
              </w:rPr>
              <w:fldChar w:fldCharType="begin"/>
            </w:r>
            <w:r>
              <w:rPr>
                <w:noProof/>
                <w:webHidden/>
              </w:rPr>
              <w:instrText xml:space="preserve"> PAGEREF _Toc236214675 \h </w:instrText>
            </w:r>
            <w:r>
              <w:rPr>
                <w:noProof/>
                <w:webHidden/>
              </w:rPr>
            </w:r>
            <w:r>
              <w:rPr>
                <w:noProof/>
                <w:webHidden/>
              </w:rPr>
              <w:fldChar w:fldCharType="separate"/>
            </w:r>
            <w:r>
              <w:rPr>
                <w:noProof/>
                <w:webHidden/>
              </w:rPr>
              <w:t>85</w:t>
            </w:r>
            <w:r>
              <w:rPr>
                <w:noProof/>
                <w:webHidden/>
              </w:rPr>
              <w:fldChar w:fldCharType="end"/>
            </w:r>
          </w:hyperlink>
        </w:p>
        <w:p w14:paraId="1B79387F" w14:textId="5F075A0F" w:rsidR="0059139F" w:rsidRDefault="0059139F">
          <w:pPr>
            <w:pStyle w:val="TM2"/>
            <w:tabs>
              <w:tab w:val="left" w:pos="720"/>
              <w:tab w:val="right" w:leader="dot" w:pos="8209"/>
            </w:tabs>
            <w:rPr>
              <w:rFonts w:eastAsiaTheme="minorEastAsia"/>
              <w:b w:val="0"/>
              <w:bCs w:val="0"/>
              <w:noProof/>
              <w:sz w:val="24"/>
              <w:szCs w:val="24"/>
              <w:lang w:eastAsia="fr-FR"/>
            </w:rPr>
          </w:pPr>
          <w:hyperlink w:anchor="_Toc236214676" w:history="1">
            <w:r w:rsidRPr="002E4A61">
              <w:rPr>
                <w:rStyle w:val="Lienhypertexte"/>
                <w:noProof/>
              </w:rPr>
              <w:t>I.</w:t>
            </w:r>
            <w:r>
              <w:rPr>
                <w:rFonts w:eastAsiaTheme="minorEastAsia"/>
                <w:b w:val="0"/>
                <w:bCs w:val="0"/>
                <w:noProof/>
                <w:sz w:val="24"/>
                <w:szCs w:val="24"/>
                <w:lang w:eastAsia="fr-FR"/>
              </w:rPr>
              <w:tab/>
            </w:r>
            <w:r w:rsidRPr="002E4A61">
              <w:rPr>
                <w:rStyle w:val="Lienhypertexte"/>
                <w:noProof/>
              </w:rPr>
              <w:t>Traitement du corpus : Le TEI Header</w:t>
            </w:r>
            <w:r>
              <w:rPr>
                <w:noProof/>
                <w:webHidden/>
              </w:rPr>
              <w:tab/>
            </w:r>
            <w:r>
              <w:rPr>
                <w:noProof/>
                <w:webHidden/>
              </w:rPr>
              <w:fldChar w:fldCharType="begin"/>
            </w:r>
            <w:r>
              <w:rPr>
                <w:noProof/>
                <w:webHidden/>
              </w:rPr>
              <w:instrText xml:space="preserve"> PAGEREF _Toc236214676 \h </w:instrText>
            </w:r>
            <w:r>
              <w:rPr>
                <w:noProof/>
                <w:webHidden/>
              </w:rPr>
            </w:r>
            <w:r>
              <w:rPr>
                <w:noProof/>
                <w:webHidden/>
              </w:rPr>
              <w:fldChar w:fldCharType="separate"/>
            </w:r>
            <w:r>
              <w:rPr>
                <w:noProof/>
                <w:webHidden/>
              </w:rPr>
              <w:t>85</w:t>
            </w:r>
            <w:r>
              <w:rPr>
                <w:noProof/>
                <w:webHidden/>
              </w:rPr>
              <w:fldChar w:fldCharType="end"/>
            </w:r>
          </w:hyperlink>
        </w:p>
        <w:p w14:paraId="14792898" w14:textId="62726EA6" w:rsidR="0059139F" w:rsidRDefault="0059139F">
          <w:pPr>
            <w:pStyle w:val="TM3"/>
            <w:tabs>
              <w:tab w:val="left" w:pos="960"/>
              <w:tab w:val="right" w:leader="dot" w:pos="8209"/>
            </w:tabs>
            <w:rPr>
              <w:rFonts w:eastAsiaTheme="minorEastAsia"/>
              <w:noProof/>
              <w:sz w:val="24"/>
              <w:szCs w:val="24"/>
              <w:lang w:eastAsia="fr-FR"/>
            </w:rPr>
          </w:pPr>
          <w:hyperlink w:anchor="_Toc236214677" w:history="1">
            <w:r w:rsidRPr="002E4A61">
              <w:rPr>
                <w:rStyle w:val="Lienhypertexte"/>
                <w:noProof/>
              </w:rPr>
              <w:t>A.</w:t>
            </w:r>
            <w:r>
              <w:rPr>
                <w:rFonts w:eastAsiaTheme="minorEastAsia"/>
                <w:noProof/>
                <w:sz w:val="24"/>
                <w:szCs w:val="24"/>
                <w:lang w:eastAsia="fr-FR"/>
              </w:rPr>
              <w:tab/>
            </w:r>
            <w:r w:rsidRPr="002E4A61">
              <w:rPr>
                <w:rStyle w:val="Lienhypertexte"/>
                <w:noProof/>
              </w:rPr>
              <w:t>Plan de gestion de données</w:t>
            </w:r>
            <w:r>
              <w:rPr>
                <w:noProof/>
                <w:webHidden/>
              </w:rPr>
              <w:tab/>
            </w:r>
            <w:r>
              <w:rPr>
                <w:noProof/>
                <w:webHidden/>
              </w:rPr>
              <w:fldChar w:fldCharType="begin"/>
            </w:r>
            <w:r>
              <w:rPr>
                <w:noProof/>
                <w:webHidden/>
              </w:rPr>
              <w:instrText xml:space="preserve"> PAGEREF _Toc236214677 \h </w:instrText>
            </w:r>
            <w:r>
              <w:rPr>
                <w:noProof/>
                <w:webHidden/>
              </w:rPr>
            </w:r>
            <w:r>
              <w:rPr>
                <w:noProof/>
                <w:webHidden/>
              </w:rPr>
              <w:fldChar w:fldCharType="separate"/>
            </w:r>
            <w:r>
              <w:rPr>
                <w:noProof/>
                <w:webHidden/>
              </w:rPr>
              <w:t>85</w:t>
            </w:r>
            <w:r>
              <w:rPr>
                <w:noProof/>
                <w:webHidden/>
              </w:rPr>
              <w:fldChar w:fldCharType="end"/>
            </w:r>
          </w:hyperlink>
        </w:p>
        <w:p w14:paraId="07171B80" w14:textId="6E98DD43" w:rsidR="0059139F" w:rsidRDefault="0059139F">
          <w:pPr>
            <w:pStyle w:val="TM3"/>
            <w:tabs>
              <w:tab w:val="left" w:pos="960"/>
              <w:tab w:val="right" w:leader="dot" w:pos="8209"/>
            </w:tabs>
            <w:rPr>
              <w:rFonts w:eastAsiaTheme="minorEastAsia"/>
              <w:noProof/>
              <w:sz w:val="24"/>
              <w:szCs w:val="24"/>
              <w:lang w:eastAsia="fr-FR"/>
            </w:rPr>
          </w:pPr>
          <w:hyperlink w:anchor="_Toc236214678" w:history="1">
            <w:r w:rsidRPr="002E4A61">
              <w:rPr>
                <w:rStyle w:val="Lienhypertexte"/>
                <w:noProof/>
              </w:rPr>
              <w:t>B.</w:t>
            </w:r>
            <w:r>
              <w:rPr>
                <w:rFonts w:eastAsiaTheme="minorEastAsia"/>
                <w:noProof/>
                <w:sz w:val="24"/>
                <w:szCs w:val="24"/>
                <w:lang w:eastAsia="fr-FR"/>
              </w:rPr>
              <w:tab/>
            </w:r>
            <w:r w:rsidRPr="002E4A61">
              <w:rPr>
                <w:rStyle w:val="Lienhypertexte"/>
                <w:noProof/>
              </w:rPr>
              <w:t>Le Tei Header et la construction des métadonnées</w:t>
            </w:r>
            <w:r>
              <w:rPr>
                <w:noProof/>
                <w:webHidden/>
              </w:rPr>
              <w:tab/>
            </w:r>
            <w:r>
              <w:rPr>
                <w:noProof/>
                <w:webHidden/>
              </w:rPr>
              <w:fldChar w:fldCharType="begin"/>
            </w:r>
            <w:r>
              <w:rPr>
                <w:noProof/>
                <w:webHidden/>
              </w:rPr>
              <w:instrText xml:space="preserve"> PAGEREF _Toc236214678 \h </w:instrText>
            </w:r>
            <w:r>
              <w:rPr>
                <w:noProof/>
                <w:webHidden/>
              </w:rPr>
            </w:r>
            <w:r>
              <w:rPr>
                <w:noProof/>
                <w:webHidden/>
              </w:rPr>
              <w:fldChar w:fldCharType="separate"/>
            </w:r>
            <w:r>
              <w:rPr>
                <w:noProof/>
                <w:webHidden/>
              </w:rPr>
              <w:t>85</w:t>
            </w:r>
            <w:r>
              <w:rPr>
                <w:noProof/>
                <w:webHidden/>
              </w:rPr>
              <w:fldChar w:fldCharType="end"/>
            </w:r>
          </w:hyperlink>
        </w:p>
        <w:p w14:paraId="1C86AD88" w14:textId="6DCF7F6B" w:rsidR="0059139F" w:rsidRDefault="0059139F">
          <w:pPr>
            <w:pStyle w:val="TM3"/>
            <w:tabs>
              <w:tab w:val="left" w:pos="960"/>
              <w:tab w:val="right" w:leader="dot" w:pos="8209"/>
            </w:tabs>
            <w:rPr>
              <w:rFonts w:eastAsiaTheme="minorEastAsia"/>
              <w:noProof/>
              <w:sz w:val="24"/>
              <w:szCs w:val="24"/>
              <w:lang w:eastAsia="fr-FR"/>
            </w:rPr>
          </w:pPr>
          <w:hyperlink w:anchor="_Toc236214679" w:history="1">
            <w:r w:rsidRPr="002E4A61">
              <w:rPr>
                <w:rStyle w:val="Lienhypertexte"/>
                <w:noProof/>
              </w:rPr>
              <w:t>C.</w:t>
            </w:r>
            <w:r>
              <w:rPr>
                <w:rFonts w:eastAsiaTheme="minorEastAsia"/>
                <w:noProof/>
                <w:sz w:val="24"/>
                <w:szCs w:val="24"/>
                <w:lang w:eastAsia="fr-FR"/>
              </w:rPr>
              <w:tab/>
            </w:r>
            <w:r w:rsidRPr="002E4A61">
              <w:rPr>
                <w:rStyle w:val="Lienhypertexte"/>
                <w:noProof/>
              </w:rPr>
              <w:t>Traitement du corpus :</w:t>
            </w:r>
            <w:r>
              <w:rPr>
                <w:noProof/>
                <w:webHidden/>
              </w:rPr>
              <w:tab/>
            </w:r>
            <w:r>
              <w:rPr>
                <w:noProof/>
                <w:webHidden/>
              </w:rPr>
              <w:fldChar w:fldCharType="begin"/>
            </w:r>
            <w:r>
              <w:rPr>
                <w:noProof/>
                <w:webHidden/>
              </w:rPr>
              <w:instrText xml:space="preserve"> PAGEREF _Toc236214679 \h </w:instrText>
            </w:r>
            <w:r>
              <w:rPr>
                <w:noProof/>
                <w:webHidden/>
              </w:rPr>
            </w:r>
            <w:r>
              <w:rPr>
                <w:noProof/>
                <w:webHidden/>
              </w:rPr>
              <w:fldChar w:fldCharType="separate"/>
            </w:r>
            <w:r>
              <w:rPr>
                <w:noProof/>
                <w:webHidden/>
              </w:rPr>
              <w:t>88</w:t>
            </w:r>
            <w:r>
              <w:rPr>
                <w:noProof/>
                <w:webHidden/>
              </w:rPr>
              <w:fldChar w:fldCharType="end"/>
            </w:r>
          </w:hyperlink>
        </w:p>
        <w:p w14:paraId="75BBFE70" w14:textId="6CC5307A" w:rsidR="0059139F" w:rsidRDefault="0059139F">
          <w:pPr>
            <w:pStyle w:val="TM4"/>
            <w:tabs>
              <w:tab w:val="left" w:pos="1200"/>
              <w:tab w:val="right" w:leader="dot" w:pos="8209"/>
            </w:tabs>
            <w:rPr>
              <w:rFonts w:eastAsiaTheme="minorEastAsia"/>
              <w:noProof/>
              <w:sz w:val="24"/>
              <w:szCs w:val="24"/>
              <w:lang w:eastAsia="fr-FR"/>
            </w:rPr>
          </w:pPr>
          <w:hyperlink w:anchor="_Toc236214680" w:history="1">
            <w:r w:rsidRPr="002E4A61">
              <w:rPr>
                <w:rStyle w:val="Lienhypertexte"/>
                <w:noProof/>
              </w:rPr>
              <w:t>1.</w:t>
            </w:r>
            <w:r>
              <w:rPr>
                <w:rFonts w:eastAsiaTheme="minorEastAsia"/>
                <w:noProof/>
                <w:sz w:val="24"/>
                <w:szCs w:val="24"/>
                <w:lang w:eastAsia="fr-FR"/>
              </w:rPr>
              <w:tab/>
            </w:r>
            <w:r w:rsidRPr="002E4A61">
              <w:rPr>
                <w:rStyle w:val="Lienhypertexte"/>
                <w:noProof/>
              </w:rPr>
              <w:t>Les personnages :</w:t>
            </w:r>
            <w:r>
              <w:rPr>
                <w:noProof/>
                <w:webHidden/>
              </w:rPr>
              <w:tab/>
            </w:r>
            <w:r>
              <w:rPr>
                <w:noProof/>
                <w:webHidden/>
              </w:rPr>
              <w:fldChar w:fldCharType="begin"/>
            </w:r>
            <w:r>
              <w:rPr>
                <w:noProof/>
                <w:webHidden/>
              </w:rPr>
              <w:instrText xml:space="preserve"> PAGEREF _Toc236214680 \h </w:instrText>
            </w:r>
            <w:r>
              <w:rPr>
                <w:noProof/>
                <w:webHidden/>
              </w:rPr>
            </w:r>
            <w:r>
              <w:rPr>
                <w:noProof/>
                <w:webHidden/>
              </w:rPr>
              <w:fldChar w:fldCharType="separate"/>
            </w:r>
            <w:r>
              <w:rPr>
                <w:noProof/>
                <w:webHidden/>
              </w:rPr>
              <w:t>88</w:t>
            </w:r>
            <w:r>
              <w:rPr>
                <w:noProof/>
                <w:webHidden/>
              </w:rPr>
              <w:fldChar w:fldCharType="end"/>
            </w:r>
          </w:hyperlink>
        </w:p>
        <w:p w14:paraId="481D0C31" w14:textId="619C8A9A" w:rsidR="0059139F" w:rsidRDefault="0059139F">
          <w:pPr>
            <w:pStyle w:val="TM4"/>
            <w:tabs>
              <w:tab w:val="left" w:pos="1200"/>
              <w:tab w:val="right" w:leader="dot" w:pos="8209"/>
            </w:tabs>
            <w:rPr>
              <w:rFonts w:eastAsiaTheme="minorEastAsia"/>
              <w:noProof/>
              <w:sz w:val="24"/>
              <w:szCs w:val="24"/>
              <w:lang w:eastAsia="fr-FR"/>
            </w:rPr>
          </w:pPr>
          <w:hyperlink w:anchor="_Toc236214681" w:history="1">
            <w:r w:rsidRPr="002E4A61">
              <w:rPr>
                <w:rStyle w:val="Lienhypertexte"/>
                <w:noProof/>
              </w:rPr>
              <w:t>2.</w:t>
            </w:r>
            <w:r>
              <w:rPr>
                <w:rFonts w:eastAsiaTheme="minorEastAsia"/>
                <w:noProof/>
                <w:sz w:val="24"/>
                <w:szCs w:val="24"/>
                <w:lang w:eastAsia="fr-FR"/>
              </w:rPr>
              <w:tab/>
            </w:r>
            <w:r w:rsidRPr="002E4A61">
              <w:rPr>
                <w:rStyle w:val="Lienhypertexte"/>
                <w:noProof/>
              </w:rPr>
              <w:t>Le vocabulaire de l’aveuglement :</w:t>
            </w:r>
            <w:r>
              <w:rPr>
                <w:noProof/>
                <w:webHidden/>
              </w:rPr>
              <w:tab/>
            </w:r>
            <w:r>
              <w:rPr>
                <w:noProof/>
                <w:webHidden/>
              </w:rPr>
              <w:fldChar w:fldCharType="begin"/>
            </w:r>
            <w:r>
              <w:rPr>
                <w:noProof/>
                <w:webHidden/>
              </w:rPr>
              <w:instrText xml:space="preserve"> PAGEREF _Toc236214681 \h </w:instrText>
            </w:r>
            <w:r>
              <w:rPr>
                <w:noProof/>
                <w:webHidden/>
              </w:rPr>
            </w:r>
            <w:r>
              <w:rPr>
                <w:noProof/>
                <w:webHidden/>
              </w:rPr>
              <w:fldChar w:fldCharType="separate"/>
            </w:r>
            <w:r>
              <w:rPr>
                <w:noProof/>
                <w:webHidden/>
              </w:rPr>
              <w:t>90</w:t>
            </w:r>
            <w:r>
              <w:rPr>
                <w:noProof/>
                <w:webHidden/>
              </w:rPr>
              <w:fldChar w:fldCharType="end"/>
            </w:r>
          </w:hyperlink>
        </w:p>
        <w:p w14:paraId="1D69973C" w14:textId="781684DA" w:rsidR="0059139F" w:rsidRDefault="0059139F">
          <w:pPr>
            <w:pStyle w:val="TM4"/>
            <w:tabs>
              <w:tab w:val="left" w:pos="1200"/>
              <w:tab w:val="right" w:leader="dot" w:pos="8209"/>
            </w:tabs>
            <w:rPr>
              <w:rFonts w:eastAsiaTheme="minorEastAsia"/>
              <w:noProof/>
              <w:sz w:val="24"/>
              <w:szCs w:val="24"/>
              <w:lang w:eastAsia="fr-FR"/>
            </w:rPr>
          </w:pPr>
          <w:hyperlink w:anchor="_Toc236214682" w:history="1">
            <w:r w:rsidRPr="002E4A61">
              <w:rPr>
                <w:rStyle w:val="Lienhypertexte"/>
                <w:noProof/>
              </w:rPr>
              <w:t>3.</w:t>
            </w:r>
            <w:r>
              <w:rPr>
                <w:rFonts w:eastAsiaTheme="minorEastAsia"/>
                <w:noProof/>
                <w:sz w:val="24"/>
                <w:szCs w:val="24"/>
                <w:lang w:eastAsia="fr-FR"/>
              </w:rPr>
              <w:tab/>
            </w:r>
            <w:r w:rsidRPr="002E4A61">
              <w:rPr>
                <w:rStyle w:val="Lienhypertexte"/>
                <w:noProof/>
              </w:rPr>
              <w:t>Les causes et les conséquences :</w:t>
            </w:r>
            <w:r>
              <w:rPr>
                <w:noProof/>
                <w:webHidden/>
              </w:rPr>
              <w:tab/>
            </w:r>
            <w:r>
              <w:rPr>
                <w:noProof/>
                <w:webHidden/>
              </w:rPr>
              <w:fldChar w:fldCharType="begin"/>
            </w:r>
            <w:r>
              <w:rPr>
                <w:noProof/>
                <w:webHidden/>
              </w:rPr>
              <w:instrText xml:space="preserve"> PAGEREF _Toc236214682 \h </w:instrText>
            </w:r>
            <w:r>
              <w:rPr>
                <w:noProof/>
                <w:webHidden/>
              </w:rPr>
            </w:r>
            <w:r>
              <w:rPr>
                <w:noProof/>
                <w:webHidden/>
              </w:rPr>
              <w:fldChar w:fldCharType="separate"/>
            </w:r>
            <w:r>
              <w:rPr>
                <w:noProof/>
                <w:webHidden/>
              </w:rPr>
              <w:t>91</w:t>
            </w:r>
            <w:r>
              <w:rPr>
                <w:noProof/>
                <w:webHidden/>
              </w:rPr>
              <w:fldChar w:fldCharType="end"/>
            </w:r>
          </w:hyperlink>
        </w:p>
        <w:p w14:paraId="76DB8DB1" w14:textId="26F4C0B4" w:rsidR="0059139F" w:rsidRDefault="0059139F">
          <w:pPr>
            <w:pStyle w:val="TM1"/>
            <w:tabs>
              <w:tab w:val="right" w:leader="dot" w:pos="8209"/>
            </w:tabs>
            <w:rPr>
              <w:rFonts w:eastAsiaTheme="minorEastAsia"/>
              <w:b w:val="0"/>
              <w:bCs w:val="0"/>
              <w:i w:val="0"/>
              <w:iCs w:val="0"/>
              <w:noProof/>
              <w:lang w:eastAsia="fr-FR"/>
            </w:rPr>
          </w:pPr>
          <w:hyperlink w:anchor="_Toc236214683" w:history="1">
            <w:r w:rsidRPr="002E4A61">
              <w:rPr>
                <w:rStyle w:val="Lienhypertexte"/>
                <w:noProof/>
              </w:rPr>
              <w:t>Bibliographie</w:t>
            </w:r>
            <w:r>
              <w:rPr>
                <w:noProof/>
                <w:webHidden/>
              </w:rPr>
              <w:tab/>
            </w:r>
            <w:r>
              <w:rPr>
                <w:noProof/>
                <w:webHidden/>
              </w:rPr>
              <w:fldChar w:fldCharType="begin"/>
            </w:r>
            <w:r>
              <w:rPr>
                <w:noProof/>
                <w:webHidden/>
              </w:rPr>
              <w:instrText xml:space="preserve"> PAGEREF _Toc236214683 \h </w:instrText>
            </w:r>
            <w:r>
              <w:rPr>
                <w:noProof/>
                <w:webHidden/>
              </w:rPr>
            </w:r>
            <w:r>
              <w:rPr>
                <w:noProof/>
                <w:webHidden/>
              </w:rPr>
              <w:fldChar w:fldCharType="separate"/>
            </w:r>
            <w:r>
              <w:rPr>
                <w:noProof/>
                <w:webHidden/>
              </w:rPr>
              <w:t>93</w:t>
            </w:r>
            <w:r>
              <w:rPr>
                <w:noProof/>
                <w:webHidden/>
              </w:rPr>
              <w:fldChar w:fldCharType="end"/>
            </w:r>
          </w:hyperlink>
        </w:p>
        <w:p w14:paraId="5FD7C8A5" w14:textId="66ADD3ED" w:rsidR="0059139F" w:rsidRDefault="0059139F">
          <w:pPr>
            <w:pStyle w:val="TM2"/>
            <w:tabs>
              <w:tab w:val="right" w:leader="dot" w:pos="8209"/>
            </w:tabs>
            <w:rPr>
              <w:rFonts w:eastAsiaTheme="minorEastAsia"/>
              <w:b w:val="0"/>
              <w:bCs w:val="0"/>
              <w:noProof/>
              <w:sz w:val="24"/>
              <w:szCs w:val="24"/>
              <w:lang w:eastAsia="fr-FR"/>
            </w:rPr>
          </w:pPr>
          <w:hyperlink w:anchor="_Toc236214684" w:history="1">
            <w:r w:rsidRPr="002E4A61">
              <w:rPr>
                <w:rStyle w:val="Lienhypertexte"/>
                <w:noProof/>
              </w:rPr>
              <w:t>Sources primaires</w:t>
            </w:r>
            <w:r>
              <w:rPr>
                <w:noProof/>
                <w:webHidden/>
              </w:rPr>
              <w:tab/>
            </w:r>
            <w:r>
              <w:rPr>
                <w:noProof/>
                <w:webHidden/>
              </w:rPr>
              <w:fldChar w:fldCharType="begin"/>
            </w:r>
            <w:r>
              <w:rPr>
                <w:noProof/>
                <w:webHidden/>
              </w:rPr>
              <w:instrText xml:space="preserve"> PAGEREF _Toc236214684 \h </w:instrText>
            </w:r>
            <w:r>
              <w:rPr>
                <w:noProof/>
                <w:webHidden/>
              </w:rPr>
            </w:r>
            <w:r>
              <w:rPr>
                <w:noProof/>
                <w:webHidden/>
              </w:rPr>
              <w:fldChar w:fldCharType="separate"/>
            </w:r>
            <w:r>
              <w:rPr>
                <w:noProof/>
                <w:webHidden/>
              </w:rPr>
              <w:t>93</w:t>
            </w:r>
            <w:r>
              <w:rPr>
                <w:noProof/>
                <w:webHidden/>
              </w:rPr>
              <w:fldChar w:fldCharType="end"/>
            </w:r>
          </w:hyperlink>
        </w:p>
        <w:p w14:paraId="743939D4" w14:textId="0E196B97" w:rsidR="0059139F" w:rsidRDefault="0059139F">
          <w:pPr>
            <w:pStyle w:val="TM2"/>
            <w:tabs>
              <w:tab w:val="right" w:leader="dot" w:pos="8209"/>
            </w:tabs>
            <w:rPr>
              <w:rFonts w:eastAsiaTheme="minorEastAsia"/>
              <w:b w:val="0"/>
              <w:bCs w:val="0"/>
              <w:noProof/>
              <w:sz w:val="24"/>
              <w:szCs w:val="24"/>
              <w:lang w:eastAsia="fr-FR"/>
            </w:rPr>
          </w:pPr>
          <w:hyperlink w:anchor="_Toc236214685" w:history="1">
            <w:r w:rsidRPr="002E4A61">
              <w:rPr>
                <w:rStyle w:val="Lienhypertexte"/>
                <w:noProof/>
              </w:rPr>
              <w:t>Sources secondaires</w:t>
            </w:r>
            <w:r>
              <w:rPr>
                <w:noProof/>
                <w:webHidden/>
              </w:rPr>
              <w:tab/>
            </w:r>
            <w:r>
              <w:rPr>
                <w:noProof/>
                <w:webHidden/>
              </w:rPr>
              <w:fldChar w:fldCharType="begin"/>
            </w:r>
            <w:r>
              <w:rPr>
                <w:noProof/>
                <w:webHidden/>
              </w:rPr>
              <w:instrText xml:space="preserve"> PAGEREF _Toc236214685 \h </w:instrText>
            </w:r>
            <w:r>
              <w:rPr>
                <w:noProof/>
                <w:webHidden/>
              </w:rPr>
            </w:r>
            <w:r>
              <w:rPr>
                <w:noProof/>
                <w:webHidden/>
              </w:rPr>
              <w:fldChar w:fldCharType="separate"/>
            </w:r>
            <w:r>
              <w:rPr>
                <w:noProof/>
                <w:webHidden/>
              </w:rPr>
              <w:t>95</w:t>
            </w:r>
            <w:r>
              <w:rPr>
                <w:noProof/>
                <w:webHidden/>
              </w:rPr>
              <w:fldChar w:fldCharType="end"/>
            </w:r>
          </w:hyperlink>
        </w:p>
        <w:p w14:paraId="3E154A12" w14:textId="526C7CB1" w:rsidR="00BE4DEA" w:rsidRDefault="00415B30">
          <w:r>
            <w:fldChar w:fldCharType="end"/>
          </w:r>
        </w:p>
      </w:sdtContent>
    </w:sdt>
    <w:p w14:paraId="0ABD73CF" w14:textId="77777777" w:rsidR="00BE4DEA" w:rsidRDefault="00BE4DEA" w:rsidP="00BE4DEA">
      <w:pPr>
        <w:sectPr w:rsidR="00BE4DEA" w:rsidSect="00ED24DC">
          <w:footerReference w:type="default" r:id="rId9"/>
          <w:type w:val="continuous"/>
          <w:pgSz w:w="11906" w:h="16838"/>
          <w:pgMar w:top="1418" w:right="1418" w:bottom="1418" w:left="1418" w:header="709" w:footer="709" w:gutter="851"/>
          <w:cols w:space="708"/>
          <w:docGrid w:linePitch="360"/>
        </w:sectPr>
      </w:pPr>
    </w:p>
    <w:p w14:paraId="1451BB3E" w14:textId="1E88F458" w:rsidR="00BE4DEA" w:rsidRPr="00BE4DEA" w:rsidRDefault="00BE4DEA" w:rsidP="00BE4DEA">
      <w:pPr>
        <w:pStyle w:val="corpsdetextemmoire"/>
        <w:rPr>
          <w:color w:val="FFFFFF" w:themeColor="background1"/>
        </w:rPr>
      </w:pPr>
      <w:r w:rsidRPr="00BE4DEA">
        <w:rPr>
          <w:color w:val="FFFFFF" w:themeColor="background1"/>
        </w:rPr>
        <w:lastRenderedPageBreak/>
        <w:t>h</w:t>
      </w:r>
    </w:p>
    <w:p w14:paraId="5F4362F9" w14:textId="211095DB" w:rsidR="00F32B5C" w:rsidRDefault="00F32B5C" w:rsidP="00F32B5C">
      <w:pPr>
        <w:pStyle w:val="TitredeChapitre"/>
      </w:pPr>
      <w:bookmarkStart w:id="5" w:name="_Toc236214619"/>
      <w:commentRangeStart w:id="6"/>
      <w:r>
        <w:t>Introduction</w:t>
      </w:r>
      <w:bookmarkEnd w:id="5"/>
      <w:commentRangeEnd w:id="6"/>
      <w:r w:rsidR="00DA0CD8">
        <w:rPr>
          <w:rStyle w:val="Marquedecommentaire"/>
          <w:sz w:val="40"/>
          <w:szCs w:val="24"/>
        </w:rPr>
        <w:commentReference w:id="6"/>
      </w:r>
    </w:p>
    <w:p w14:paraId="1DBCDFE1" w14:textId="1CBBB4D0" w:rsidR="00607D33" w:rsidRDefault="00607D33" w:rsidP="00607D33">
      <w:pPr>
        <w:pStyle w:val="Traductiongrecmoderne"/>
      </w:pPr>
      <w:r>
        <w:t>ὑμετέρων δὲ</w:t>
      </w:r>
    </w:p>
    <w:p w14:paraId="37F8DE70" w14:textId="681461FB" w:rsidR="00607D33" w:rsidRDefault="00607D33" w:rsidP="00607D33">
      <w:pPr>
        <w:pStyle w:val="Traductiongrecmoderne"/>
      </w:pPr>
      <w:r>
        <w:t>ὀφθαλμῶν ἀμάρυγμα νόῳ μετέθηκεν Ἀθήνη·</w:t>
      </w:r>
      <w:r>
        <w:rPr>
          <w:rStyle w:val="Appelnotedebasdep"/>
        </w:rPr>
        <w:footnoteReference w:id="1"/>
      </w:r>
    </w:p>
    <w:p w14:paraId="563F01EC" w14:textId="77777777" w:rsidR="00607D33" w:rsidRDefault="00607D33" w:rsidP="00607D33">
      <w:pPr>
        <w:pStyle w:val="Traductiongrecmoderne"/>
      </w:pPr>
    </w:p>
    <w:p w14:paraId="1F980AF9" w14:textId="2B499513" w:rsidR="00607D33" w:rsidRDefault="00607D33" w:rsidP="00607D33">
      <w:pPr>
        <w:pStyle w:val="Traductiongrecmoderne"/>
      </w:pPr>
      <w:r>
        <w:t xml:space="preserve">Bien plus, la lumière de </w:t>
      </w:r>
      <w:r w:rsidR="001F1479">
        <w:t>vos</w:t>
      </w:r>
      <w:r>
        <w:t xml:space="preserve"> yeux, Athéna la transporta dans </w:t>
      </w:r>
      <w:r w:rsidR="001F1479">
        <w:t xml:space="preserve">votre </w:t>
      </w:r>
      <w:r>
        <w:t>esprit</w:t>
      </w:r>
      <w:r w:rsidR="00F426E6">
        <w:rPr>
          <w:rStyle w:val="Appelnotedebasdep"/>
        </w:rPr>
        <w:footnoteReference w:id="2"/>
      </w:r>
    </w:p>
    <w:p w14:paraId="4BB2EC11" w14:textId="77777777" w:rsidR="00607D33" w:rsidRDefault="00607D33" w:rsidP="00607D33">
      <w:pPr>
        <w:pStyle w:val="Traductiongrecmoderne"/>
      </w:pPr>
    </w:p>
    <w:p w14:paraId="1039B7A0" w14:textId="77777777" w:rsidR="00607D33" w:rsidRDefault="00607D33" w:rsidP="00607D33">
      <w:pPr>
        <w:pStyle w:val="Traductiongrecmoderne"/>
      </w:pPr>
    </w:p>
    <w:p w14:paraId="26A753B8" w14:textId="4FFE6F08" w:rsidR="006C291B" w:rsidRDefault="008C3EAC" w:rsidP="00754B7E">
      <w:pPr>
        <w:pStyle w:val="corpsdetextemmoire"/>
      </w:pPr>
      <w:r>
        <w:t xml:space="preserve">Ce propos </w:t>
      </w:r>
      <w:r w:rsidR="00CE50EF">
        <w:t>qu</w:t>
      </w:r>
      <w:r>
        <w:t>e Nonnos de Panopolis place dans la bouche d’Actéon</w:t>
      </w:r>
      <w:r w:rsidR="00271F66">
        <w:t xml:space="preserve"> </w:t>
      </w:r>
      <w:r>
        <w:t>alors qu’il vient d’être condamné pour av</w:t>
      </w:r>
      <w:r w:rsidR="00271F66">
        <w:t>oir</w:t>
      </w:r>
      <w:r>
        <w:t xml:space="preserve"> surpris Diane aux bains, illustre la notion d’aveugl</w:t>
      </w:r>
      <w:r w:rsidR="001F1479">
        <w:t>e</w:t>
      </w:r>
      <w:r>
        <w:t xml:space="preserve">ment, telle qu’on a pu la comprendre dans l’Antiquité. </w:t>
      </w:r>
      <w:r w:rsidR="00C710D7">
        <w:t>Lorsque l’on veut</w:t>
      </w:r>
      <w:r w:rsidR="001F1479">
        <w:t xml:space="preserve"> </w:t>
      </w:r>
      <w:r>
        <w:t xml:space="preserve">projeter des images, </w:t>
      </w:r>
      <w:r w:rsidR="00234227">
        <w:t>que ce soit sur un tableau ou dans un cinéma</w:t>
      </w:r>
      <w:r w:rsidR="00C710D7">
        <w:t xml:space="preserve">, il faut faire le noir dans la salle et </w:t>
      </w:r>
      <w:r w:rsidR="00234227">
        <w:t>s’assurer d’avoir</w:t>
      </w:r>
      <w:r w:rsidR="00C710D7">
        <w:t xml:space="preserve"> un espace vide, blanc</w:t>
      </w:r>
      <w:r w:rsidR="00CE50EF">
        <w:t>,</w:t>
      </w:r>
      <w:r w:rsidR="00C710D7">
        <w:t xml:space="preserve"> sur lequel projeter la lumière. Les conditions sont alors les mêmes pour les aveugles. Un jour, la lumière s’en va pour l</w:t>
      </w:r>
      <w:r w:rsidR="00607D33">
        <w:t>aisser place à une autre forme de vision, celle de l’esprit, ou plutôt, comme le dit Nonnos de Panopolis</w:t>
      </w:r>
      <w:r>
        <w:t>,</w:t>
      </w:r>
      <w:r w:rsidR="00607D33">
        <w:t xml:space="preserve"> </w:t>
      </w:r>
      <w:r w:rsidR="00271F66">
        <w:t xml:space="preserve">celle qui </w:t>
      </w:r>
      <w:r w:rsidR="00607D33" w:rsidRPr="003212E3">
        <w:rPr>
          <w:i/>
          <w:iCs/>
        </w:rPr>
        <w:t>migre</w:t>
      </w:r>
      <w:r w:rsidR="00607D33">
        <w:t xml:space="preserve"> jusque dans l’esprit. La question de la lumière est intrinsèquement liée à celle de l’aveugle. Tout d’abord, </w:t>
      </w:r>
      <w:r w:rsidR="005609AB">
        <w:t>le mot de ἀμάρυγμα que l’on trouve ci-dessus, signifie l’éclat, la lumière, mais en particulier celle qui se trouve dans les yeux</w:t>
      </w:r>
      <w:r w:rsidR="001217BD">
        <w:rPr>
          <w:rStyle w:val="Appelnotedebasdep"/>
        </w:rPr>
        <w:footnoteReference w:id="3"/>
      </w:r>
      <w:r w:rsidR="005609AB">
        <w:t xml:space="preserve">. On retrouve son homologue latin, </w:t>
      </w:r>
      <w:r w:rsidR="005609AB" w:rsidRPr="005609AB">
        <w:rPr>
          <w:i/>
          <w:iCs/>
        </w:rPr>
        <w:t>lumen, inis</w:t>
      </w:r>
      <w:r w:rsidR="005609AB">
        <w:t xml:space="preserve">, qui signifie dans son sens premier </w:t>
      </w:r>
      <w:r w:rsidR="00CE50EF">
        <w:t>« </w:t>
      </w:r>
      <w:r w:rsidR="005609AB">
        <w:t>la lumière</w:t>
      </w:r>
      <w:r w:rsidR="00CE50EF">
        <w:t> »</w:t>
      </w:r>
      <w:r w:rsidR="005609AB">
        <w:t xml:space="preserve">, mais aussi dans son acception poétique </w:t>
      </w:r>
      <w:r w:rsidR="00CE50EF">
        <w:t>« </w:t>
      </w:r>
      <w:r w:rsidR="005609AB">
        <w:t>les yeux</w:t>
      </w:r>
      <w:r w:rsidR="00CE50EF">
        <w:t> »</w:t>
      </w:r>
      <w:r w:rsidR="005609AB">
        <w:t xml:space="preserve">, </w:t>
      </w:r>
      <w:r w:rsidR="00CE50EF">
        <w:t>« </w:t>
      </w:r>
      <w:r w:rsidR="005609AB">
        <w:t>la lumière des yeux</w:t>
      </w:r>
      <w:r w:rsidR="00CE50EF">
        <w:t> »</w:t>
      </w:r>
      <w:r w:rsidR="005609AB">
        <w:t>. Cela veut dire que chacun de nous y voit grâce à cette lumière</w:t>
      </w:r>
      <w:r w:rsidR="001F1479">
        <w:t xml:space="preserve"> qui</w:t>
      </w:r>
      <w:r w:rsidR="005609AB">
        <w:t xml:space="preserve"> habite notre regard, et celle-ci peut nous être ravie. De nombreux récits d’aveuglement font reposer la responsabilité de cet acte sur des divinités. Cette lumière qui nous est offerte à la naissance prend alors une dimension sacrée. Si l’on en croit la mythologie, elle nous est offerte par les </w:t>
      </w:r>
      <w:r w:rsidR="00234227">
        <w:t>di</w:t>
      </w:r>
      <w:r w:rsidR="005609AB">
        <w:t>eux qui peuvent aussi nous la reprendre. Or, si l’aveugle a été l’objet d’autant de récits</w:t>
      </w:r>
      <w:r w:rsidR="001F1479">
        <w:t>,</w:t>
      </w:r>
      <w:r w:rsidR="005609AB">
        <w:t xml:space="preserve"> c’est qu’il lui arrive de posséder des capacités toutes particulières. On lui a attribué au fil des âges des dons de divination, de </w:t>
      </w:r>
      <w:r w:rsidR="001F1479">
        <w:t xml:space="preserve">clairvoyance, la capacité </w:t>
      </w:r>
      <w:r w:rsidR="005609AB">
        <w:t>d</w:t>
      </w:r>
      <w:r w:rsidR="001F1479">
        <w:t>’</w:t>
      </w:r>
      <w:r w:rsidR="005609AB">
        <w:t xml:space="preserve">entrer en communication directe avec les dieux ou encore des dons de guérison. </w:t>
      </w:r>
    </w:p>
    <w:p w14:paraId="7C6EBF69" w14:textId="080981FE" w:rsidR="006C291B" w:rsidRDefault="006C291B" w:rsidP="00754B7E">
      <w:pPr>
        <w:pStyle w:val="corpsdetextemmoire"/>
      </w:pPr>
    </w:p>
    <w:p w14:paraId="24437C1C" w14:textId="6133D9FD" w:rsidR="00607D33" w:rsidRPr="00611ECA" w:rsidRDefault="006C291B" w:rsidP="00611ECA">
      <w:pPr>
        <w:pStyle w:val="corpsdetextemmoire"/>
      </w:pPr>
      <w:r w:rsidRPr="00611ECA">
        <w:rPr>
          <w:u w:val="single"/>
        </w:rPr>
        <w:t>Vocabulaire de l’aveuglement :</w:t>
      </w:r>
      <w:r w:rsidRPr="00611ECA">
        <w:t xml:space="preserve"> </w:t>
      </w:r>
    </w:p>
    <w:p w14:paraId="1630C815" w14:textId="4B33338A" w:rsidR="00283AED" w:rsidRDefault="00667001" w:rsidP="004A161F">
      <w:pPr>
        <w:pStyle w:val="corpsdetextemmoire"/>
      </w:pPr>
      <w:r>
        <w:lastRenderedPageBreak/>
        <w:t xml:space="preserve">Pour qualifier l’aveuglement on trouve en latin le nom </w:t>
      </w:r>
      <w:r w:rsidRPr="00667001">
        <w:rPr>
          <w:i/>
          <w:iCs/>
        </w:rPr>
        <w:t>caecitas, atis</w:t>
      </w:r>
      <w:r>
        <w:t xml:space="preserve">, qui a donné la cécité, qui vient du verbe </w:t>
      </w:r>
      <w:r w:rsidRPr="00AB287E">
        <w:rPr>
          <w:i/>
          <w:iCs/>
        </w:rPr>
        <w:t>caeco</w:t>
      </w:r>
      <w:r>
        <w:t xml:space="preserve">, aveugler. Pourtant, on trouve aussi le verbe </w:t>
      </w:r>
      <w:r w:rsidRPr="00AB287E">
        <w:rPr>
          <w:i/>
          <w:iCs/>
        </w:rPr>
        <w:t>excaeco</w:t>
      </w:r>
      <w:r>
        <w:t>, qui est davantage employé pour qualifier la violence de l’acte. On trouve dans l</w:t>
      </w:r>
      <w:r w:rsidR="00CE50EF">
        <w:t>es</w:t>
      </w:r>
      <w:r>
        <w:t xml:space="preserve"> traductions possibles </w:t>
      </w:r>
      <w:r w:rsidRPr="00AB287E">
        <w:t>d’</w:t>
      </w:r>
      <w:r w:rsidRPr="00AB287E">
        <w:rPr>
          <w:i/>
          <w:iCs/>
        </w:rPr>
        <w:t>excaeco</w:t>
      </w:r>
      <w:r w:rsidR="00FD1E2F">
        <w:rPr>
          <w:i/>
          <w:iCs/>
        </w:rPr>
        <w:t>,</w:t>
      </w:r>
      <w:r>
        <w:t xml:space="preserve"> les termes</w:t>
      </w:r>
      <w:r w:rsidR="00AB287E">
        <w:t xml:space="preserve"> : jeter dans l’aveuglement, éblouir, obstruer. La tendance veut que </w:t>
      </w:r>
      <w:r w:rsidR="00AB287E" w:rsidRPr="00AB287E">
        <w:rPr>
          <w:i/>
          <w:iCs/>
        </w:rPr>
        <w:t>caeco</w:t>
      </w:r>
      <w:r w:rsidR="00AB287E">
        <w:t xml:space="preserve"> </w:t>
      </w:r>
      <w:r w:rsidR="00CE50EF">
        <w:t>soit</w:t>
      </w:r>
      <w:r w:rsidR="00AB287E">
        <w:t xml:space="preserve"> employé quand on mentionne l’acte d’aveuglement, alors qu’</w:t>
      </w:r>
      <w:r w:rsidR="00AB287E" w:rsidRPr="00AB287E">
        <w:rPr>
          <w:i/>
          <w:iCs/>
        </w:rPr>
        <w:t>excaeco</w:t>
      </w:r>
      <w:r w:rsidR="00AB287E">
        <w:t xml:space="preserve"> est au cœur de l’acte lui-même. </w:t>
      </w:r>
      <w:r w:rsidR="004A161F">
        <w:t>Pourtant, le mot d’aveuglement en lui-même n’est pas le plus utilisé dans les textes qui en parlent, ceux-</w:t>
      </w:r>
      <w:r w:rsidR="005466A0">
        <w:t> c</w:t>
      </w:r>
      <w:r w:rsidR="004A161F">
        <w:t>i se préoccupent davantage de la personne qui perd la vue. C’est pourquoi p</w:t>
      </w:r>
      <w:r w:rsidR="0010299B">
        <w:t>our traiter le sujet de l’aveuglement, il faut d</w:t>
      </w:r>
      <w:r w:rsidR="004A161F">
        <w:t>’abord</w:t>
      </w:r>
      <w:r w:rsidR="0010299B">
        <w:t xml:space="preserve"> s’intéresser à ceux qui en sont victimes. </w:t>
      </w:r>
      <w:r w:rsidR="006C291B">
        <w:t xml:space="preserve">Pour qualifier le personnage aveugle, on retrouve en grec le terme </w:t>
      </w:r>
      <w:r w:rsidR="006C291B">
        <w:rPr>
          <w:lang w:val="el-GR"/>
        </w:rPr>
        <w:t>πηρ</w:t>
      </w:r>
      <w:r w:rsidR="008D1FA7">
        <w:rPr>
          <w:lang w:val="el-GR"/>
        </w:rPr>
        <w:t>ός</w:t>
      </w:r>
      <w:r w:rsidR="004A75DF">
        <w:t>,</w:t>
      </w:r>
      <w:r w:rsidR="004A75DF" w:rsidRPr="004A75DF">
        <w:rPr>
          <w:rFonts w:ascii="Source Sans Pro" w:hAnsi="Source Sans Pro"/>
          <w:b/>
          <w:bCs/>
          <w:color w:val="343A40"/>
          <w:shd w:val="clear" w:color="auto" w:fill="FFFFFF"/>
        </w:rPr>
        <w:t xml:space="preserve"> </w:t>
      </w:r>
      <w:r w:rsidR="004A75DF" w:rsidRPr="004A75DF">
        <w:rPr>
          <w:lang w:val="el-GR"/>
        </w:rPr>
        <w:t>ά, όν</w:t>
      </w:r>
      <w:r w:rsidR="008D1FA7">
        <w:rPr>
          <w:lang w:val="el-GR"/>
        </w:rPr>
        <w:t xml:space="preserve"> </w:t>
      </w:r>
      <w:r w:rsidR="006C291B">
        <w:t>qu’on peut traduire par estropié</w:t>
      </w:r>
      <w:r w:rsidR="00283AED">
        <w:t>, privé de l’usage d’un membre, et dans certains cas</w:t>
      </w:r>
      <w:r w:rsidR="008D1FA7">
        <w:t>,</w:t>
      </w:r>
      <w:r w:rsidR="00283AED">
        <w:t xml:space="preserve"> par aveugle</w:t>
      </w:r>
      <w:r w:rsidR="006C291B">
        <w:t>.</w:t>
      </w:r>
      <w:r w:rsidR="00283AED">
        <w:t xml:space="preserve"> On peut alors se demander si</w:t>
      </w:r>
      <w:r w:rsidR="006C291B">
        <w:t xml:space="preserve"> </w:t>
      </w:r>
      <w:r w:rsidR="00283AED">
        <w:t xml:space="preserve">la traduction par aveugle dans certains textes a toujours été </w:t>
      </w:r>
      <w:r w:rsidR="00CE50EF">
        <w:t>pertinente</w:t>
      </w:r>
      <w:r w:rsidR="00283AED">
        <w:t>. Lorsqu’il est fait mention dans l’</w:t>
      </w:r>
      <w:r w:rsidR="00283AED" w:rsidRPr="005466A0">
        <w:rPr>
          <w:i/>
          <w:iCs/>
        </w:rPr>
        <w:t>Iliade</w:t>
      </w:r>
      <w:r w:rsidR="00283AED">
        <w:t xml:space="preserve"> du musicien Thamyris, voici ce qu’il est </w:t>
      </w:r>
      <w:r w:rsidR="003F16EC">
        <w:t xml:space="preserve">dit des Muses </w:t>
      </w:r>
      <w:r w:rsidR="00283AED">
        <w:t>:</w:t>
      </w:r>
    </w:p>
    <w:p w14:paraId="35025434" w14:textId="58D1E9AE" w:rsidR="003F16EC" w:rsidRDefault="003F16EC" w:rsidP="003F16EC">
      <w:pPr>
        <w:pStyle w:val="corpsdetextemmoire"/>
      </w:pPr>
      <w:r w:rsidRPr="003F16EC">
        <w:t>αἳ δὲ χολωσάμεναι πηρὸν θέσαν</w:t>
      </w:r>
      <w:r>
        <w:rPr>
          <w:rStyle w:val="Appelnotedebasdep"/>
        </w:rPr>
        <w:footnoteReference w:id="4"/>
      </w:r>
    </w:p>
    <w:p w14:paraId="26A2AA65" w14:textId="064D10B3" w:rsidR="006C291B" w:rsidRDefault="003F16EC" w:rsidP="004A161F">
      <w:pPr>
        <w:pStyle w:val="corpsdetextemmoire"/>
      </w:pPr>
      <w:r>
        <w:t xml:space="preserve">On trouve dans de nombreuses traductions : « Irritées, elles le rendirent aveugle ». Or, on peut également considérer qu’elles le rendirent </w:t>
      </w:r>
      <w:r w:rsidRPr="003F16EC">
        <w:rPr>
          <w:i/>
          <w:iCs/>
        </w:rPr>
        <w:t>infirme</w:t>
      </w:r>
      <w:r>
        <w:t>, notamment en lui retirant son appareil musical, à savoir sa voix, ce qui fait écho à d’autres versions du mythe</w:t>
      </w:r>
      <w:r w:rsidR="005466A0">
        <w:t>,</w:t>
      </w:r>
      <w:r w:rsidR="008D1FA7">
        <w:t xml:space="preserve"> comme mentionné par exemple par Stace</w:t>
      </w:r>
      <w:r w:rsidR="008D1FA7">
        <w:rPr>
          <w:rStyle w:val="Appelnotedebasdep"/>
        </w:rPr>
        <w:footnoteReference w:id="5"/>
      </w:r>
      <w:r>
        <w:t>. On a en effet des versions qui</w:t>
      </w:r>
      <w:r w:rsidR="00CF0D4E">
        <w:t xml:space="preserve"> </w:t>
      </w:r>
      <w:r>
        <w:t>indiquent qu’il est devenu tantôt aveugle, tantôt muet, ou les deux à la fois</w:t>
      </w:r>
      <w:r w:rsidR="008D1FA7">
        <w:rPr>
          <w:rStyle w:val="Appelnotedebasdep"/>
        </w:rPr>
        <w:footnoteReference w:id="6"/>
      </w:r>
      <w:r>
        <w:t xml:space="preserve">. </w:t>
      </w:r>
      <w:r w:rsidR="008D1FA7">
        <w:t>L’inexactitude du terme laisse place à de multiples variantes du mythe qu’il convien</w:t>
      </w:r>
      <w:r w:rsidR="004A75DF">
        <w:t>dra</w:t>
      </w:r>
      <w:r w:rsidR="008D1FA7">
        <w:t xml:space="preserve"> de démêler dans un second temps</w:t>
      </w:r>
      <w:r w:rsidR="004A75DF">
        <w:t>.</w:t>
      </w:r>
      <w:r w:rsidR="004A161F">
        <w:t xml:space="preserve"> </w:t>
      </w:r>
      <w:r w:rsidR="006C291B">
        <w:t xml:space="preserve">Il est intéressant de </w:t>
      </w:r>
      <w:r w:rsidR="004A75DF">
        <w:t>rapporter</w:t>
      </w:r>
      <w:r w:rsidR="006C291B">
        <w:t xml:space="preserve"> ce mot</w:t>
      </w:r>
      <w:r>
        <w:t xml:space="preserve"> </w:t>
      </w:r>
      <w:r w:rsidR="004A75DF">
        <w:rPr>
          <w:lang w:val="el-GR"/>
        </w:rPr>
        <w:t>πηρός</w:t>
      </w:r>
      <w:r w:rsidR="006C291B">
        <w:t xml:space="preserve"> </w:t>
      </w:r>
      <w:r w:rsidR="004A75DF">
        <w:t>au</w:t>
      </w:r>
      <w:r w:rsidR="006C291B">
        <w:t xml:space="preserve"> verbe </w:t>
      </w:r>
      <w:r w:rsidR="004A75DF" w:rsidRPr="004A75DF">
        <w:t xml:space="preserve">πείρω </w:t>
      </w:r>
      <w:r w:rsidR="004A75DF">
        <w:t xml:space="preserve">avec lequel il tient une étymologie commune et </w:t>
      </w:r>
      <w:r w:rsidR="006C291B">
        <w:t xml:space="preserve">qui signifie quant à lui </w:t>
      </w:r>
      <w:r w:rsidR="006C291B" w:rsidRPr="006C291B">
        <w:rPr>
          <w:i/>
          <w:iCs/>
        </w:rPr>
        <w:t>être traversé par</w:t>
      </w:r>
      <w:r w:rsidR="006C291B" w:rsidRPr="006C291B">
        <w:t>, o</w:t>
      </w:r>
      <w:r w:rsidR="006C291B">
        <w:t xml:space="preserve">u </w:t>
      </w:r>
      <w:r w:rsidR="006C291B" w:rsidRPr="006C291B">
        <w:rPr>
          <w:i/>
          <w:iCs/>
        </w:rPr>
        <w:t>transpercé par</w:t>
      </w:r>
      <w:r w:rsidR="006C291B">
        <w:t xml:space="preserve">. On peut alors comprendre que ce mot appartienne au champ sémantique de la blessure, car </w:t>
      </w:r>
      <w:r w:rsidR="004A75DF">
        <w:t xml:space="preserve">comme si cela était le fait d’une </w:t>
      </w:r>
      <w:r w:rsidR="006C291B">
        <w:t>arme, l’homme</w:t>
      </w:r>
      <w:r w:rsidR="00FD1E2F">
        <w:t xml:space="preserve"> </w:t>
      </w:r>
      <w:r w:rsidR="006C291B">
        <w:t xml:space="preserve">qualifié de </w:t>
      </w:r>
      <w:r w:rsidR="004A75DF">
        <w:rPr>
          <w:lang w:val="el-GR"/>
        </w:rPr>
        <w:t>πηρός</w:t>
      </w:r>
      <w:r w:rsidR="006C291B">
        <w:rPr>
          <w:lang w:val="el-GR"/>
        </w:rPr>
        <w:t xml:space="preserve"> est</w:t>
      </w:r>
      <w:r w:rsidR="006C291B">
        <w:t xml:space="preserve"> traversé par quelque chose qui l’empêche de voir, quelque chose</w:t>
      </w:r>
      <w:r w:rsidR="004A75DF">
        <w:t xml:space="preserve"> qui</w:t>
      </w:r>
      <w:r w:rsidR="006C291B">
        <w:t xml:space="preserve"> fait obstacle et se situe entre ses yeux et son cerveau.</w:t>
      </w:r>
      <w:r w:rsidR="004A75DF">
        <w:t xml:space="preserve"> Son canal visuel se trouve obstrué sans que l’on puisse </w:t>
      </w:r>
      <w:r w:rsidR="009706CA">
        <w:t>en expliquer</w:t>
      </w:r>
      <w:r w:rsidR="004A75DF">
        <w:t xml:space="preserve"> la cause. C’est pourquoi on peut faire appel au terme </w:t>
      </w:r>
      <w:r w:rsidR="009706CA" w:rsidRPr="009706CA">
        <w:t xml:space="preserve">τυφλός ή, όν </w:t>
      </w:r>
      <w:r w:rsidR="006C291B">
        <w:t xml:space="preserve">et ses </w:t>
      </w:r>
      <w:r w:rsidR="009706CA">
        <w:t>dérivés, qui</w:t>
      </w:r>
      <w:r w:rsidR="004A75DF">
        <w:t xml:space="preserve"> sont eux aussi désignés pour qualifier l’aveugle dans les textes</w:t>
      </w:r>
      <w:r w:rsidR="006C291B">
        <w:t xml:space="preserve">. Si on remonte à l’étymologie de ce mot, on trouve la racine indo-européenne </w:t>
      </w:r>
      <w:hyperlink r:id="rId14" w:tooltip="Reconstruction:indo-européen commun/*dʰoubʰos (page inexistante)" w:history="1">
        <w:r w:rsidR="006C291B" w:rsidRPr="006C291B">
          <w:t>dʰeubʰ-</w:t>
        </w:r>
      </w:hyperlink>
      <w:r w:rsidR="009706CA">
        <w:rPr>
          <w:rStyle w:val="Appelnotedebasdep"/>
        </w:rPr>
        <w:footnoteReference w:id="7"/>
      </w:r>
      <w:r w:rsidR="006C291B" w:rsidRPr="00A4714E">
        <w:t> </w:t>
      </w:r>
      <w:r w:rsidR="006C291B">
        <w:t xml:space="preserve">qui signifie la fumée ou enfumé, qui a donné les verbes </w:t>
      </w:r>
      <w:r w:rsidR="009706CA" w:rsidRPr="009706CA">
        <w:t xml:space="preserve">τύφω </w:t>
      </w:r>
      <w:r w:rsidR="006C291B">
        <w:t xml:space="preserve">(fumer) et </w:t>
      </w:r>
      <w:r w:rsidR="009706CA" w:rsidRPr="009706CA">
        <w:t>τυφόω</w:t>
      </w:r>
      <w:r w:rsidR="009706CA" w:rsidRPr="009706CA">
        <w:rPr>
          <w:b/>
          <w:bCs/>
        </w:rPr>
        <w:t>-</w:t>
      </w:r>
      <w:r w:rsidR="009706CA" w:rsidRPr="009706CA">
        <w:t xml:space="preserve">ῶ </w:t>
      </w:r>
      <w:r w:rsidR="006C291B">
        <w:t>(enfumer l’esprit ou tromper).</w:t>
      </w:r>
      <w:r w:rsidR="004A161F">
        <w:t xml:space="preserve"> </w:t>
      </w:r>
      <w:r w:rsidR="006C291B">
        <w:t xml:space="preserve"> Ces significations nou</w:t>
      </w:r>
      <w:r w:rsidR="009706CA">
        <w:t>s témoignent de la conception de l’aveugle dans l’Antiquité</w:t>
      </w:r>
      <w:r w:rsidR="006C291B">
        <w:t xml:space="preserve">. </w:t>
      </w:r>
      <w:r w:rsidR="00CE50EF">
        <w:t>Ces derniers</w:t>
      </w:r>
      <w:r w:rsidR="00D95CBA">
        <w:t xml:space="preserve"> sont décrits comme ayant </w:t>
      </w:r>
      <w:r w:rsidR="006C291B">
        <w:t>la tête embrumée, enfumée.</w:t>
      </w:r>
      <w:r w:rsidR="007A2056">
        <w:t xml:space="preserve"> </w:t>
      </w:r>
      <w:r w:rsidR="004A161F">
        <w:t xml:space="preserve">On peut enfin rappeler la notice du mot </w:t>
      </w:r>
      <w:r w:rsidR="004A161F" w:rsidRPr="00925B5B">
        <w:rPr>
          <w:i/>
          <w:iCs/>
        </w:rPr>
        <w:t>caecus</w:t>
      </w:r>
      <w:r w:rsidR="004A161F">
        <w:t xml:space="preserve">, dans le </w:t>
      </w:r>
      <w:r w:rsidR="004A161F" w:rsidRPr="00FD1E2F">
        <w:rPr>
          <w:i/>
          <w:iCs/>
        </w:rPr>
        <w:t>Lewis and Short</w:t>
      </w:r>
      <w:r w:rsidR="004A161F">
        <w:t xml:space="preserve">, qui l’associe à l’adjectif </w:t>
      </w:r>
      <w:r w:rsidR="004A161F">
        <w:rPr>
          <w:lang w:val="el-GR"/>
        </w:rPr>
        <w:t>σκιά</w:t>
      </w:r>
      <w:r w:rsidR="004A161F">
        <w:t xml:space="preserve"> en grec, signifiant l’ombre. Ce</w:t>
      </w:r>
      <w:r w:rsidR="007A2056">
        <w:t xml:space="preserve"> qui traverse la tête de l’aveugle et l’empêche de distinguer </w:t>
      </w:r>
      <w:r w:rsidR="00283AED">
        <w:t>la</w:t>
      </w:r>
      <w:r w:rsidR="007A2056">
        <w:t xml:space="preserve"> lumière pourrait alors être </w:t>
      </w:r>
      <w:r w:rsidR="007A2056">
        <w:lastRenderedPageBreak/>
        <w:t>cette fumée</w:t>
      </w:r>
      <w:r w:rsidR="004A161F">
        <w:t>, quelque chose de brumeux et sombre</w:t>
      </w:r>
      <w:r w:rsidR="007A2056">
        <w:t xml:space="preserve"> qui survi</w:t>
      </w:r>
      <w:r w:rsidR="00CE50EF">
        <w:t>e</w:t>
      </w:r>
      <w:r w:rsidR="007A2056">
        <w:t>nt et trouble son discernement. Le personnage de Laocoon est décrit ainsi par Q</w:t>
      </w:r>
      <w:r w:rsidR="006C291B">
        <w:t>uintus de Smyrne :</w:t>
      </w:r>
    </w:p>
    <w:p w14:paraId="496FA2F5" w14:textId="77777777" w:rsidR="006C291B" w:rsidRDefault="006C291B" w:rsidP="007A2056">
      <w:pPr>
        <w:pStyle w:val="Traductiongrecmoderne"/>
      </w:pPr>
      <w:r w:rsidRPr="00271F66">
        <w:t>μέλαινα δέ οἱ περὶ κρατὶ νὺξ ἐχύθη</w:t>
      </w:r>
      <w:r w:rsidRPr="0071263B">
        <w:t>·</w:t>
      </w:r>
    </w:p>
    <w:p w14:paraId="4CCDCD82" w14:textId="77777777" w:rsidR="00271F66" w:rsidRDefault="00271F66" w:rsidP="007A2056">
      <w:pPr>
        <w:pStyle w:val="Traductiongrecmoderne"/>
      </w:pPr>
    </w:p>
    <w:p w14:paraId="5ACB68AB" w14:textId="161767F7" w:rsidR="006C291B" w:rsidRDefault="007A2056" w:rsidP="007A2056">
      <w:pPr>
        <w:pStyle w:val="Traductiongrecmoderne"/>
      </w:pPr>
      <w:r>
        <w:t>U</w:t>
      </w:r>
      <w:r w:rsidR="006C291B">
        <w:t>ne nuit sombre se répandit autour de sa tête</w:t>
      </w:r>
      <w:r>
        <w:rPr>
          <w:rStyle w:val="Appelnotedebasdep"/>
        </w:rPr>
        <w:footnoteReference w:id="8"/>
      </w:r>
      <w:r w:rsidR="00506083">
        <w:t>.</w:t>
      </w:r>
    </w:p>
    <w:p w14:paraId="0E1B94A7" w14:textId="77777777" w:rsidR="007A2056" w:rsidRPr="0071263B" w:rsidRDefault="007A2056" w:rsidP="007A2056">
      <w:pPr>
        <w:pStyle w:val="Traductiongrecmoderne"/>
      </w:pPr>
    </w:p>
    <w:p w14:paraId="27721B43" w14:textId="27C3D1DC" w:rsidR="00DB0DEC" w:rsidRPr="00925B5B" w:rsidRDefault="006C291B" w:rsidP="00EF75DA">
      <w:pPr>
        <w:pStyle w:val="corpsdetextemmoire"/>
      </w:pPr>
      <w:r>
        <w:t>Un aveugle est celui qui a la tête remplie de fumée, qui est habité par un corps étranger à l’intérieur de lui. On pourrait alors rapprocher ce phénomène à une forme d’enthousiasme de la personne aveugle. Cela n</w:t>
      </w:r>
      <w:r w:rsidR="00283AED">
        <w:t>e serait pas dénué de sens car ce n</w:t>
      </w:r>
      <w:r>
        <w:t xml:space="preserve">’est pas sans rappeler la Pythie de Delphes qui utilisait les émanations pour être inspirée. Peut-être l’histoire a-t-elle eu tendance à associer les aveugles et les devins justement à cause de ces mots qui laissent sous-entendre plus que la cécité. </w:t>
      </w:r>
    </w:p>
    <w:p w14:paraId="33C59D41" w14:textId="2CAD0B3D" w:rsidR="00DB0DEC" w:rsidRDefault="00DB0DEC" w:rsidP="00EF75DA">
      <w:pPr>
        <w:pStyle w:val="corpsdetextemmoire"/>
      </w:pPr>
      <w:r>
        <w:t xml:space="preserve">Le but de cette étude sera alors de retracer par l’histoire et la littérature le processus de l’aveuglement, qui aboutit à cette figure fascinante qu’est l’aveugle, et tenter de comprendre sa relation avec le divin et l’humain, entre la fiction et la réalité. </w:t>
      </w:r>
    </w:p>
    <w:p w14:paraId="76497217" w14:textId="77777777" w:rsidR="00271F66" w:rsidRDefault="00271F66" w:rsidP="00EF75DA">
      <w:pPr>
        <w:pStyle w:val="corpsdetextemmoire"/>
      </w:pPr>
    </w:p>
    <w:p w14:paraId="3FE35ACA" w14:textId="77777777" w:rsidR="00461668" w:rsidRDefault="00271F66" w:rsidP="00461668">
      <w:pPr>
        <w:pStyle w:val="corpsdetextemmoire"/>
        <w:rPr>
          <w:u w:val="single"/>
        </w:rPr>
      </w:pPr>
      <w:r w:rsidRPr="00271F66">
        <w:rPr>
          <w:u w:val="single"/>
        </w:rPr>
        <w:t xml:space="preserve">Présentation du corpus : </w:t>
      </w:r>
    </w:p>
    <w:p w14:paraId="4CC95B25" w14:textId="776C6305" w:rsidR="00044206" w:rsidRPr="00044206" w:rsidRDefault="00044206" w:rsidP="007D56F9">
      <w:pPr>
        <w:pStyle w:val="corpsdetextemmoire"/>
      </w:pPr>
      <w:r>
        <w:t xml:space="preserve">Les sources anciennes dont nous disposons ne sont pas des récits traitant exclusivement de cécité. Ce handicap peut être mentionné dans les textes dans le cadre de récits portant sur des personnages qui en sont atteints, auquel cas ils peuvent prendre la forme de récits étiologiques ou historiques, ou simplement par de rapides mentions de mythes, </w:t>
      </w:r>
      <w:r w:rsidR="005466A0">
        <w:t xml:space="preserve">sont </w:t>
      </w:r>
      <w:r>
        <w:t xml:space="preserve">rapportés brièvement au fil du discours de l’auteur, au sein d’autres propos. </w:t>
      </w:r>
    </w:p>
    <w:p w14:paraId="004541B4" w14:textId="3E4A1199" w:rsidR="00271F66" w:rsidRDefault="00461668" w:rsidP="00461668">
      <w:pPr>
        <w:pStyle w:val="corpsdetextemmoire"/>
      </w:pPr>
      <w:r>
        <w:t xml:space="preserve">Les premières sources faisant mention de personnages atteints de cécité nous parviennent de l’époque archaïque. Ouvrages de référence, </w:t>
      </w:r>
      <w:r w:rsidRPr="00461668">
        <w:t>l</w:t>
      </w:r>
      <w:r w:rsidRPr="00461668">
        <w:rPr>
          <w:i/>
          <w:iCs/>
        </w:rPr>
        <w:t>’Iliade</w:t>
      </w:r>
      <w:r>
        <w:t xml:space="preserve">, </w:t>
      </w:r>
      <w:r w:rsidRPr="00461668">
        <w:t>l’</w:t>
      </w:r>
      <w:r w:rsidRPr="00566DEA">
        <w:rPr>
          <w:i/>
          <w:iCs/>
        </w:rPr>
        <w:t xml:space="preserve">Odyssée </w:t>
      </w:r>
      <w:r w:rsidRPr="00461668">
        <w:t>ainsi que les</w:t>
      </w:r>
      <w:r>
        <w:rPr>
          <w:i/>
          <w:iCs/>
        </w:rPr>
        <w:t xml:space="preserve"> Hymnes </w:t>
      </w:r>
      <w:r>
        <w:t xml:space="preserve">d’Homère servent de fondements à de nombreux mythes sur lesquels nous allons nous appuyer sur cette étude, à savoir, celui de Thamyris, de Démodocos et de Tirésias. Ces œuvres sont à l’origine des nombreuses versions de ces mythes et ont été une source d’inspiration pour bien d’autres. </w:t>
      </w:r>
    </w:p>
    <w:p w14:paraId="4C714F29" w14:textId="12B8E38A" w:rsidR="009C7E1B" w:rsidRPr="008F037B" w:rsidRDefault="0010679A" w:rsidP="009C7E1B">
      <w:pPr>
        <w:pStyle w:val="corpsdetextemmoire"/>
      </w:pPr>
      <w:r>
        <w:t>Les auteurs de la période classique,</w:t>
      </w:r>
      <w:r w:rsidR="003A76A6">
        <w:t xml:space="preserve"> </w:t>
      </w:r>
      <w:r w:rsidR="009571D3">
        <w:t>ont les premiers réécrit certains mythes. Deux des grands poètes tragiques</w:t>
      </w:r>
      <w:r w:rsidR="00145A39">
        <w:t xml:space="preserve"> grecs</w:t>
      </w:r>
      <w:r w:rsidR="009571D3">
        <w:t>, Euripide et Sophocle</w:t>
      </w:r>
      <w:r w:rsidR="00145A39">
        <w:t>, se sont inspirés des récits épiques pour leurs œuvres dramaturgiques, en reprenant respectivement</w:t>
      </w:r>
      <w:r w:rsidR="009571D3">
        <w:t xml:space="preserve"> le mythe de Thamyris, dans son œuvre </w:t>
      </w:r>
      <w:r w:rsidR="009571D3" w:rsidRPr="009571D3">
        <w:rPr>
          <w:i/>
          <w:iCs/>
        </w:rPr>
        <w:t>Rhésos</w:t>
      </w:r>
      <w:r w:rsidR="00CF32BE">
        <w:rPr>
          <w:i/>
          <w:iCs/>
        </w:rPr>
        <w:t>,</w:t>
      </w:r>
      <w:r w:rsidR="00CF32BE">
        <w:t xml:space="preserve"> qui </w:t>
      </w:r>
      <w:r w:rsidR="00145A39">
        <w:t>traite de</w:t>
      </w:r>
      <w:r w:rsidR="00CF32BE">
        <w:t xml:space="preserve"> l’expédition d’Ulysse et Diomède au Chant X de l’</w:t>
      </w:r>
      <w:r w:rsidR="00CF32BE" w:rsidRPr="00CF32BE">
        <w:rPr>
          <w:i/>
          <w:iCs/>
        </w:rPr>
        <w:t>Odyssée</w:t>
      </w:r>
      <w:r w:rsidR="00AB6F28">
        <w:rPr>
          <w:i/>
          <w:iCs/>
        </w:rPr>
        <w:t>,</w:t>
      </w:r>
      <w:r w:rsidR="00CF32BE">
        <w:t xml:space="preserve"> </w:t>
      </w:r>
      <w:r w:rsidR="009571D3">
        <w:t>et celui de Laocoon</w:t>
      </w:r>
      <w:r w:rsidR="005466A0">
        <w:t xml:space="preserve">. </w:t>
      </w:r>
      <w:r w:rsidR="00AB6F28">
        <w:t xml:space="preserve">Un autre cas d’aveuglement nous parvient de cette période, celui </w:t>
      </w:r>
      <w:r w:rsidR="009C7E1B">
        <w:t>d’un poète lyrique du VIe siècle</w:t>
      </w:r>
      <w:r w:rsidR="009C7E1B" w:rsidRPr="009C7E1B">
        <w:t xml:space="preserve"> </w:t>
      </w:r>
      <w:r w:rsidR="009C7E1B">
        <w:t xml:space="preserve">avant notre ère, </w:t>
      </w:r>
      <w:r w:rsidR="00AB6F28">
        <w:t>Stésichore d’Himère</w:t>
      </w:r>
      <w:r w:rsidR="00145A39">
        <w:t>,</w:t>
      </w:r>
      <w:r w:rsidR="00AB6F28">
        <w:t xml:space="preserve"> </w:t>
      </w:r>
      <w:r w:rsidR="009C7E1B">
        <w:t>qui aurait été aveuglé par Hélène de Tro</w:t>
      </w:r>
      <w:r w:rsidR="005466A0">
        <w:t>ie</w:t>
      </w:r>
      <w:r w:rsidR="009C7E1B">
        <w:t xml:space="preserve"> </w:t>
      </w:r>
      <w:r w:rsidR="00AB6F28">
        <w:t>selon</w:t>
      </w:r>
      <w:r w:rsidR="009C7E1B">
        <w:t xml:space="preserve"> Isocrate, dans </w:t>
      </w:r>
      <w:r w:rsidR="009C7E1B" w:rsidRPr="009C7E1B">
        <w:rPr>
          <w:i/>
          <w:iCs/>
        </w:rPr>
        <w:t>l’Eloge d’Hélène</w:t>
      </w:r>
      <w:r w:rsidR="005466A0">
        <w:rPr>
          <w:i/>
          <w:iCs/>
        </w:rPr>
        <w:t>,</w:t>
      </w:r>
      <w:r w:rsidR="009C7E1B">
        <w:t xml:space="preserve"> mais </w:t>
      </w:r>
      <w:r w:rsidR="00AB6F28">
        <w:t>les faits sont aussi relatés p</w:t>
      </w:r>
      <w:r w:rsidR="009C7E1B">
        <w:t xml:space="preserve">ar Platon, dans </w:t>
      </w:r>
      <w:r w:rsidR="009C7E1B">
        <w:rPr>
          <w:i/>
          <w:iCs/>
        </w:rPr>
        <w:t>Phèdre</w:t>
      </w:r>
      <w:r w:rsidR="00AB6F28">
        <w:t xml:space="preserve">, au sein d’une </w:t>
      </w:r>
      <w:r w:rsidR="00AB6F28">
        <w:lastRenderedPageBreak/>
        <w:t>réflexion sur la faute dans l’Antiquité.</w:t>
      </w:r>
      <w:r w:rsidR="009C7E1B">
        <w:t xml:space="preserve"> Ces textes, en plus de nous conter l’</w:t>
      </w:r>
      <w:r w:rsidR="003E4432">
        <w:t>aveuglement</w:t>
      </w:r>
      <w:r w:rsidR="009C7E1B">
        <w:t xml:space="preserve"> d</w:t>
      </w:r>
      <w:r w:rsidR="00AB6F28">
        <w:t>e ce poète</w:t>
      </w:r>
      <w:r w:rsidR="009C7E1B">
        <w:t xml:space="preserve">, </w:t>
      </w:r>
      <w:r w:rsidR="00AB6F28">
        <w:t>décrivent</w:t>
      </w:r>
      <w:r w:rsidR="009C7E1B">
        <w:t xml:space="preserve"> comment il s’en est sorti en demandant </w:t>
      </w:r>
      <w:r w:rsidR="00AB6F28">
        <w:t xml:space="preserve">le </w:t>
      </w:r>
      <w:r w:rsidR="009C7E1B">
        <w:t>pardon</w:t>
      </w:r>
      <w:r w:rsidR="00AB6F28">
        <w:t xml:space="preserve"> d’Hélène</w:t>
      </w:r>
      <w:r w:rsidR="009C7E1B">
        <w:t xml:space="preserve">. </w:t>
      </w:r>
      <w:r w:rsidR="00AB6F28">
        <w:t xml:space="preserve">Dans les deux textes, la situation de Stésichore est comparée à </w:t>
      </w:r>
      <w:r w:rsidR="009C7E1B">
        <w:t>la cécité d’Homère, dont l</w:t>
      </w:r>
      <w:r w:rsidR="00AB6F28">
        <w:t xml:space="preserve">a question de son </w:t>
      </w:r>
      <w:r w:rsidR="009C7E1B">
        <w:t>aveuglement avait déjà été soulevé</w:t>
      </w:r>
      <w:r w:rsidR="00AB6F28">
        <w:t>e</w:t>
      </w:r>
      <w:r w:rsidR="009C7E1B">
        <w:t xml:space="preserve"> par Thucydide, au </w:t>
      </w:r>
      <w:r w:rsidR="00145A39">
        <w:t>troisième livre</w:t>
      </w:r>
      <w:r w:rsidR="009C7E1B">
        <w:t xml:space="preserve"> de son œuvre </w:t>
      </w:r>
      <w:r w:rsidR="009C7E1B" w:rsidRPr="009C7E1B">
        <w:rPr>
          <w:i/>
          <w:iCs/>
        </w:rPr>
        <w:t>La guerre du Péloponnèse</w:t>
      </w:r>
      <w:r w:rsidR="009C7E1B">
        <w:rPr>
          <w:i/>
          <w:iCs/>
        </w:rPr>
        <w:t>.</w:t>
      </w:r>
      <w:r w:rsidR="008F037B">
        <w:t xml:space="preserve"> Un mythe de référence en matière de cécité nous vient aussi d</w:t>
      </w:r>
      <w:r w:rsidR="00E065BA">
        <w:t>e cette période</w:t>
      </w:r>
      <w:r w:rsidR="008F037B">
        <w:t>, celui de Tirésias</w:t>
      </w:r>
      <w:r w:rsidR="005466A0">
        <w:t>,</w:t>
      </w:r>
      <w:r w:rsidR="008F037B">
        <w:t xml:space="preserve"> dont on trouve les premières traces chez Callimaque, dans ses </w:t>
      </w:r>
      <w:r w:rsidR="008F037B" w:rsidRPr="008F037B">
        <w:rPr>
          <w:i/>
          <w:iCs/>
        </w:rPr>
        <w:t>Hymnes</w:t>
      </w:r>
      <w:r w:rsidR="008F037B">
        <w:t xml:space="preserve">. </w:t>
      </w:r>
    </w:p>
    <w:p w14:paraId="368BC90F" w14:textId="4F4C500C" w:rsidR="009871B3" w:rsidRDefault="009D0615" w:rsidP="007254DA">
      <w:pPr>
        <w:pStyle w:val="corpsdetextemmoire"/>
      </w:pPr>
      <w:r>
        <w:t xml:space="preserve">La période </w:t>
      </w:r>
      <w:r w:rsidR="007D56F9">
        <w:t>tardo-</w:t>
      </w:r>
      <w:commentRangeStart w:id="7"/>
      <w:r w:rsidR="007D56F9">
        <w:t>républicaine</w:t>
      </w:r>
      <w:commentRangeEnd w:id="7"/>
      <w:r w:rsidR="00DA0CD8">
        <w:rPr>
          <w:rStyle w:val="Marquedecommentaire"/>
          <w:sz w:val="24"/>
          <w:szCs w:val="24"/>
        </w:rPr>
        <w:commentReference w:id="7"/>
      </w:r>
      <w:r w:rsidR="000969B1">
        <w:t>, sous l’influence de la culture hellénistique, nous</w:t>
      </w:r>
      <w:r>
        <w:t xml:space="preserve"> fournit </w:t>
      </w:r>
      <w:r w:rsidR="007D56F9">
        <w:t>le plus</w:t>
      </w:r>
      <w:r>
        <w:t xml:space="preserve"> vaste corpus</w:t>
      </w:r>
      <w:r w:rsidR="000969B1">
        <w:t xml:space="preserve"> car</w:t>
      </w:r>
      <w:r w:rsidR="008F037B">
        <w:t xml:space="preserve"> on y trouve </w:t>
      </w:r>
      <w:r w:rsidR="007D56F9">
        <w:t xml:space="preserve">de nouvelles versions de ces mythes qu’on doit à l’historien </w:t>
      </w:r>
      <w:r w:rsidR="008F037B">
        <w:t>Diodore de Sicile</w:t>
      </w:r>
      <w:r w:rsidR="007D56F9">
        <w:t xml:space="preserve">, avec la </w:t>
      </w:r>
      <w:r w:rsidR="007D56F9" w:rsidRPr="007D56F9">
        <w:rPr>
          <w:i/>
          <w:iCs/>
        </w:rPr>
        <w:t>Bibliothèque Historique</w:t>
      </w:r>
      <w:r w:rsidR="007D56F9">
        <w:t xml:space="preserve">, et au mythographe Apollodore dans sa </w:t>
      </w:r>
      <w:r w:rsidR="007D56F9" w:rsidRPr="007D56F9">
        <w:rPr>
          <w:i/>
          <w:iCs/>
        </w:rPr>
        <w:t>Bibliothèque</w:t>
      </w:r>
      <w:r w:rsidR="009871B3">
        <w:t xml:space="preserve"> et son </w:t>
      </w:r>
      <w:r w:rsidR="005466A0">
        <w:rPr>
          <w:i/>
          <w:iCs/>
        </w:rPr>
        <w:t>É</w:t>
      </w:r>
      <w:r w:rsidR="009871B3" w:rsidRPr="009871B3">
        <w:rPr>
          <w:i/>
          <w:iCs/>
        </w:rPr>
        <w:t>pitomé</w:t>
      </w:r>
      <w:r w:rsidR="009871B3">
        <w:t>.</w:t>
      </w:r>
      <w:r w:rsidR="000969B1">
        <w:t xml:space="preserve"> Ces récits grecs sont repris par les auteurs latins pour nous en fournir de nouvelles versions empreintes de culture romaine. </w:t>
      </w:r>
      <w:r w:rsidR="00FA644F">
        <w:t xml:space="preserve">Pour la partie latine, </w:t>
      </w:r>
      <w:r w:rsidR="00AD394C">
        <w:t>l’œuvre de Virgile l’</w:t>
      </w:r>
      <w:r w:rsidR="00936582" w:rsidRPr="00936582">
        <w:rPr>
          <w:i/>
          <w:iCs/>
        </w:rPr>
        <w:t>Énéide</w:t>
      </w:r>
      <w:r w:rsidR="00936582">
        <w:t xml:space="preserve">, nous fournit le récit de deux personnages très utiles à cette étude, qui sont Laocoon et Anchise. Si ces deux personnages ne sont pas aveugles ou aveuglés dans le récit de Virgile, ils le sont dans les versions proposées plus tardivement par les auteurs de l’Antiquité tardive. Cette œuvre sert donc de point de départ à l’analyse de ces récits. </w:t>
      </w:r>
      <w:r w:rsidR="00FA644F">
        <w:t>La plus grande part de récit traitant de cécité se trouve chez le poète latin Ovide</w:t>
      </w:r>
      <w:r w:rsidR="00AD394C">
        <w:t xml:space="preserve">, tant dans </w:t>
      </w:r>
      <w:r w:rsidR="00AD394C" w:rsidRPr="00AD394C">
        <w:rPr>
          <w:i/>
          <w:iCs/>
        </w:rPr>
        <w:t>Les Fastes</w:t>
      </w:r>
      <w:r w:rsidR="00AD394C">
        <w:t xml:space="preserve">, son </w:t>
      </w:r>
      <w:r w:rsidR="00AD394C" w:rsidRPr="00AD394C">
        <w:rPr>
          <w:i/>
          <w:iCs/>
        </w:rPr>
        <w:t>Contre Ibis</w:t>
      </w:r>
      <w:r w:rsidR="00AD394C">
        <w:t xml:space="preserve">, </w:t>
      </w:r>
      <w:r w:rsidR="00AD394C" w:rsidRPr="00AD394C">
        <w:rPr>
          <w:i/>
          <w:iCs/>
        </w:rPr>
        <w:t>L’art d’aimer</w:t>
      </w:r>
      <w:r w:rsidR="00AD394C">
        <w:t xml:space="preserve"> ou encore </w:t>
      </w:r>
      <w:r w:rsidR="00AD394C" w:rsidRPr="00AD394C">
        <w:rPr>
          <w:i/>
          <w:iCs/>
        </w:rPr>
        <w:t>Les Métamorphoses</w:t>
      </w:r>
      <w:r w:rsidR="00AD394C">
        <w:t xml:space="preserve">. </w:t>
      </w:r>
      <w:r w:rsidR="00FA644F">
        <w:t>Son usage de la métaphore et de la comparaison l</w:t>
      </w:r>
      <w:r w:rsidR="004D6049">
        <w:t>’a</w:t>
      </w:r>
      <w:r w:rsidR="00FA644F">
        <w:t xml:space="preserve"> conduit à donner sa propre version de chacun des mythes qui font l’objet de cette étude, de Tirésias, en passant par Thamyris et Phinée jusqu’à Anchise, Achaïos d’Erétrie et L. Caecilius Metellus</w:t>
      </w:r>
      <w:r w:rsidR="00AD394C">
        <w:t>. Ces récits ont été une base de travail précieuse afin de retracer l’évolution de ces mythes et de les comparer aux version</w:t>
      </w:r>
      <w:r w:rsidR="005466A0">
        <w:t>s</w:t>
      </w:r>
      <w:r w:rsidR="00AD394C">
        <w:t xml:space="preserve"> ultérieures et antérieures. </w:t>
      </w:r>
      <w:r w:rsidR="00936582" w:rsidRPr="00936582">
        <w:rPr>
          <w:i/>
          <w:iCs/>
        </w:rPr>
        <w:t>Le Discours pour M. Aemilius Scauru</w:t>
      </w:r>
      <w:r w:rsidR="00936582">
        <w:t>s de Cicéron nous offre une première version de l’histoire de L. Caecilius Metellus qui aurait été aveuglé pour être entré dans le temple de Vesta en feu pour y sauver les Lares. Si on</w:t>
      </w:r>
      <w:r w:rsidR="005466A0">
        <w:t xml:space="preserve"> ne</w:t>
      </w:r>
      <w:r w:rsidR="00936582">
        <w:t xml:space="preserve"> peut</w:t>
      </w:r>
      <w:r w:rsidR="005466A0">
        <w:t xml:space="preserve"> que</w:t>
      </w:r>
      <w:r w:rsidR="00936582">
        <w:t xml:space="preserve"> douter de la cécité de cet homme, le texte de Cicéron apporte matière à réfléchir sur la déformation de l’histoire à des fins politiques et rhétoriques. </w:t>
      </w:r>
    </w:p>
    <w:p w14:paraId="70EED2DD" w14:textId="463F2B1C" w:rsidR="003E4432" w:rsidRDefault="009871B3" w:rsidP="009C7E1B">
      <w:pPr>
        <w:pStyle w:val="corpsdetextemmoire"/>
      </w:pPr>
      <w:r>
        <w:t>Durant la période impériale, de nombreux auteur</w:t>
      </w:r>
      <w:r w:rsidR="005466A0">
        <w:t>s</w:t>
      </w:r>
      <w:r>
        <w:t xml:space="preserve"> ont cherch</w:t>
      </w:r>
      <w:r w:rsidR="00BD7FD3">
        <w:t>é</w:t>
      </w:r>
      <w:r>
        <w:t xml:space="preserve"> à </w:t>
      </w:r>
      <w:r w:rsidR="00BD7FD3">
        <w:t xml:space="preserve">transmettre leur culture en la réécrivant à leur façon. C’est le cas </w:t>
      </w:r>
      <w:r w:rsidR="00480926">
        <w:t xml:space="preserve">de Pline l’Ancien avec </w:t>
      </w:r>
      <w:r w:rsidR="00480926" w:rsidRPr="00480926">
        <w:rPr>
          <w:i/>
          <w:iCs/>
        </w:rPr>
        <w:t>l’Histoire naturelle</w:t>
      </w:r>
      <w:r w:rsidR="00E065BA">
        <w:t>, qui tente de rassembler en trente</w:t>
      </w:r>
      <w:r w:rsidR="00E065BA">
        <w:softHyphen/>
        <w:t>-sept livres les savoirs de son époque. On trouve alors dans son œuvre, des indications précieuses sur ce qu’on connaissait du fonctionnement et de l’anatomie oculaire. Du côté grec, on dispose encore des écrits du</w:t>
      </w:r>
      <w:r w:rsidR="00BD7FD3">
        <w:t xml:space="preserve"> voyageur Pausanias, qui au cours de ses voyages a consigné ce qu’il savait des mythes et des histoires qu’il avait pu entendre. Le </w:t>
      </w:r>
      <w:r w:rsidR="00BD7FD3" w:rsidRPr="00480926">
        <w:rPr>
          <w:i/>
          <w:iCs/>
        </w:rPr>
        <w:t>Tour de la Grèce</w:t>
      </w:r>
      <w:r w:rsidR="00BD7FD3">
        <w:t xml:space="preserve"> nous fournit alors un témoignage précieux des versions qui étaient connues et relayées, qui pourront expliquer par la suite les confusions possibles entre les mythes</w:t>
      </w:r>
      <w:r w:rsidR="00E065BA">
        <w:t xml:space="preserve"> traitant de cécité. </w:t>
      </w:r>
      <w:r w:rsidR="00BD7FD3">
        <w:t>Le point de vue d</w:t>
      </w:r>
      <w:r w:rsidR="00E065BA">
        <w:t xml:space="preserve">u poète </w:t>
      </w:r>
      <w:r w:rsidR="00BD7FD3">
        <w:t xml:space="preserve">Stace sur </w:t>
      </w:r>
      <w:r w:rsidR="005466A0">
        <w:t>le sujet</w:t>
      </w:r>
      <w:r w:rsidR="00BD7FD3">
        <w:t xml:space="preserve"> est particulièrement intéressant. Dans </w:t>
      </w:r>
      <w:r w:rsidR="00480926">
        <w:t>l</w:t>
      </w:r>
      <w:r w:rsidR="00BD7FD3">
        <w:t xml:space="preserve">a </w:t>
      </w:r>
      <w:r w:rsidR="00BD7FD3" w:rsidRPr="00480926">
        <w:rPr>
          <w:i/>
          <w:iCs/>
        </w:rPr>
        <w:t>Thébaïde</w:t>
      </w:r>
      <w:r w:rsidR="00BD7FD3">
        <w:t xml:space="preserve">, celui-ci fait mention du mythe de Thamyris, qu’il a probablement lu </w:t>
      </w:r>
      <w:r w:rsidR="004D6049">
        <w:t>ou entendu de l’</w:t>
      </w:r>
      <w:r w:rsidR="004D6049" w:rsidRPr="005466A0">
        <w:rPr>
          <w:i/>
          <w:iCs/>
        </w:rPr>
        <w:t>Iliade</w:t>
      </w:r>
      <w:r w:rsidR="004D6049">
        <w:t xml:space="preserve"> récitée en grec, </w:t>
      </w:r>
      <w:r w:rsidR="00E065BA">
        <w:t>mais</w:t>
      </w:r>
      <w:r w:rsidR="004D6049">
        <w:t xml:space="preserve"> il est </w:t>
      </w:r>
      <w:r w:rsidR="00E065BA">
        <w:t xml:space="preserve">pourtant </w:t>
      </w:r>
      <w:r w:rsidR="004D6049">
        <w:t>un des seul</w:t>
      </w:r>
      <w:r w:rsidR="005466A0">
        <w:t>s</w:t>
      </w:r>
      <w:r w:rsidR="004D6049">
        <w:t xml:space="preserve"> à considérer que </w:t>
      </w:r>
      <w:r w:rsidR="004D6049">
        <w:lastRenderedPageBreak/>
        <w:t>ce dernier s’est vu ravir l’art du chant et de la cithare et non pas la vue</w:t>
      </w:r>
      <w:r w:rsidR="00E065BA">
        <w:t xml:space="preserve">. Cet exemple illustre parfaitement le phénomène, qu’en matière de mythe, la poésie est celle qui les renouvelle le plus. Il sera alors intéressant d’analyser les apports de la poésie dans les mythes relatés par les historiens ou philosophes. </w:t>
      </w:r>
    </w:p>
    <w:p w14:paraId="21034611" w14:textId="3A8C0788" w:rsidR="003A76A6" w:rsidRDefault="00480926" w:rsidP="00980413">
      <w:pPr>
        <w:pStyle w:val="corpsdetextemmoire"/>
      </w:pPr>
      <w:r>
        <w:t>L’Antiquité tardive nous fournit peu d’écrit</w:t>
      </w:r>
      <w:r w:rsidR="007D01EC">
        <w:t>s</w:t>
      </w:r>
      <w:r>
        <w:t xml:space="preserve"> sur l</w:t>
      </w:r>
      <w:r w:rsidR="004D0042">
        <w:t>es mythes traitant de cécité. Cela peut s’expliquer par l’installation progressive du christianisme, qui détournent peu à peu les intellectuels des questions mythologiques issue du paganisme. Néanmoins, les quelques écrits traitant de cécité dont nous disposons</w:t>
      </w:r>
      <w:r>
        <w:t xml:space="preserve"> apportent beaucoup à la réflexion de ce travail. </w:t>
      </w:r>
      <w:r w:rsidR="004D0042">
        <w:t>Cela explique alors que pour les latins, nous nous intéresserons aux travaux de</w:t>
      </w:r>
      <w:r w:rsidR="007D01EC">
        <w:t xml:space="preserve"> Servius Grammaticus, dont on connait le </w:t>
      </w:r>
      <w:r w:rsidR="007D01EC" w:rsidRPr="007D01EC">
        <w:rPr>
          <w:i/>
          <w:iCs/>
        </w:rPr>
        <w:t>Commentaire sur l’</w:t>
      </w:r>
      <w:r w:rsidR="003675B1">
        <w:rPr>
          <w:i/>
          <w:iCs/>
        </w:rPr>
        <w:t>É</w:t>
      </w:r>
      <w:r w:rsidR="007D01EC" w:rsidRPr="007D01EC">
        <w:rPr>
          <w:i/>
          <w:iCs/>
        </w:rPr>
        <w:t>n</w:t>
      </w:r>
      <w:r w:rsidR="003675B1">
        <w:rPr>
          <w:i/>
          <w:iCs/>
        </w:rPr>
        <w:t>é</w:t>
      </w:r>
      <w:r w:rsidR="007D01EC" w:rsidRPr="007D01EC">
        <w:rPr>
          <w:i/>
          <w:iCs/>
        </w:rPr>
        <w:t>ide de Virgile</w:t>
      </w:r>
      <w:r w:rsidR="007D01EC">
        <w:t xml:space="preserve">, </w:t>
      </w:r>
      <w:r w:rsidR="004D0042">
        <w:t xml:space="preserve">qui </w:t>
      </w:r>
      <w:r w:rsidR="007D01EC">
        <w:t xml:space="preserve">est le premier à considérer que le personnage Anchise, le père d’Enée, était aveugle. Cela va à l’encontre du texte de Virgile qu’il commente puisque nous avons vu que ce dernier ne faisait pas mention de cécité dans son œuvre. </w:t>
      </w:r>
      <w:r w:rsidR="004D0042">
        <w:t>Du côté grec, o</w:t>
      </w:r>
      <w:r w:rsidR="007D01EC">
        <w:t xml:space="preserve">n retrouve un phénomène semblable chez Quintus de Smyrne, qui est le premier à raconter l’aveuglement de Laocoon par Athéna, dans des termes précis, alors que dans les versions précédentes de ce mythe, Laocoon était connu pour être tué par des serpents, comme en témoigne la sculpture </w:t>
      </w:r>
      <w:r w:rsidR="007D01EC">
        <w:rPr>
          <w:i/>
          <w:iCs/>
        </w:rPr>
        <w:t>Le groupe de Laocoon</w:t>
      </w:r>
      <w:r w:rsidR="007D01EC">
        <w:t xml:space="preserve"> exposée au Vatican. </w:t>
      </w:r>
    </w:p>
    <w:p w14:paraId="52541AF6" w14:textId="326B496E" w:rsidR="0047143A" w:rsidRDefault="007D01EC" w:rsidP="003A76A6">
      <w:pPr>
        <w:pStyle w:val="corpsdetextemmoire"/>
      </w:pPr>
      <w:r>
        <w:t>La première étape de cette étude aura été de recenser l’ensemble des personnes, fictives ou réelles</w:t>
      </w:r>
      <w:r w:rsidR="005466A0">
        <w:t>,</w:t>
      </w:r>
      <w:r>
        <w:t xml:space="preserve"> auxquelles la tradition a associé un aveuglement. </w:t>
      </w:r>
      <w:r w:rsidR="009127AB">
        <w:t>On arrive alors à un corpus de texte</w:t>
      </w:r>
      <w:r w:rsidR="00553414">
        <w:t>s</w:t>
      </w:r>
      <w:r w:rsidR="009127AB">
        <w:t xml:space="preserve"> que l’on peut enrichir par les différentes versions des récits d’aveuglement</w:t>
      </w:r>
      <w:r w:rsidR="005466A0">
        <w:t>,</w:t>
      </w:r>
      <w:r w:rsidR="009127AB">
        <w:t xml:space="preserve"> </w:t>
      </w:r>
      <w:r w:rsidR="00E249D1">
        <w:t>pour visualiser de façon chronologique l’évolution de ces récits dans l’histoire. Les documents réunis peuvent aller du récit complet de l’aveuglement d’une personne à une simple mention de sa cécité dans un propos.</w:t>
      </w:r>
      <w:r w:rsidR="0047143A">
        <w:t xml:space="preserve"> Du point de vue historique, les sources nous montrent que les anciens connaissaient très peu les raisons de la cécité, et </w:t>
      </w:r>
      <w:r w:rsidR="001A0727">
        <w:t>Martha L. R</w:t>
      </w:r>
      <w:r w:rsidR="0047143A">
        <w:t>ose</w:t>
      </w:r>
      <w:r w:rsidR="0037286A">
        <w:rPr>
          <w:rStyle w:val="Appelnotedebasdep"/>
        </w:rPr>
        <w:footnoteReference w:id="9"/>
      </w:r>
      <w:r w:rsidR="0047143A">
        <w:t xml:space="preserve"> </w:t>
      </w:r>
      <w:r w:rsidR="00D91F48">
        <w:t>ajoute</w:t>
      </w:r>
      <w:r w:rsidR="0047143A">
        <w:t xml:space="preserve"> qu’être aveugle dans l’antiquité était beaucoup plus fréquent qu’à l’heure actuelle pour des raisons d’accès aux soins, d’avancées de la médecine et de blessure</w:t>
      </w:r>
      <w:r w:rsidR="001A0727">
        <w:t>s</w:t>
      </w:r>
      <w:r w:rsidR="0047143A">
        <w:t xml:space="preserve"> au combat. La cécité soudaine </w:t>
      </w:r>
      <w:r w:rsidR="00EC7084">
        <w:t>pouvait donc trouver</w:t>
      </w:r>
      <w:r w:rsidR="0047143A">
        <w:t xml:space="preserve"> son explication dans </w:t>
      </w:r>
      <w:r w:rsidR="001A0727">
        <w:t xml:space="preserve">de nombreux </w:t>
      </w:r>
      <w:r w:rsidR="0047143A">
        <w:t>mythes a</w:t>
      </w:r>
      <w:r w:rsidR="001A0727">
        <w:t>fin</w:t>
      </w:r>
      <w:r w:rsidR="0047143A">
        <w:t xml:space="preserve"> de </w:t>
      </w:r>
      <w:r w:rsidR="00EC7084">
        <w:t>justifier</w:t>
      </w:r>
      <w:r w:rsidR="0047143A">
        <w:t xml:space="preserve"> ce qu’on ne pouvait </w:t>
      </w:r>
      <w:r w:rsidR="00EC7084">
        <w:t>expliquer</w:t>
      </w:r>
      <w:r w:rsidR="0047143A">
        <w:t xml:space="preserve"> autrement. </w:t>
      </w:r>
      <w:r w:rsidR="00E249D1">
        <w:t xml:space="preserve">Tous ces documents, peu importe leur taille, contiennent généralement des explications sur la ou les causes de la cécité du personnage. Il </w:t>
      </w:r>
      <w:r w:rsidR="00D91F48">
        <w:t>est</w:t>
      </w:r>
      <w:r w:rsidR="00E249D1">
        <w:t xml:space="preserve"> donc intéressant d</w:t>
      </w:r>
      <w:r w:rsidR="001A0727">
        <w:t>ans un premier temps de</w:t>
      </w:r>
      <w:r w:rsidR="00E249D1">
        <w:t xml:space="preserve"> les comparer afin d’en comprendre l’origine. </w:t>
      </w:r>
      <w:r w:rsidR="005A43C6">
        <w:t>Souvent des mythes viennent à se confondre, et o</w:t>
      </w:r>
      <w:r w:rsidR="009865C0">
        <w:t xml:space="preserve">n peut constater </w:t>
      </w:r>
      <w:r w:rsidR="00E249D1">
        <w:t xml:space="preserve">à la lecture de ce corpus </w:t>
      </w:r>
      <w:r w:rsidR="009865C0">
        <w:t>qu’il existe</w:t>
      </w:r>
      <w:r w:rsidR="003A76A6">
        <w:t xml:space="preserve"> certains motifs récurrents quand il s’agit de cécité. </w:t>
      </w:r>
      <w:r w:rsidR="009127AB">
        <w:t xml:space="preserve">Tout d’abord, </w:t>
      </w:r>
      <w:r w:rsidR="00E249D1">
        <w:t>o</w:t>
      </w:r>
      <w:r w:rsidR="009127AB">
        <w:t>n trouve</w:t>
      </w:r>
      <w:r w:rsidR="00E249D1">
        <w:t xml:space="preserve"> des mises en scène communes à beaucoup de récit</w:t>
      </w:r>
      <w:r w:rsidR="001A0727">
        <w:t>s</w:t>
      </w:r>
      <w:r w:rsidR="00E249D1">
        <w:t xml:space="preserve"> d’aveuglement, </w:t>
      </w:r>
      <w:r w:rsidR="009127AB">
        <w:t>des schéma</w:t>
      </w:r>
      <w:r w:rsidR="00E249D1">
        <w:t>s</w:t>
      </w:r>
      <w:r w:rsidR="009127AB">
        <w:t xml:space="preserve"> familiaux répétitifs</w:t>
      </w:r>
      <w:r w:rsidR="001A0727">
        <w:t>, dont un précis qui sera étayé par les travaux de D. Bouvier et P. Moraux.</w:t>
      </w:r>
      <w:r w:rsidR="001A0727">
        <w:rPr>
          <w:rStyle w:val="Appelnotedebasdep"/>
        </w:rPr>
        <w:footnoteReference w:id="10"/>
      </w:r>
      <w:r w:rsidR="00E249D1">
        <w:t xml:space="preserve"> </w:t>
      </w:r>
      <w:r w:rsidR="001A0727">
        <w:lastRenderedPageBreak/>
        <w:t xml:space="preserve">Les </w:t>
      </w:r>
      <w:r w:rsidR="009127AB">
        <w:t xml:space="preserve">processus d’aveuglement </w:t>
      </w:r>
      <w:r w:rsidR="001A0727">
        <w:t>ont une place centrale dans cette étude, car</w:t>
      </w:r>
      <w:r w:rsidR="009127AB">
        <w:t xml:space="preserve"> on peut </w:t>
      </w:r>
      <w:r w:rsidR="001A0727">
        <w:t xml:space="preserve">y </w:t>
      </w:r>
      <w:r w:rsidR="009127AB">
        <w:t xml:space="preserve">déceler </w:t>
      </w:r>
      <w:r w:rsidR="001A0727">
        <w:t>des</w:t>
      </w:r>
      <w:r w:rsidR="009127AB">
        <w:t xml:space="preserve"> rythme</w:t>
      </w:r>
      <w:r w:rsidR="001A0727">
        <w:t>s et des motifs récurrents</w:t>
      </w:r>
      <w:r w:rsidR="005A43C6">
        <w:t xml:space="preserve"> </w:t>
      </w:r>
      <w:r w:rsidR="009127AB">
        <w:t>qu’il conviendra d’analyser.</w:t>
      </w:r>
      <w:r w:rsidR="00E249D1">
        <w:t xml:space="preserve"> Si </w:t>
      </w:r>
      <w:r w:rsidR="005A43C6">
        <w:t>l’on considère d’autres niveaux de lecture</w:t>
      </w:r>
      <w:r w:rsidR="00E249D1">
        <w:t xml:space="preserve">, on peut se rendre compte que derrière ces récits peuvent se cacher des </w:t>
      </w:r>
      <w:r w:rsidR="0047143A">
        <w:t>intentions politiques ou rhétoriques</w:t>
      </w:r>
      <w:r w:rsidR="005A43C6">
        <w:t xml:space="preserve"> stratégiques</w:t>
      </w:r>
      <w:r w:rsidR="0047143A">
        <w:t xml:space="preserve">. </w:t>
      </w:r>
      <w:r w:rsidR="005A43C6">
        <w:t>C’est pourquoi d</w:t>
      </w:r>
      <w:r w:rsidR="0047143A">
        <w:t>ans un troisième temps, on abordera</w:t>
      </w:r>
      <w:r w:rsidR="005A43C6">
        <w:t xml:space="preserve"> par exemple</w:t>
      </w:r>
      <w:r w:rsidR="0047143A">
        <w:t xml:space="preserve"> le cas de L. Caecilius Metellus</w:t>
      </w:r>
      <w:r w:rsidR="002D6EB5">
        <w:t>,</w:t>
      </w:r>
      <w:r w:rsidR="0047143A">
        <w:t xml:space="preserve"> dont la prétendue cécité a joué un rôle politique importan</w:t>
      </w:r>
      <w:r w:rsidR="002D6EB5">
        <w:t>t mais aussi des exercices de rhétoriques, dans lesquels les exemples illustrant des personnes aveugles étaient fréquents</w:t>
      </w:r>
      <w:r w:rsidR="0047143A">
        <w:t>. En étudiant le vocabulaire, on peut aussi questionner les traductions de ces textes, qui sont restés dans l’histoire comme des récits sur la cécité mais dont les sources grecques laissaient plus facilement sous-entendre un handicap physique d’un membre et pas nécessairement de la vue.</w:t>
      </w:r>
      <w:r w:rsidR="005A43C6" w:rsidRPr="005A43C6">
        <w:t xml:space="preserve"> </w:t>
      </w:r>
      <w:r w:rsidR="005A43C6">
        <w:t>L’évolution des versions nous en apprend beaucoup sur l’évolution de la langue, de la traduction, ainsi que sur les mœurs.</w:t>
      </w:r>
      <w:r w:rsidR="0047143A">
        <w:t xml:space="preserve"> </w:t>
      </w:r>
    </w:p>
    <w:p w14:paraId="067D1819" w14:textId="77777777" w:rsidR="003675B1" w:rsidRDefault="003675B1" w:rsidP="003A76A6">
      <w:pPr>
        <w:pStyle w:val="corpsdetextemmoire"/>
      </w:pPr>
    </w:p>
    <w:p w14:paraId="3A7652F4" w14:textId="77777777" w:rsidR="003675B1" w:rsidRDefault="003675B1" w:rsidP="003A76A6">
      <w:pPr>
        <w:pStyle w:val="corpsdetextemmoire"/>
      </w:pPr>
    </w:p>
    <w:p w14:paraId="1F2AB037" w14:textId="123974A6" w:rsidR="006D1AFA" w:rsidRDefault="00553414" w:rsidP="006D1AFA">
      <w:pPr>
        <w:pStyle w:val="corpsdetextemmoire"/>
        <w:ind w:firstLine="0"/>
        <w:rPr>
          <w:u w:val="single"/>
        </w:rPr>
      </w:pPr>
      <w:r>
        <w:rPr>
          <w:u w:val="single"/>
        </w:rPr>
        <w:t>É</w:t>
      </w:r>
      <w:r w:rsidR="00E045FF" w:rsidRPr="00611ECA">
        <w:rPr>
          <w:u w:val="single"/>
        </w:rPr>
        <w:t>tat de l’art :</w:t>
      </w:r>
    </w:p>
    <w:p w14:paraId="7636BB90" w14:textId="69151630" w:rsidR="006D1AFA" w:rsidRPr="006D1AFA" w:rsidRDefault="006D1AFA" w:rsidP="006D1AFA">
      <w:pPr>
        <w:pStyle w:val="corpsdetextemmoire"/>
        <w:rPr>
          <w:u w:val="single"/>
        </w:rPr>
      </w:pPr>
      <w:r>
        <w:t xml:space="preserve">Afin de retracer au mieux le processus de recherche tel qu’il a eu lieu, je propose ici un état de l’art présenté dans un ordre chronologique d’intérêt porté au cours de mes recherches. </w:t>
      </w:r>
    </w:p>
    <w:p w14:paraId="3FF94D0A" w14:textId="262FB91B" w:rsidR="002A48CA" w:rsidRPr="00FD1E2F" w:rsidRDefault="006D1AFA" w:rsidP="00FD1E2F">
      <w:pPr>
        <w:pStyle w:val="corpsdetextemmoire"/>
      </w:pPr>
      <w:r>
        <w:t>Tout d’abord, l</w:t>
      </w:r>
      <w:r w:rsidR="002A48CA" w:rsidRPr="00FD1E2F">
        <w:t xml:space="preserve">’article </w:t>
      </w:r>
      <w:r w:rsidR="002A48CA" w:rsidRPr="00567C6F">
        <w:rPr>
          <w:i/>
          <w:iCs/>
        </w:rPr>
        <w:t>Fiat Lux ! Cécité et déficiences visuelles à Rome : réalités et mythologies, des ténèbres à la lumière</w:t>
      </w:r>
      <w:r w:rsidR="0051738E">
        <w:rPr>
          <w:rStyle w:val="Appelnotedebasdep"/>
          <w:i/>
          <w:iCs/>
        </w:rPr>
        <w:footnoteReference w:id="11"/>
      </w:r>
      <w:r w:rsidR="002A48CA" w:rsidRPr="00FD1E2F">
        <w:t xml:space="preserve">, écrit par Caroline Husquin et issu de la revue </w:t>
      </w:r>
      <w:r w:rsidR="002A48CA" w:rsidRPr="00567C6F">
        <w:rPr>
          <w:i/>
          <w:iCs/>
        </w:rPr>
        <w:t>Pallas</w:t>
      </w:r>
      <w:r w:rsidR="00567C6F" w:rsidRPr="00567C6F">
        <w:rPr>
          <w:i/>
          <w:iCs/>
        </w:rPr>
        <w:t>,</w:t>
      </w:r>
      <w:r w:rsidR="00567C6F">
        <w:t xml:space="preserve"> dans la r</w:t>
      </w:r>
      <w:r w:rsidR="002A48CA" w:rsidRPr="00FD1E2F">
        <w:t>evue d'études antiques m’a servi de base de départ pour cette étude. Elle y présente spécifiquement la cécité dans le monde romain, sous le prisme du handicap dans l’Antiquité. Elle étudie la place qu’occupai</w:t>
      </w:r>
      <w:r w:rsidR="0037286A">
        <w:t>ent</w:t>
      </w:r>
      <w:r w:rsidR="002A48CA" w:rsidRPr="00FD1E2F">
        <w:t xml:space="preserve"> ces personnes ainsi que les justifications historiques et mythologiques </w:t>
      </w:r>
      <w:r w:rsidR="008C4997" w:rsidRPr="00FD1E2F">
        <w:t xml:space="preserve">à leur déficience visuelle. Elle aborde ce sujet du point de vue de la civilisation et de de l’histoire, comme en témoigne sa thèse </w:t>
      </w:r>
      <w:r w:rsidR="008C4997" w:rsidRPr="00567C6F">
        <w:rPr>
          <w:i/>
          <w:iCs/>
        </w:rPr>
        <w:t xml:space="preserve">Penser le corps social en situation à Rome et dans le monde romain : perceptions et représentations de l’atteinte physique du Ier siècle avant notre ère au </w:t>
      </w:r>
      <w:r w:rsidR="009939D4" w:rsidRPr="00567C6F">
        <w:rPr>
          <w:i/>
          <w:iCs/>
        </w:rPr>
        <w:t>IVe siècle</w:t>
      </w:r>
      <w:r w:rsidR="008C4997" w:rsidRPr="00567C6F">
        <w:rPr>
          <w:i/>
          <w:iCs/>
        </w:rPr>
        <w:t xml:space="preserve"> de notre ère</w:t>
      </w:r>
      <w:r w:rsidR="0051738E">
        <w:rPr>
          <w:rStyle w:val="Appelnotedebasdep"/>
          <w:i/>
          <w:iCs/>
        </w:rPr>
        <w:footnoteReference w:id="12"/>
      </w:r>
      <w:r w:rsidR="008C4997" w:rsidRPr="00FD1E2F">
        <w:t xml:space="preserve">, qui a été très utile pour comprendre les enjeux du handicap et mieux appréhender ses représentations dans les textes. Les travaux de </w:t>
      </w:r>
      <w:r w:rsidR="00E059EA" w:rsidRPr="00FD1E2F">
        <w:t xml:space="preserve">Martha L. Rose, notamment </w:t>
      </w:r>
      <w:r w:rsidR="00E059EA" w:rsidRPr="005B57D7">
        <w:rPr>
          <w:i/>
          <w:iCs/>
        </w:rPr>
        <w:t>The Staff of Oedipus</w:t>
      </w:r>
      <w:r w:rsidR="00D53EDC">
        <w:rPr>
          <w:rStyle w:val="Appelnotedebasdep"/>
          <w:i/>
          <w:iCs/>
        </w:rPr>
        <w:footnoteReference w:id="13"/>
      </w:r>
      <w:r w:rsidR="00E059EA" w:rsidRPr="00FD1E2F">
        <w:t>, qui traite</w:t>
      </w:r>
      <w:r w:rsidR="00567C6F">
        <w:t>nt</w:t>
      </w:r>
      <w:r w:rsidR="00E059EA" w:rsidRPr="00FD1E2F">
        <w:t xml:space="preserve">, également dans le monde romain, le sort des non-voyants et mal-voyants, permet de brosser un portrait des conditions de vie de ces personnes et ainsi, de comprendre pourquoi ils ont été autant dépeints dans la littérature. </w:t>
      </w:r>
    </w:p>
    <w:p w14:paraId="62ED6289" w14:textId="1FB02364" w:rsidR="00E059EA" w:rsidRPr="00FD1E2F" w:rsidRDefault="00E059EA" w:rsidP="00FD1E2F">
      <w:pPr>
        <w:pStyle w:val="corpsdetextemmoire"/>
      </w:pPr>
      <w:r w:rsidRPr="00FD1E2F">
        <w:lastRenderedPageBreak/>
        <w:t>Néanmoins la question de l’aveuglement dans la recherche est traitée le plus largement du point de vue médical, et plus particulièrement de celui du handicap, dans le cadre de recherches sur la civilisation antique. Des travaux comme ceux de Nicolas Vlahogiannis</w:t>
      </w:r>
      <w:r w:rsidR="009939D4" w:rsidRPr="00FD1E2F">
        <w:t xml:space="preserve">, dans </w:t>
      </w:r>
      <w:r w:rsidR="009939D4" w:rsidRPr="00FD1E2F">
        <w:rPr>
          <w:i/>
          <w:iCs/>
        </w:rPr>
        <w:t>Disabling Bodies</w:t>
      </w:r>
      <w:r w:rsidR="00D53EDC">
        <w:rPr>
          <w:rStyle w:val="Appelnotedebasdep"/>
          <w:i/>
          <w:iCs/>
        </w:rPr>
        <w:footnoteReference w:id="14"/>
      </w:r>
      <w:r w:rsidRPr="00FD1E2F">
        <w:t xml:space="preserve"> ou encore de Kelley</w:t>
      </w:r>
      <w:r w:rsidR="009939D4" w:rsidRPr="00FD1E2F">
        <w:t xml:space="preserve"> avec </w:t>
      </w:r>
      <w:r w:rsidR="009939D4" w:rsidRPr="00FD1E2F">
        <w:rPr>
          <w:i/>
          <w:iCs/>
        </w:rPr>
        <w:t>Deformity and Disability in Greece and Rome</w:t>
      </w:r>
      <w:r w:rsidR="00F6482A">
        <w:rPr>
          <w:rStyle w:val="Appelnotedebasdep"/>
          <w:i/>
          <w:iCs/>
        </w:rPr>
        <w:footnoteReference w:id="15"/>
      </w:r>
      <w:r w:rsidR="009939D4" w:rsidRPr="00FD1E2F">
        <w:rPr>
          <w:i/>
          <w:iCs/>
        </w:rPr>
        <w:t>,</w:t>
      </w:r>
      <w:r w:rsidRPr="00FD1E2F">
        <w:t xml:space="preserve"> présentent du point de vue de la société antique le rôle des handicapés avec une partie de leur réflexion dédiée aux déficiences visuelles. </w:t>
      </w:r>
      <w:r w:rsidR="009939D4" w:rsidRPr="00FD1E2F">
        <w:t>Ces travaux passent en revue le corps humain et en donne</w:t>
      </w:r>
      <w:r w:rsidR="00F325CF" w:rsidRPr="00FD1E2F">
        <w:t>nt</w:t>
      </w:r>
      <w:r w:rsidR="009939D4" w:rsidRPr="00FD1E2F">
        <w:t xml:space="preserve"> les connaissances qu’avaient les anciens sur le sujet. </w:t>
      </w:r>
      <w:r w:rsidR="00F325CF" w:rsidRPr="00FD1E2F">
        <w:t>David Pérez Moro</w:t>
      </w:r>
      <w:r w:rsidR="00EF75DA" w:rsidRPr="00FD1E2F">
        <w:t xml:space="preserve"> s’est également intéressé à la cécité dans la médecine mais d’un point de vue linguistique</w:t>
      </w:r>
      <w:r w:rsidR="00F325CF" w:rsidRPr="00FD1E2F">
        <w:t xml:space="preserve">, dans </w:t>
      </w:r>
      <w:r w:rsidR="00F325CF" w:rsidRPr="00FD1E2F">
        <w:rPr>
          <w:i/>
          <w:iCs/>
        </w:rPr>
        <w:t>La pérdida de la vista en las fuentes médicas y lexicográficas griegas : ἀμβλυωπία y ἀμαύρωσις</w:t>
      </w:r>
      <w:r w:rsidR="00F6482A">
        <w:rPr>
          <w:rStyle w:val="Appelnotedebasdep"/>
          <w:i/>
          <w:iCs/>
        </w:rPr>
        <w:footnoteReference w:id="16"/>
      </w:r>
      <w:r w:rsidR="00EF75DA" w:rsidRPr="00FD1E2F">
        <w:t>. Il</w:t>
      </w:r>
      <w:r w:rsidR="00F325CF" w:rsidRPr="00FD1E2F">
        <w:t xml:space="preserve"> </w:t>
      </w:r>
      <w:r w:rsidR="00EF75DA" w:rsidRPr="00FD1E2F">
        <w:t>propose</w:t>
      </w:r>
      <w:r w:rsidR="00F325CF" w:rsidRPr="00FD1E2F">
        <w:t xml:space="preserve"> une approche </w:t>
      </w:r>
      <w:r w:rsidR="00EF75DA" w:rsidRPr="00FD1E2F">
        <w:t xml:space="preserve">lexicographique intéressante des textes médicaux qui définit précisément les termes qu’on retrouve ensuite dans les récits d’aveuglement. </w:t>
      </w:r>
    </w:p>
    <w:p w14:paraId="5C5D84CE" w14:textId="640FF564" w:rsidR="0061766C" w:rsidRPr="00FD1E2F" w:rsidRDefault="00E059EA" w:rsidP="00FD1E2F">
      <w:pPr>
        <w:pStyle w:val="corpsdetextemmoire"/>
      </w:pPr>
      <w:r w:rsidRPr="00FD1E2F">
        <w:t xml:space="preserve">Deux études se consacrent particulièrement au cas de l’aveuglement, dans une démarche comparatiste et diachronique, que l’on retrouve dans le livre </w:t>
      </w:r>
      <w:r w:rsidRPr="00FD1E2F">
        <w:rPr>
          <w:i/>
          <w:iCs/>
        </w:rPr>
        <w:t>Light and Darkness in ancient Greek myth and religion</w:t>
      </w:r>
      <w:r w:rsidR="0098584F">
        <w:rPr>
          <w:rStyle w:val="Appelnotedebasdep"/>
          <w:i/>
          <w:iCs/>
        </w:rPr>
        <w:footnoteReference w:id="17"/>
      </w:r>
      <w:r w:rsidRPr="00FD1E2F">
        <w:t xml:space="preserve">, écrit à plusieurs mains et interdisciplinaire qui regroupe les travaux de plusieurs universitaires. La troisième partie de ce livre, co-écrite par Françoise Létoublon et Ariadni Tatti-Gartziou traite de l’aveuglement, dans un ouvrage dédié aux jeux de lumière dans l’Antiquité grecque exclusivement. Françoise Létoublon se </w:t>
      </w:r>
      <w:r w:rsidR="00553414">
        <w:t>consacre</w:t>
      </w:r>
      <w:r w:rsidR="009514D7">
        <w:t xml:space="preserve"> dans un premier temps</w:t>
      </w:r>
      <w:r w:rsidRPr="00FD1E2F">
        <w:t xml:space="preserve"> à </w:t>
      </w:r>
      <w:r w:rsidR="009514D7">
        <w:t xml:space="preserve">l’étude de la perte de la vue chez les personnages mythologiques et historiques et sur les motifs </w:t>
      </w:r>
      <w:r w:rsidR="008401E6">
        <w:t>récurrents dans les textes</w:t>
      </w:r>
      <w:r w:rsidR="009514D7">
        <w:t xml:space="preserve">. </w:t>
      </w:r>
      <w:r w:rsidRPr="00FD1E2F">
        <w:t xml:space="preserve"> La deuxième partie, assu</w:t>
      </w:r>
      <w:r w:rsidR="009514D7">
        <w:t>r</w:t>
      </w:r>
      <w:r w:rsidRPr="00FD1E2F">
        <w:t>ée par Ariadni Tatti-Gartziou porte</w:t>
      </w:r>
      <w:r w:rsidR="008401E6">
        <w:t xml:space="preserve"> quant à elle</w:t>
      </w:r>
      <w:r w:rsidRPr="00FD1E2F">
        <w:t xml:space="preserve"> sur un aspect particulier de l’aveuglement qui est la question de son rapport avec le châtiment, qu’elle aborde du point de vue humain et divin, ainsi que la dimension de la récompense parfois octroyée aux aveugles comme la maîtrise de certains arts. </w:t>
      </w:r>
    </w:p>
    <w:p w14:paraId="5557F922" w14:textId="47514A10" w:rsidR="00AF7676" w:rsidRDefault="0061766C" w:rsidP="00FD1E2F">
      <w:pPr>
        <w:pStyle w:val="corpsdetextemmoire"/>
      </w:pPr>
      <w:r w:rsidRPr="00FD1E2F">
        <w:t xml:space="preserve">Les autres études sur le sujet portent sur un corpus réduit de textes, dans le cadre d’études sur des mythes bien précis. Pour le mythe de Tirésias, l’ouvrage de référence en matière de réflexion sur l’aveuglement est celui de Luc Brisson, </w:t>
      </w:r>
      <w:r w:rsidRPr="00FD1E2F">
        <w:rPr>
          <w:i/>
          <w:iCs/>
        </w:rPr>
        <w:t xml:space="preserve">Le </w:t>
      </w:r>
      <w:r w:rsidR="008401E6" w:rsidRPr="00FD1E2F">
        <w:rPr>
          <w:i/>
          <w:iCs/>
        </w:rPr>
        <w:t>mythe</w:t>
      </w:r>
      <w:r w:rsidRPr="00FD1E2F">
        <w:rPr>
          <w:i/>
          <w:iCs/>
        </w:rPr>
        <w:t xml:space="preserve"> de Tirésias – Essai d’analyse structurale</w:t>
      </w:r>
      <w:r w:rsidR="0098584F">
        <w:rPr>
          <w:rStyle w:val="Appelnotedebasdep"/>
          <w:i/>
          <w:iCs/>
        </w:rPr>
        <w:footnoteReference w:id="18"/>
      </w:r>
      <w:r w:rsidRPr="00FD1E2F">
        <w:t xml:space="preserve">, qui aborde en diachronie les différentes versions du mythe et </w:t>
      </w:r>
      <w:r w:rsidR="009A65B3" w:rsidRPr="00FD1E2F">
        <w:t xml:space="preserve">remet en question la cécité dans la mythologie. </w:t>
      </w:r>
      <w:r w:rsidR="001460DE" w:rsidRPr="00FD1E2F">
        <w:t xml:space="preserve">On trouve également de nombreuses études qui traitent de la cécité dans le mythe de Thamyris le </w:t>
      </w:r>
      <w:r w:rsidR="001460DE" w:rsidRPr="00FD1E2F">
        <w:lastRenderedPageBreak/>
        <w:t>Thrace</w:t>
      </w:r>
      <w:r w:rsidR="008401E6">
        <w:t xml:space="preserve"> comme celle de Whallon, </w:t>
      </w:r>
      <w:r w:rsidR="008401E6">
        <w:rPr>
          <w:i/>
          <w:iCs/>
        </w:rPr>
        <w:t>Blind Thamyris and blind Maeonides</w:t>
      </w:r>
      <w:r w:rsidR="004F268A">
        <w:rPr>
          <w:rStyle w:val="Appelnotedebasdep"/>
          <w:i/>
          <w:iCs/>
        </w:rPr>
        <w:footnoteReference w:id="19"/>
      </w:r>
      <w:r w:rsidR="008401E6">
        <w:t xml:space="preserve">, </w:t>
      </w:r>
      <w:r w:rsidR="002C2765">
        <w:t xml:space="preserve">dans lequel il démontre que l’association entre le chant et la cécité est une idée récurrente dans la culture antique, et que le topos de la cécité comme conséquence de l’inspiration poétique est devenu une norme dans les textes anciens. Lyndsay Coo dans </w:t>
      </w:r>
      <w:r w:rsidR="002C2765" w:rsidRPr="002C2765">
        <w:rPr>
          <w:i/>
          <w:iCs/>
        </w:rPr>
        <w:t xml:space="preserve">Sight and blindness the mask of </w:t>
      </w:r>
      <w:r w:rsidR="002C2765">
        <w:rPr>
          <w:i/>
          <w:iCs/>
        </w:rPr>
        <w:t>T</w:t>
      </w:r>
      <w:r w:rsidR="002C2765" w:rsidRPr="002C2765">
        <w:rPr>
          <w:i/>
          <w:iCs/>
        </w:rPr>
        <w:t>hamyris</w:t>
      </w:r>
      <w:r w:rsidR="004F268A">
        <w:rPr>
          <w:rStyle w:val="Appelnotedebasdep"/>
          <w:i/>
          <w:iCs/>
        </w:rPr>
        <w:footnoteReference w:id="20"/>
      </w:r>
      <w:r w:rsidR="002C2765">
        <w:t xml:space="preserve">, étudie également la cécité dans le mythe </w:t>
      </w:r>
      <w:r w:rsidR="00427ED1">
        <w:t xml:space="preserve">tel qu’il est raconté par Sophocle dans sa pièce </w:t>
      </w:r>
      <w:r w:rsidR="00427ED1" w:rsidRPr="00427ED1">
        <w:rPr>
          <w:i/>
          <w:iCs/>
        </w:rPr>
        <w:t>Thamyras</w:t>
      </w:r>
      <w:r w:rsidR="00427ED1">
        <w:t>. Ces études portent sur un mythe précis mais éclairent énormément ces recherches qui visent aussi à comprendre le rôle de la cécité dans le récit antique.</w:t>
      </w:r>
    </w:p>
    <w:p w14:paraId="107984C2" w14:textId="77777777" w:rsidR="005B310B" w:rsidRDefault="005B310B" w:rsidP="00FD1E2F">
      <w:pPr>
        <w:pStyle w:val="corpsdetextemmoire"/>
      </w:pPr>
    </w:p>
    <w:p w14:paraId="65E584F1" w14:textId="67B9A7A1" w:rsidR="00124EE6" w:rsidRDefault="005B310B" w:rsidP="00FD1E2F">
      <w:pPr>
        <w:pStyle w:val="corpsdetextemmoire"/>
        <w:rPr>
          <w:u w:val="single"/>
        </w:rPr>
      </w:pPr>
      <w:r w:rsidRPr="005B310B">
        <w:rPr>
          <w:u w:val="single"/>
        </w:rPr>
        <w:t xml:space="preserve">Traitement HN du corpus : </w:t>
      </w:r>
    </w:p>
    <w:p w14:paraId="345ADC73" w14:textId="0C59B99E" w:rsidR="002D330D" w:rsidRPr="002D330D" w:rsidRDefault="002D330D" w:rsidP="00FD1E2F">
      <w:pPr>
        <w:pStyle w:val="corpsdetextemmoire"/>
      </w:pPr>
      <w:r w:rsidRPr="002D330D">
        <w:t>Explication corpus</w:t>
      </w:r>
    </w:p>
    <w:p w14:paraId="35741F0E" w14:textId="34210234" w:rsidR="004E4AA3" w:rsidRDefault="005B310B" w:rsidP="004E4AA3">
      <w:pPr>
        <w:pStyle w:val="corpsdetextemmoire"/>
      </w:pPr>
      <w:r w:rsidRPr="005B310B">
        <w:t>Dans le cadre de mon double Master Mondes Anciens et Humanités Numériques, il est proposé un traitement numérique du</w:t>
      </w:r>
      <w:r>
        <w:t xml:space="preserve"> corpus</w:t>
      </w:r>
      <w:r w:rsidR="00A56562">
        <w:t xml:space="preserve"> de ce mémoire. Il a pour but d’enrichir l’analyse textuelle en permettant d’extraire certaines informations clefs directement depuis les textes étudiés afin d’en proposer une mise en forme pratique</w:t>
      </w:r>
      <w:r w:rsidR="004E4AA3">
        <w:t>,</w:t>
      </w:r>
      <w:r w:rsidR="00A56562">
        <w:t xml:space="preserve"> qui met en valeur la singularité du corpus. </w:t>
      </w:r>
    </w:p>
    <w:p w14:paraId="7D98CF69" w14:textId="74E3A386" w:rsidR="00422DAC" w:rsidRDefault="004E4AA3" w:rsidP="00422DAC">
      <w:pPr>
        <w:pStyle w:val="corpsdetextemmoire"/>
      </w:pPr>
      <w:r>
        <w:t xml:space="preserve">Afin que l’étude numérique que je présente soit représentative </w:t>
      </w:r>
      <w:r w:rsidR="005500D4">
        <w:t>sans saturer l’analyse, le corpus encodé va se focaliser précisément sur les textes qui traitent de scènes ou de récit</w:t>
      </w:r>
      <w:r w:rsidR="00553414">
        <w:t>s</w:t>
      </w:r>
      <w:r w:rsidR="005500D4">
        <w:t xml:space="preserve"> étiologiques d’aveuglement. Le but était de cibler les personnages caractéristiques de l’aveuglement, ainsi que les procédés et les situations des scènes. Dans cette logique, les textes relevant de </w:t>
      </w:r>
      <w:r w:rsidR="00886B0E">
        <w:t>la bibliographie secondaire, comme les textes théoriques ou le</w:t>
      </w:r>
      <w:r w:rsidR="00553414">
        <w:t>s</w:t>
      </w:r>
      <w:r w:rsidR="00886B0E">
        <w:t xml:space="preserve"> critiques n’ont pas été retenu</w:t>
      </w:r>
      <w:r w:rsidR="00553414">
        <w:t>s</w:t>
      </w:r>
      <w:r w:rsidR="00886B0E">
        <w:t xml:space="preserve"> pour l’encodage textuel. Ainsi, nous disposons </w:t>
      </w:r>
      <w:commentRangeStart w:id="8"/>
      <w:r w:rsidR="00886B0E">
        <w:t>de</w:t>
      </w:r>
      <w:commentRangeEnd w:id="8"/>
      <w:r w:rsidR="00DA0CD8">
        <w:rPr>
          <w:rStyle w:val="Marquedecommentaire"/>
          <w:sz w:val="24"/>
          <w:szCs w:val="24"/>
        </w:rPr>
        <w:commentReference w:id="8"/>
      </w:r>
      <w:r w:rsidR="00886B0E">
        <w:t xml:space="preserve"> ??? textes répertoriés afin de visualiser au mieux les schémas récurrents ou les </w:t>
      </w:r>
      <w:r w:rsidR="00886B0E" w:rsidRPr="00886B0E">
        <w:t>τόποι</w:t>
      </w:r>
      <w:r w:rsidR="00886B0E">
        <w:t xml:space="preserve"> des scènes d’aveuglement telles qu’elles ont pu être conservées dans la littérature antique.</w:t>
      </w:r>
    </w:p>
    <w:p w14:paraId="272F47B3" w14:textId="171F7F42" w:rsidR="006702DA" w:rsidRDefault="002936A3" w:rsidP="00422DAC">
      <w:pPr>
        <w:pStyle w:val="corpsdetextemmoire"/>
      </w:pPr>
      <w:r w:rsidRPr="006702DA">
        <w:t xml:space="preserve">Pour parler d’aveuglement, il est important de s’intéresser à la façon dont ces scènes sont </w:t>
      </w:r>
      <w:r w:rsidR="00422DAC" w:rsidRPr="006702DA">
        <w:t>raconté</w:t>
      </w:r>
      <w:r w:rsidR="00422DAC">
        <w:t>e</w:t>
      </w:r>
      <w:r w:rsidR="00422DAC" w:rsidRPr="006702DA">
        <w:t>s</w:t>
      </w:r>
      <w:r w:rsidRPr="006702DA">
        <w:t xml:space="preserve">, </w:t>
      </w:r>
      <w:r w:rsidR="00553414">
        <w:t xml:space="preserve">ce </w:t>
      </w:r>
      <w:r w:rsidRPr="006702DA">
        <w:t>qui nous en apprend à la fois sur la condition des aveugles, leur perception dans l’Antiquité ainsi que sur leur place dans les mythes. Au cours du temps, on peut constater que ces récits évoluent mais se ressemblent toujours énormément. On distingue </w:t>
      </w:r>
      <w:r w:rsidR="00422DAC">
        <w:t>une demi-douzaine de</w:t>
      </w:r>
      <w:r w:rsidRPr="006702DA">
        <w:t xml:space="preserve"> schémas principaux d’aveuglement</w:t>
      </w:r>
      <w:r w:rsidR="00422DAC">
        <w:t xml:space="preserve"> comme </w:t>
      </w:r>
      <w:r w:rsidRPr="006702DA">
        <w:t>celui par la lumière, celui qui met en scène une marâtre, et celui qui intervient suite à la contrariété d’une divinité</w:t>
      </w:r>
      <w:r w:rsidR="00422DAC">
        <w:t xml:space="preserve"> </w:t>
      </w:r>
      <w:r w:rsidR="00422DAC" w:rsidRPr="00422DAC">
        <w:rPr>
          <w:i/>
          <w:iCs/>
        </w:rPr>
        <w:t>etc</w:t>
      </w:r>
      <w:r w:rsidRPr="006702DA">
        <w:t xml:space="preserve">. Ces situations se prêtent particulièrement bien à une étude numérique, dans laquelle il est aisé de mettre en avant les ressemblances et les différences caractéristiques de ces textes. Pour se faire, le traitement numérique proposera tout d’abord une étude comparative des personnages présents dans les scènes d’aveuglement, ainsi que leur rôle dans l’affaire et leur identité. On constatera </w:t>
      </w:r>
      <w:r w:rsidRPr="006702DA">
        <w:lastRenderedPageBreak/>
        <w:t>ainsi que certains sont communs à ces récits, ce qui témoigne d’une culture mouvante et de récits entremêlés dont les sources sont souvent le fruit de maladresse de transmission...</w:t>
      </w:r>
      <w:r w:rsidR="00A82B76">
        <w:t xml:space="preserve"> </w:t>
      </w:r>
      <w:r w:rsidR="006702DA" w:rsidRPr="006702DA">
        <w:t xml:space="preserve">Cette hypothèse est rendue possible par le traitement numérique mis en place, qui souligne la richesse et les particularités du corpus étudié, tout en prolongeant l’étude textuelle. </w:t>
      </w:r>
    </w:p>
    <w:p w14:paraId="4FBC9389" w14:textId="0F01EF43" w:rsidR="002936A3" w:rsidRPr="00A82B76" w:rsidRDefault="006702DA" w:rsidP="00422DAC">
      <w:pPr>
        <w:pStyle w:val="corpsdetextemmoire"/>
        <w:rPr>
          <w:color w:val="ADADAD" w:themeColor="background2" w:themeShade="BF"/>
        </w:rPr>
      </w:pPr>
      <w:r w:rsidRPr="00A82B76">
        <w:rPr>
          <w:color w:val="ADADAD" w:themeColor="background2" w:themeShade="BF"/>
        </w:rPr>
        <w:t>Un second traitement s’occupera d’organiser les causes, les conséquences, ainsi que les procédés de l’aveuglement</w:t>
      </w:r>
      <w:r w:rsidR="00A82B76" w:rsidRPr="00A82B76">
        <w:rPr>
          <w:color w:val="ADADAD" w:themeColor="background2" w:themeShade="BF"/>
        </w:rPr>
        <w:t xml:space="preserve"> conformément à ce qu’on retrouve dans le corpus. L’objectif de cet encodage est de pouvoir accéder facilement, grâce à des volets déroulants, à toutes les informations </w:t>
      </w:r>
    </w:p>
    <w:p w14:paraId="23498914" w14:textId="77777777" w:rsidR="00124EE6" w:rsidRPr="00124EE6" w:rsidRDefault="00124EE6" w:rsidP="00754B7E">
      <w:pPr>
        <w:pStyle w:val="corpsdetextemmoire"/>
      </w:pPr>
    </w:p>
    <w:p w14:paraId="383988D9" w14:textId="256531EB" w:rsidR="00783AEA" w:rsidRDefault="00723106" w:rsidP="00723106">
      <w:pPr>
        <w:pStyle w:val="TitredeChapitre"/>
      </w:pPr>
      <w:bookmarkStart w:id="9" w:name="_Toc236214620"/>
      <w:r>
        <w:t>Chapitre 1</w:t>
      </w:r>
      <w:r w:rsidR="00872A05">
        <w:t> : L’historiographie de l’aveuglement</w:t>
      </w:r>
      <w:bookmarkEnd w:id="9"/>
    </w:p>
    <w:p w14:paraId="438A8704" w14:textId="74357888" w:rsidR="00A61031" w:rsidRPr="006F6F54" w:rsidRDefault="00A61031" w:rsidP="00381786">
      <w:pPr>
        <w:pStyle w:val="corpsdetextemmoire"/>
      </w:pPr>
    </w:p>
    <w:p w14:paraId="06AAF81A" w14:textId="2C25BF44" w:rsidR="00AD13AD" w:rsidRDefault="00AD13AD" w:rsidP="00AD13AD">
      <w:pPr>
        <w:pStyle w:val="TitredePartie"/>
      </w:pPr>
      <w:bookmarkStart w:id="10" w:name="_Toc236214621"/>
      <w:r>
        <w:t>Le statut de l’aveugle :</w:t>
      </w:r>
      <w:bookmarkEnd w:id="10"/>
      <w:r>
        <w:t xml:space="preserve"> </w:t>
      </w:r>
    </w:p>
    <w:p w14:paraId="4CF15667" w14:textId="50FE1BA2" w:rsidR="00565103" w:rsidRDefault="00565103" w:rsidP="00565103">
      <w:pPr>
        <w:pStyle w:val="corpsdetextemmoire"/>
      </w:pPr>
      <w:r>
        <w:t>De nombreuses études ont permis de mettre en évidence la place qu’occupaient les personnes considérées comme déficientes dans l’Antiquité. Leur représentation, leur statut social et leurs habitudes ont été analysées au peigne fin afin de comprendre qui ils étaient pour leur contemporains dans une époque marquée par la superstition et la religion. Désormais, nous nous occuperons tout particulièrement du cas des aveugles, dont le handicap si particulier leur a valu d’être représentées toujours au plus proche du divin, et qui contrairement à d’autres handicapés, avaient une place particulière dans la société antique.</w:t>
      </w:r>
    </w:p>
    <w:p w14:paraId="09733888" w14:textId="77777777" w:rsidR="00565103" w:rsidRPr="00565103" w:rsidRDefault="00565103" w:rsidP="00565103">
      <w:pPr>
        <w:pStyle w:val="corpsdetextemmoire"/>
        <w:rPr>
          <w:rFonts w:ascii="MV Boli" w:hAnsi="MV Boli" w:cs="MV Boli"/>
        </w:rPr>
      </w:pPr>
    </w:p>
    <w:p w14:paraId="67FCAA8D" w14:textId="01D33B81" w:rsidR="00AD13AD" w:rsidRDefault="00AD13AD" w:rsidP="00AD13AD">
      <w:pPr>
        <w:pStyle w:val="Titredesous-partie"/>
      </w:pPr>
      <w:bookmarkStart w:id="11" w:name="_Toc236214622"/>
      <w:r>
        <w:t>Le handicap dans l’Antiquité</w:t>
      </w:r>
      <w:bookmarkEnd w:id="11"/>
    </w:p>
    <w:p w14:paraId="7F6EA9E4" w14:textId="77777777" w:rsidR="006F6F54" w:rsidRPr="006F6F54" w:rsidRDefault="006F6F54" w:rsidP="006F6F54">
      <w:pPr>
        <w:pStyle w:val="Titredalina"/>
        <w:numPr>
          <w:ilvl w:val="0"/>
          <w:numId w:val="0"/>
        </w:numPr>
        <w:ind w:left="785" w:hanging="360"/>
      </w:pPr>
    </w:p>
    <w:p w14:paraId="4331C63B" w14:textId="2C7DD162" w:rsidR="00D54356" w:rsidRDefault="00D54356" w:rsidP="00D54356">
      <w:pPr>
        <w:pStyle w:val="petittitre"/>
        <w:ind w:firstLine="0"/>
      </w:pPr>
      <w:bookmarkStart w:id="12" w:name="_Toc236214623"/>
      <w:r>
        <w:t>L’origine de la notion de handicap</w:t>
      </w:r>
      <w:bookmarkEnd w:id="12"/>
    </w:p>
    <w:p w14:paraId="088C8978" w14:textId="6C578AEC" w:rsidR="00AD13AD" w:rsidRDefault="00AD13AD" w:rsidP="00AD13AD">
      <w:pPr>
        <w:pStyle w:val="corpsdetextemmoire"/>
      </w:pPr>
      <w:r>
        <w:t>Le handicap était monnaie courante dans l’</w:t>
      </w:r>
      <w:r w:rsidR="00553414">
        <w:t>A</w:t>
      </w:r>
      <w:r>
        <w:t xml:space="preserve">ntiquité et le nombre de textes mettant en scène ces individus peut en témoigner. Cependant, on sait que les Anciens ne concevaient pas le handicap tel qu’on l’entend aujourd’hui. Le mot handicap viendrait de l’expression « hand in cap », nom d’un jeu populaire d’échange d’objets, pratiqué </w:t>
      </w:r>
      <w:r>
        <w:lastRenderedPageBreak/>
        <w:t>en Grande-Bretagne, lors duquel les mises étaient déposées dans un chapeau (cap), puis tirées au sort. Ce terme désignait plus tard celui qui a tiré un mauvais lot, ou qui est dans une situation défavorable. Par la suite, on utilisait ce terme dans le domaine sportif, notamment hippique, pour indiquer le fait d’égaliser les chances en répartissant le poids du jockey sur les meilleurs chevaux, auquel cas, le cheval commençait la course avec un « handicap ».</w:t>
      </w:r>
      <w:r w:rsidR="00A62702">
        <w:rPr>
          <w:rStyle w:val="Appelnotedebasdep"/>
        </w:rPr>
        <w:footnoteReference w:id="21"/>
      </w:r>
      <w:r>
        <w:t xml:space="preserve"> Or cette notion ne peut s’appliquer telle quelle à la conception de l’infirmité dans l’Antiquité. En effet, on peut trouver dans les textes un vocabulaire assez large pour décrire toute sorte d’infirmité</w:t>
      </w:r>
      <w:r w:rsidR="00553414">
        <w:t>s</w:t>
      </w:r>
      <w:r>
        <w:t xml:space="preserve">, allant de la malformation à la simple cicatrice marquant le corps. Caroline Husquin en propose un florilège non-exhaustif dans </w:t>
      </w:r>
      <w:r w:rsidRPr="00A62702">
        <w:rPr>
          <w:i/>
          <w:iCs/>
        </w:rPr>
        <w:t>l’Intégrité du corps en question</w:t>
      </w:r>
      <w:r>
        <w:t>.</w:t>
      </w:r>
      <w:r>
        <w:rPr>
          <w:rStyle w:val="Appelnotedebasdep"/>
        </w:rPr>
        <w:footnoteReference w:id="22"/>
      </w:r>
      <w:r>
        <w:t xml:space="preserve"> Le manque de précision de ces termes la pousse à considérer plutôt les termes d’« atteintes physiques » pour un contexte antique. Bien que la notion de handicap </w:t>
      </w:r>
      <w:r w:rsidR="00124EE6">
        <w:t>ne fût</w:t>
      </w:r>
      <w:r>
        <w:t xml:space="preserve"> pas encore d’actualité, </w:t>
      </w:r>
      <w:r w:rsidR="00553414">
        <w:t>les anciens</w:t>
      </w:r>
      <w:r>
        <w:t xml:space="preserve"> possédaient cependant des termes plus précis pour décrire des atteintes physiques particulières. Ainsi, on retrouve les termes de sourd </w:t>
      </w:r>
      <w:r w:rsidR="00553414">
        <w:t>(</w:t>
      </w:r>
      <w:r w:rsidR="00A62702" w:rsidRPr="00A62702">
        <w:t>κωφός</w:t>
      </w:r>
      <w:r w:rsidR="00553414">
        <w:t>)</w:t>
      </w:r>
      <w:r>
        <w:t>, muet</w:t>
      </w:r>
      <w:r w:rsidR="000B3868">
        <w:t xml:space="preserve"> (</w:t>
      </w:r>
      <w:r w:rsidR="000B3868" w:rsidRPr="000B3868">
        <w:t>ἄλαλος</w:t>
      </w:r>
      <w:r>
        <w:t>), aveugle</w:t>
      </w:r>
      <w:r w:rsidR="000B3868">
        <w:t xml:space="preserve"> (</w:t>
      </w:r>
      <w:r w:rsidR="000B3868" w:rsidRPr="000B3868">
        <w:t>τυφλός</w:t>
      </w:r>
      <w:r w:rsidR="000B3868">
        <w:t>).</w:t>
      </w:r>
      <w:r w:rsidR="00A64F96">
        <w:t xml:space="preserve">.. Pour </w:t>
      </w:r>
      <w:r>
        <w:t>généraliser ou lorsqu’</w:t>
      </w:r>
      <w:r w:rsidR="00A64F96">
        <w:t xml:space="preserve">ils </w:t>
      </w:r>
      <w:r>
        <w:t>ne connaiss</w:t>
      </w:r>
      <w:r w:rsidR="00A64F96">
        <w:t>ai</w:t>
      </w:r>
      <w:r>
        <w:t>ent pas la nature du mal d’une personne, les anciens utilis</w:t>
      </w:r>
      <w:r w:rsidR="00A64F96">
        <w:t>ai</w:t>
      </w:r>
      <w:r>
        <w:t xml:space="preserve">ent des termes indiquant un défaut ou une anomalie comme </w:t>
      </w:r>
      <w:r w:rsidR="00AA5D55" w:rsidRPr="00AA5D55">
        <w:t>πηρός</w:t>
      </w:r>
      <w:r>
        <w:t xml:space="preserve"> ou encore des mots beaucoup plus péjoratifs </w:t>
      </w:r>
      <w:r w:rsidR="00553414">
        <w:t>comme</w:t>
      </w:r>
      <w:r>
        <w:t xml:space="preserve"> </w:t>
      </w:r>
      <w:r w:rsidR="00553414">
        <w:t>« </w:t>
      </w:r>
      <w:r>
        <w:t>monstres</w:t>
      </w:r>
      <w:r w:rsidR="00553414">
        <w:t> »</w:t>
      </w:r>
      <w:r>
        <w:t xml:space="preserve"> (</w:t>
      </w:r>
      <w:r w:rsidR="00422DAC" w:rsidRPr="00422DAC">
        <w:t>πέλωρ</w:t>
      </w:r>
      <w:r>
        <w:t>).</w:t>
      </w:r>
    </w:p>
    <w:p w14:paraId="68C995A7" w14:textId="53AC67DA" w:rsidR="005E2EC1" w:rsidRDefault="00AD13AD" w:rsidP="005E2EC1">
      <w:pPr>
        <w:pStyle w:val="corpsdetextemmoire"/>
      </w:pPr>
      <w:r>
        <w:t>Ainsi, pour étudier l’atteinte physique dans l’</w:t>
      </w:r>
      <w:r w:rsidR="00553414">
        <w:t>A</w:t>
      </w:r>
      <w:r>
        <w:t>ntiquité, il y a plusieurs critères à prendre en compte : tout d’abord la restriction fonctionnelle qu’impose</w:t>
      </w:r>
      <w:r w:rsidR="00553414">
        <w:t>nt</w:t>
      </w:r>
      <w:r>
        <w:t xml:space="preserve"> la déficience, mais aussi l’aspect esthétique et enfin toutes les représentations associées au corps déficient. </w:t>
      </w:r>
    </w:p>
    <w:p w14:paraId="3FF8422A" w14:textId="6FB9E48D" w:rsidR="00AD13AD" w:rsidRDefault="00AD13AD" w:rsidP="005E2EC1">
      <w:pPr>
        <w:pStyle w:val="corpsdetextemmoire"/>
      </w:pPr>
      <w:r>
        <w:t>Bien que les sources ne fournissent pas de chiffres exacts, on peut néanmoins affirmer que la cécité et les déficiences visuelles étaient beaucoup plus présentes dans l’Antiquité. La raison en est que les maladies étaient moins bien soignées</w:t>
      </w:r>
      <w:r w:rsidR="00553414">
        <w:t xml:space="preserve"> que</w:t>
      </w:r>
      <w:r>
        <w:t xml:space="preserve"> ce qu’elles peuvent l’être aujourd’hui, et que les affrontements par temps de guerre y étaient plus nombreux. Cette question a également fait l’objet de nombreuses recherches de la part de Caroline Husquin, </w:t>
      </w:r>
      <w:r w:rsidRPr="00F35825">
        <w:t>maîtresse de conférences à l’université de Lille</w:t>
      </w:r>
      <w:r>
        <w:t xml:space="preserve">. Elle a consacré ses recherches à l’étude du corps et des déficiences physiques de toutes sortes, notamment les déficiences visuelles qui nous intéressent ici. Dans son ouvrage </w:t>
      </w:r>
      <w:r w:rsidRPr="00F35825">
        <w:rPr>
          <w:i/>
          <w:iCs/>
        </w:rPr>
        <w:t>L’intégrité du corps en question. Perceptions et représentations de l'atteinte physique dans la Rome antique</w:t>
      </w:r>
      <w:r>
        <w:t>, elle explique qu’il y a plusieurs causes de non ou malvoyance : le mal congénital et celui acquis au cours de l’existence. De nombreuses maladies pouvaient au cours de la vie provoquer une cécité partielle ou complète, mais aussi des blessures qu’on trouve particulièrement dans le domaine de l’activité professionnelle. Le contact quotidien avec certaines substance</w:t>
      </w:r>
      <w:r w:rsidR="00D54356">
        <w:t>s</w:t>
      </w:r>
      <w:r>
        <w:t xml:space="preserve"> nocives méconnues à l’époque </w:t>
      </w:r>
      <w:r w:rsidR="00D54356">
        <w:t>pouvait</w:t>
      </w:r>
      <w:r>
        <w:t xml:space="preserve"> également provoquer des fragilités oculaires et créer ainsi des </w:t>
      </w:r>
      <w:r>
        <w:lastRenderedPageBreak/>
        <w:t>troubles visuels. De plus, les nombreuses guerres ou affrontement en tou</w:t>
      </w:r>
      <w:r w:rsidR="00D54356">
        <w:t>t</w:t>
      </w:r>
      <w:r>
        <w:t xml:space="preserve"> genre sont aussi responsables de problèmes visuels qui ne pouvaient être soignés correctement</w:t>
      </w:r>
      <w:r>
        <w:rPr>
          <w:rStyle w:val="Appelnotedebasdep"/>
        </w:rPr>
        <w:footnoteReference w:id="23"/>
      </w:r>
      <w:r>
        <w:t xml:space="preserve">. </w:t>
      </w:r>
    </w:p>
    <w:p w14:paraId="320F1A4D" w14:textId="5987E512" w:rsidR="00AD13AD" w:rsidRDefault="00AD13AD" w:rsidP="00AD13AD">
      <w:pPr>
        <w:pStyle w:val="corpsdetextemmoire"/>
      </w:pPr>
      <w:r>
        <w:t>Pour mieux comprendre comment l’atteinte physique était considérée dans l’</w:t>
      </w:r>
      <w:r w:rsidR="00553414">
        <w:t>A</w:t>
      </w:r>
      <w:r>
        <w:t>ntiquité, il faut s’intéresser à la vision qu’en avaient les juristes. En effet, lors de la vente d’esclaves ou de procès, il fallait déterminer si l’atteinte physique pouvait ou non justifier un comportement ou dans le cas des esclaves, une réduction sur le prix de vente. Bien que la notion de handicap ne fût pas claire à cette époque, les anciens distinguaient tout de même deux types d’atteintes physiques : celles qui relevaient de la maladie (</w:t>
      </w:r>
      <w:r>
        <w:rPr>
          <w:i/>
          <w:iCs/>
        </w:rPr>
        <w:t>morbus</w:t>
      </w:r>
      <w:r>
        <w:t>), et celles qui relevaient du vice (</w:t>
      </w:r>
      <w:r>
        <w:rPr>
          <w:i/>
          <w:iCs/>
        </w:rPr>
        <w:t>vitium</w:t>
      </w:r>
      <w:r>
        <w:t xml:space="preserve">). Cicéron dans les </w:t>
      </w:r>
      <w:r w:rsidRPr="006A7B4A">
        <w:rPr>
          <w:i/>
          <w:iCs/>
        </w:rPr>
        <w:t>Tusculane</w:t>
      </w:r>
      <w:r>
        <w:rPr>
          <w:i/>
          <w:iCs/>
        </w:rPr>
        <w:t>s</w:t>
      </w:r>
      <w:r>
        <w:rPr>
          <w:rStyle w:val="Appelnotedebasdep"/>
          <w:i/>
          <w:iCs/>
        </w:rPr>
        <w:footnoteReference w:id="24"/>
      </w:r>
      <w:r>
        <w:t xml:space="preserve">, </w:t>
      </w:r>
      <w:r w:rsidR="003244D2">
        <w:t>va</w:t>
      </w:r>
      <w:r>
        <w:t xml:space="preserve"> même jusqu’ à considérer une troisième catégorie, celle du</w:t>
      </w:r>
      <w:r w:rsidRPr="006A7B4A">
        <w:t xml:space="preserve"> mal chronique (</w:t>
      </w:r>
      <w:r w:rsidRPr="006A7B4A">
        <w:rPr>
          <w:i/>
          <w:iCs/>
        </w:rPr>
        <w:t>aegrotatio</w:t>
      </w:r>
      <w:r w:rsidRPr="006A7B4A">
        <w:t>)</w:t>
      </w:r>
      <w:r>
        <w:t>. Mais alors quelle distinction pouvons-nous établir entre ces trois notions ? De la même façon, on peut également se demander ce qu’il en est pour le cas de l’aveugle, et mieux comprendre sa perception dans l’</w:t>
      </w:r>
      <w:r w:rsidR="003244D2">
        <w:t>A</w:t>
      </w:r>
      <w:r>
        <w:t xml:space="preserve">ntiquité. Pour trancher cette question, on peut s’appuyer sur la réflexion d’Aulu-Gelle, dans ses </w:t>
      </w:r>
      <w:r w:rsidRPr="006A7B4A">
        <w:rPr>
          <w:i/>
          <w:iCs/>
        </w:rPr>
        <w:t>Nuits attiques</w:t>
      </w:r>
      <w:r>
        <w:t xml:space="preserve">, rapporte les propos des juristes Sabinus et Labéon. </w:t>
      </w:r>
    </w:p>
    <w:p w14:paraId="0870DC09" w14:textId="77777777" w:rsidR="00AD13AD" w:rsidRDefault="00AD13AD" w:rsidP="00AD13AD">
      <w:pPr>
        <w:pStyle w:val="Traductiongrecmoderne"/>
      </w:pPr>
    </w:p>
    <w:p w14:paraId="6CB5F37F" w14:textId="77777777" w:rsidR="00AD13AD" w:rsidRDefault="00AD13AD" w:rsidP="00AD13AD">
      <w:pPr>
        <w:pStyle w:val="Traductiongrecmoderne"/>
      </w:pPr>
      <w:r w:rsidRPr="00263446">
        <w:t>Morbus et uitium quid differat; et quam uim habeant uocabula ista in edicto aedilium; et an eunuchus et steriles mulieres redhiberi possint; diuersaeque super ea re sententiae. In edicto aedilium curulium, qua parte de mancipiis uendundis cautum est, scriptum sic fuit: "Titulus seruorum singulorum scriptus sit curato ita, ut intellegi recte possit, quid morbi uitiiue cuique sit, quis fugitiuus erroue sit noxaue solutus non sit." Propterea quaesierunt iureconsulti ueteres, quod "mancipium morbosum" quodue "uitiosum" recte diceretur quantumque "morbus" a "uitio" differret. Caelius Sabinus in libro, quem de edicto aedilium curulium composuit, Labeonem refert, quid esset "morbus", hisce uerbis definisse: "Morbus est habitus cuiusque corporis contra naturam, qui usum eius facit deteriorem." Sed "morbum" alias in toto corpore accidere dicit, alias in parte corporis. Totius corporis "morbum" esse, ueluti sit pthisis aut febris, partis autem, ueluti sit caecitas aut pedis debilitas. "Balbus autem" inquit "et atypus uitiosi magis quam morbosi sunt, et equus mordax aut calcitro uitiosus, non morbosus est. Sed cui morbus est, idem etiam uitiosus est. Neque id tamen contra fit; potest enim qui uitiosus est non morbosus esse. Quamobrem, cum de homine morboso agetur, aeque" inquit "ita dicetur: "quanto ob id uitium minoris erit".</w:t>
      </w:r>
    </w:p>
    <w:p w14:paraId="1B4B521D" w14:textId="77777777" w:rsidR="00AD13AD" w:rsidRDefault="00AD13AD" w:rsidP="00AD13AD">
      <w:pPr>
        <w:pStyle w:val="Traductiongrecmoderne"/>
      </w:pPr>
      <w:r>
        <w:t>[...]</w:t>
      </w:r>
    </w:p>
    <w:p w14:paraId="3399E97E" w14:textId="77777777" w:rsidR="00AD13AD" w:rsidRDefault="00AD13AD" w:rsidP="00AD13AD">
      <w:pPr>
        <w:pStyle w:val="Traductiongrecmoderne"/>
      </w:pPr>
      <w:r w:rsidRPr="00263446">
        <w:t>Non praetereundum est id quoque in libris ueterum iurisperitorum scriptum esse "morbum" et "uitium" distare, quod "uitium" perpetuum, "morbus" cum accessu decessuque sit. Sed hoc si ita est, neque caecus neque eunuchus morbosus est contra Labeonis, quam supra dixi, sententiam. 15 Verba Masuri Sabini apposui ex libro iuris ciuilis secundo: "Furiosus mutusue cuiue quod membrum lacerum laesumue est aut obest, quo ipse minus aptus sit, morbosi sunt. Qui natura longe minus uidet tam sanus est quam qui tardius currit."</w:t>
      </w:r>
    </w:p>
    <w:p w14:paraId="329F6123" w14:textId="77777777" w:rsidR="00AD13AD" w:rsidRDefault="00AD13AD" w:rsidP="00AD13AD">
      <w:pPr>
        <w:pStyle w:val="corpsdetextemmoire"/>
      </w:pPr>
    </w:p>
    <w:p w14:paraId="275E57CE" w14:textId="77777777" w:rsidR="00AD13AD" w:rsidRDefault="00AD13AD" w:rsidP="00AD13AD">
      <w:pPr>
        <w:pStyle w:val="corpsdetextemmoire"/>
      </w:pPr>
      <w:r>
        <w:t>Traduction :</w:t>
      </w:r>
    </w:p>
    <w:p w14:paraId="695B3660" w14:textId="77777777" w:rsidR="00AD13AD" w:rsidRDefault="00AD13AD" w:rsidP="00AD13AD">
      <w:pPr>
        <w:pStyle w:val="Traductiongrecmoderne"/>
      </w:pPr>
      <w:r w:rsidRPr="00263446">
        <w:t>En quoi diffèrent les mots "morbus" et "uitium" ; leur signification dans les édits des édiles. Si la rédhibition existe pour les eunuques et les femmes stériles. Diverses opinions émises à ce sujet. Dans un arrêté des édiles curules, à l'article qui a rapport à la vente des esclaves, on lit : « Ayez le soin de dresser chacune de toutes les listes de vente de manière qu'on puisse facilement voir les maladies, les vices des esclaves ; s'assurer s'ils sont fugitifs ou vagabonds, ou s'ils sont sous le coup d'une condamnation. » Les anciens jurisconsultes, se rendant compte de cet édit, ont examiné ce qu'il fallait entendre par esclave malade, morbosus, par esclave vicieux, uitiosus, et quelle est la différence entre les mots uitium, vice, et morbus, maladie. Caelius Sabinus, dans son traité sur l'Edit des édiles curules, rapporte que Labéon définit ainsi ce qu'on doit entendre par maladie, morbus : « La maladie est un état du corps contre nature, qui prive les organes de leur puissance. » Il ajoute que tantôt la maladie gagne tout le corps, tantôt une partie : le corps entier, dans la fièvre ou la phtisie ; une partie du corps, dans la cécité, la faiblesse de jambes. Le bégaiement, dit-il, une difficulté pour parler, sont plutôt des vices que des maladies : c'est ainsi qu'un cheval qui mord, qui rue, n'est pas malade, mais vicieux. Sans aucun doute, le sujet malade est en même temps vicieux ; mais la proposition inverse n'est pas exacte : car le sujet vicieux, uitiosus, peut n'être pas malade, morbosus, C'est pourquoi, en parlant d'un homme malade, jamais on ne dira : « De combien ce vice diminuera-t-il son prix ? "quanto ob id uitium minoris erit". </w:t>
      </w:r>
    </w:p>
    <w:p w14:paraId="6B41F815" w14:textId="77777777" w:rsidR="00AD13AD" w:rsidRDefault="00AD13AD" w:rsidP="00AD13AD">
      <w:pPr>
        <w:pStyle w:val="Traductiongrecmoderne"/>
      </w:pPr>
      <w:r>
        <w:t>[...]</w:t>
      </w:r>
    </w:p>
    <w:p w14:paraId="5CD73D75" w14:textId="77777777" w:rsidR="00AD13AD" w:rsidRDefault="00AD13AD" w:rsidP="00AD13AD">
      <w:pPr>
        <w:pStyle w:val="Traductiongrecmoderne"/>
      </w:pPr>
      <w:r w:rsidRPr="00263446">
        <w:t> Il ne faut-pas omettre ici ce que nous trouvons dans les écrits des anciens jurisconsultes, savoir, qu'il y a une différence entre morbus, maladie, et uitium, vice. Le vice, disent ils, est permanent, la maladie est passagère. S'il en est ainsi, ni l'aveugle ni l'eunuque ne sont malades ; ce qui combat l'opinion émise par Labéon, et que je viens de citer. Voici un passage que j'ai extrait du deuxième livre du traité de Droit civil de Massurius Sabinus. « Le fou furieux, le muet, celui qui a un membre brisé ou mutilé, celui qui est atteint d'une infirmité qui le rend impropre au service, sont réputés malades, morbosi; celui qui a la vue courte n'est pas regardé comme plus malsain que celui qui marche avec difficulté. »</w:t>
      </w:r>
    </w:p>
    <w:p w14:paraId="485D86D9" w14:textId="77777777" w:rsidR="00AD13AD" w:rsidRDefault="00AD13AD" w:rsidP="00AD13AD">
      <w:pPr>
        <w:pStyle w:val="corpsdetextemmoire"/>
        <w:ind w:firstLine="0"/>
      </w:pPr>
    </w:p>
    <w:p w14:paraId="470B0866" w14:textId="4EB32428" w:rsidR="00AD13AD" w:rsidRDefault="00AD13AD" w:rsidP="00AD13AD">
      <w:pPr>
        <w:pStyle w:val="corpsdetextemmoire"/>
      </w:pPr>
      <w:r>
        <w:t xml:space="preserve">Le cas de la déficience visuelle est assez discuté. Visiblement, le fait que la cécité ne touche qu’un organe en fait une maladie et non pas un vice. Mais il est également mentionné que l’un ne va pas sans l’autre, et son caractère permanent, ou du moins rarement curable, contribue à cette deuxième option. Cette conception de vice caché nous permet de mieux comprendre le climat de peur qui pouvait régner autour des êtres qualifiés de </w:t>
      </w:r>
      <w:r w:rsidR="00D54356">
        <w:t>« </w:t>
      </w:r>
      <w:r>
        <w:t>déficients</w:t>
      </w:r>
      <w:r w:rsidR="00D54356">
        <w:t> »</w:t>
      </w:r>
      <w:r>
        <w:t xml:space="preserve">. </w:t>
      </w:r>
    </w:p>
    <w:p w14:paraId="6DC8031A" w14:textId="78CC5989" w:rsidR="00D54356" w:rsidRDefault="00D54356" w:rsidP="00D54356">
      <w:pPr>
        <w:pStyle w:val="petittitre"/>
        <w:ind w:firstLine="0"/>
      </w:pPr>
      <w:bookmarkStart w:id="13" w:name="_Toc236214624"/>
      <w:r>
        <w:t>La réception du handicap</w:t>
      </w:r>
      <w:bookmarkEnd w:id="13"/>
    </w:p>
    <w:p w14:paraId="0882E828" w14:textId="01305A8C" w:rsidR="00AD13AD" w:rsidRPr="007451D3" w:rsidRDefault="00AD13AD" w:rsidP="00D54356">
      <w:pPr>
        <w:pStyle w:val="corpsdetextemmoire"/>
      </w:pPr>
      <w:r>
        <w:t>Si l’on en croit la formule de Juvénal « </w:t>
      </w:r>
      <w:r w:rsidRPr="005E09D6">
        <w:rPr>
          <w:i/>
          <w:iCs/>
        </w:rPr>
        <w:t>mens sana in corpore sano</w:t>
      </w:r>
      <w:r>
        <w:t> », un corps comportant une « anomalie », serait alors considér</w:t>
      </w:r>
      <w:r w:rsidR="00D54356">
        <w:t>é</w:t>
      </w:r>
      <w:r>
        <w:t xml:space="preserve"> comme une perversion ou une déviance. On pense que cela est contagieux, d’où la mise en place de nombreux procédés pour s’en protéger. Lorsque la superstition prend le dessus, il n’est pas rare </w:t>
      </w:r>
      <w:r>
        <w:lastRenderedPageBreak/>
        <w:t>de voir fleurir des justifications plus que douteuses du handicap, allant jusqu’à l’associer à un châtiment divin, faisant des personnes handicapées des êtres qui seraient allé</w:t>
      </w:r>
      <w:r w:rsidR="00D54356">
        <w:t>s</w:t>
      </w:r>
      <w:r>
        <w:t xml:space="preserve"> à l’encontre des dieux. Il s’est alors forgé une image bien erronée autour du handicap, qui en fait une anomalie condamnable et qui trouve sa justification dans le divin. Nicholas Vlaghoannis explique dans </w:t>
      </w:r>
      <w:r w:rsidR="000B3868" w:rsidRPr="000B3868">
        <w:rPr>
          <w:i/>
          <w:iCs/>
        </w:rPr>
        <w:t>Disabling Bodies</w:t>
      </w:r>
      <w:r w:rsidR="000B3868">
        <w:rPr>
          <w:rStyle w:val="Appelnotedebasdep"/>
          <w:i/>
          <w:iCs/>
        </w:rPr>
        <w:footnoteReference w:id="25"/>
      </w:r>
      <w:r>
        <w:t xml:space="preserve"> qu’on trouve encore aujourd’hui l’image de la personne difforme, ou malade dans notre façon de concevoir les personnages méchants dans la culture populaire. On aura tendance à choisir comme personnage antagoniste dans un conte, une sorcière au nez crochu, bossue, ou considérée comme « folle », plutôt qu’une femme en bonne santé sans particularités physiques notables. Nicholas Vlagahonnis définit un standard du handicap qu’il décrit ainsi : « </w:t>
      </w:r>
      <w:r w:rsidRPr="00956A3B">
        <w:rPr>
          <w:i/>
          <w:iCs/>
        </w:rPr>
        <w:t>A multitude of socially constructed images difining the ideas of disability accompanies the process of classification.what emerges i would argue, is a broadening of the standard definition of disability to incorporate appearance and socially ascribed abnormalities, such as polydactylism, left handeness, old age, obesity impotence, and even those who are</w:t>
      </w:r>
      <w:r>
        <w:t> », « </w:t>
      </w:r>
      <w:r w:rsidRPr="00BE5579">
        <w:t>Une multitude d'images socialement construites, définissant la notion de handicap, accompagne le processus de classification. Il en résulte, selon moi, un élargissement de la définition standard du handicap, intégrant l'apparence et les anomalies socialement attribuées, telles que la polydactylie, la gaucherie, le grand âge, l'obésité, l'impuissance …</w:t>
      </w:r>
      <w:r>
        <w:t> »</w:t>
      </w:r>
      <w:r w:rsidR="00D54356">
        <w:t xml:space="preserve"> </w:t>
      </w:r>
      <w:r>
        <w:t xml:space="preserve">L’être marqué par le handicap </w:t>
      </w:r>
      <w:r w:rsidR="00D54356">
        <w:t>est devenu</w:t>
      </w:r>
      <w:r>
        <w:t xml:space="preserve"> une figure littéraire à part entière, qui est marquée par</w:t>
      </w:r>
      <w:r w:rsidR="00D54356">
        <w:t xml:space="preserve"> sa différence.</w:t>
      </w:r>
    </w:p>
    <w:p w14:paraId="6A081A92" w14:textId="333BC995" w:rsidR="00AD13AD" w:rsidRDefault="00AD13AD" w:rsidP="00124EE6">
      <w:pPr>
        <w:pStyle w:val="corpsdetextemmoire"/>
      </w:pPr>
      <w:r>
        <w:t xml:space="preserve">En effet, les nombreux textes que nous avons étudiés confirme l’existence d’une opinion publique qui justifie le handicap comme « une manifestation de la colère divine qu’il convient d’éliminer afin de restaurer la </w:t>
      </w:r>
      <w:r w:rsidRPr="00CF34A8">
        <w:rPr>
          <w:i/>
          <w:iCs/>
        </w:rPr>
        <w:t>pa</w:t>
      </w:r>
      <w:r>
        <w:rPr>
          <w:i/>
          <w:iCs/>
        </w:rPr>
        <w:t xml:space="preserve">x </w:t>
      </w:r>
      <w:r w:rsidRPr="00CF34A8">
        <w:rPr>
          <w:i/>
          <w:iCs/>
        </w:rPr>
        <w:t>deorum</w:t>
      </w:r>
      <w:r>
        <w:t xml:space="preserve">. […] L’infirme est la victime de ces considérations attachées au corps par les Anciens et qui consistent à assimiler beauté de l’âme </w:t>
      </w:r>
      <w:r w:rsidR="003244D2">
        <w:t>à</w:t>
      </w:r>
      <w:r>
        <w:t xml:space="preserve"> celle de l’enveloppe charnelle ; ce qui est laid ou défectueux est vu comme mauvais. </w:t>
      </w:r>
      <w:r w:rsidRPr="00495E47">
        <w:t>L’invalide ne peut alors qu’être représenté comme la manifestation physique du vilain, du mauvais œil et s’en écarter revient à chasser les démons car ils portent malheur</w:t>
      </w:r>
      <w:r>
        <w:t> ».</w:t>
      </w:r>
      <w:r>
        <w:rPr>
          <w:rStyle w:val="Appelnotedebasdep"/>
        </w:rPr>
        <w:footnoteReference w:id="26"/>
      </w:r>
    </w:p>
    <w:p w14:paraId="4243CAE6" w14:textId="07BCE596" w:rsidR="00AD13AD" w:rsidRPr="00D54356" w:rsidRDefault="00AD13AD" w:rsidP="00124EE6">
      <w:pPr>
        <w:pStyle w:val="corpsdetextemmoire"/>
      </w:pPr>
    </w:p>
    <w:p w14:paraId="3DCBB21F" w14:textId="6006B605" w:rsidR="00AD13AD" w:rsidRPr="00D54356" w:rsidRDefault="00D54356" w:rsidP="00124EE6">
      <w:pPr>
        <w:pStyle w:val="petittitre"/>
        <w:ind w:firstLine="0"/>
      </w:pPr>
      <w:bookmarkStart w:id="14" w:name="_Toc236214625"/>
      <w:r w:rsidRPr="00D54356">
        <w:t>Le cas du handicap dès la</w:t>
      </w:r>
      <w:r w:rsidR="00AD13AD" w:rsidRPr="00D54356">
        <w:t xml:space="preserve"> naissance</w:t>
      </w:r>
      <w:bookmarkEnd w:id="14"/>
    </w:p>
    <w:p w14:paraId="3CE3F009" w14:textId="3B1EA9CF" w:rsidR="00AD13AD" w:rsidRDefault="00AD13AD" w:rsidP="002D5972">
      <w:pPr>
        <w:pStyle w:val="corpsdetextemmoire"/>
      </w:pPr>
      <w:r>
        <w:t xml:space="preserve">Si aujourd’hui lors d’une naissance, un parent doit s’empresser de déclarer l’enfant à la mairie, dans l’Antiquité il existait un processus, nommé </w:t>
      </w:r>
      <w:r w:rsidR="003244D2">
        <w:t>« </w:t>
      </w:r>
      <w:r>
        <w:t>l’exposition</w:t>
      </w:r>
      <w:r w:rsidR="003244D2">
        <w:t> »</w:t>
      </w:r>
      <w:r>
        <w:t xml:space="preserve">, lors duquel un père inspectait le nouveau-né et décidait s’il allait ou non le reconnaître. Les références que l’on tient de ces pratiques viennent de l’abbé Jean-Jacques Barthélémy, consignées dans le </w:t>
      </w:r>
      <w:r w:rsidRPr="00727538">
        <w:rPr>
          <w:i/>
          <w:iCs/>
        </w:rPr>
        <w:t>Voyage du jeune Anacharsi</w:t>
      </w:r>
      <w:r>
        <w:rPr>
          <w:i/>
          <w:iCs/>
        </w:rPr>
        <w:t xml:space="preserve">s. </w:t>
      </w:r>
      <w:r>
        <w:t>Selon lui, il y avait deux cas possibles à la naissance d’un enfant : « </w:t>
      </w:r>
      <w:r w:rsidRPr="00727538">
        <w:t xml:space="preserve">Le père a le droit de condamner ses enfants à la vie ou à </w:t>
      </w:r>
      <w:r w:rsidRPr="00727538">
        <w:lastRenderedPageBreak/>
        <w:t>la mort. Dès qu’ils sont nés on les étend à ses pieds. S’il les prend entre ses bras, ils sont sauvés. Quand il n’est pas assez riche pour les élever ou qu’il désespère de pouvoir corriger en eux certains vices de conformation, il détourne les yeux et l’on court au loin les exposer ou leur ôter la vie</w:t>
      </w:r>
      <w:r>
        <w:rPr>
          <w:rStyle w:val="Appelnotedebasdep"/>
        </w:rPr>
        <w:footnoteReference w:id="27"/>
      </w:r>
      <w:r>
        <w:t> ». Cette tradition, telle qu’elle est décrite ici, met en avant le fait que le handicap était craint dès la naissance</w:t>
      </w:r>
      <w:r w:rsidR="00D54356">
        <w:t> ;</w:t>
      </w:r>
      <w:r>
        <w:t xml:space="preserve"> le texte parle même de « vice de conformation », d’où une inspection scrupuleuse de l’enfant dès sa venue au monde. Cela peut être dû à deux raisons : tout d’abord, on peut craindre qu’un enfant handicapé soit une charge supplémentaire, qu’il entraîne trop de dépenses, ou ne soit pas en mesure de travailler. Pour une famille modeste, le fait qu’un enfant ne soit pas en mesure de travailler serait vu comme une charge, d’autant plus s’il a besoin de soins ou de surveillance. Une autre croyance voudrait que la difformité soit le fait d’une malédiction divine ou le fait d’une volonté des dieux. Alors, il faudrait condamner celui qui a offensé les dieux, ou qui a mérité leur mépris </w:t>
      </w:r>
      <w:r w:rsidR="00D54356">
        <w:t xml:space="preserve">incarné </w:t>
      </w:r>
      <w:r>
        <w:t xml:space="preserve">par </w:t>
      </w:r>
      <w:r w:rsidR="00D54356">
        <w:t xml:space="preserve">leur </w:t>
      </w:r>
      <w:r>
        <w:t>difformité. Pour la mythologie, on a le cas d’Héphaïstos, qui dans l’</w:t>
      </w:r>
      <w:r w:rsidRPr="00D54356">
        <w:rPr>
          <w:i/>
          <w:iCs/>
        </w:rPr>
        <w:t>Iliade</w:t>
      </w:r>
      <w:r>
        <w:rPr>
          <w:rStyle w:val="Appelnotedebasdep"/>
        </w:rPr>
        <w:footnoteReference w:id="28"/>
      </w:r>
      <w:r>
        <w:t xml:space="preserve"> explique que sa mère a cherché à se débarrasser de lui en raison de son pied boiteux. Dans ce texte, Hephaïstos se confie à Thétis, la mère d’Achille, qui après la mort de Patrocle s’est vu vol</w:t>
      </w:r>
      <w:r w:rsidR="003244D2">
        <w:t>er</w:t>
      </w:r>
      <w:r>
        <w:t xml:space="preserve"> ses armes par Hector. Thétis demande donc à Héphaïstos de nouvelles armes pour son fils, ce qu’il accepte car il explique que c’est grâce à elle qu’il a survécu après l’acte de sa mère de le jeter du haut d’une falaise : </w:t>
      </w:r>
    </w:p>
    <w:p w14:paraId="0F7C5121" w14:textId="77777777" w:rsidR="00AD13AD" w:rsidRDefault="00AD13AD" w:rsidP="00AD13AD">
      <w:pPr>
        <w:pStyle w:val="Traductiongrecmoderne"/>
      </w:pPr>
      <w:r>
        <w:t>κέκλετο δ᾽ Ἥφαιστον κλυτοτέχνην εἶπέ τε μῦθον·</w:t>
      </w:r>
    </w:p>
    <w:p w14:paraId="2F4119E2" w14:textId="77777777" w:rsidR="00AD13AD" w:rsidRDefault="00AD13AD" w:rsidP="00AD13AD">
      <w:pPr>
        <w:pStyle w:val="Traductiongrecmoderne"/>
      </w:pPr>
      <w:r>
        <w:t>Ἥφαιστε πρόμολ᾽ ὧδε· Θέτις νύ τι σεῖο χατίζει.</w:t>
      </w:r>
    </w:p>
    <w:p w14:paraId="6F8AC419" w14:textId="77777777" w:rsidR="00AD13AD" w:rsidRDefault="00AD13AD" w:rsidP="00AD13AD">
      <w:pPr>
        <w:pStyle w:val="Traductiongrecmoderne"/>
      </w:pPr>
      <w:r>
        <w:t>τὴν δ᾽ ἠμείβετ᾽ ἔπειτα περικλυτὸς ἀμφιγυήεις·</w:t>
      </w:r>
    </w:p>
    <w:p w14:paraId="3991DA7C" w14:textId="77777777" w:rsidR="00AD13AD" w:rsidRDefault="00AD13AD" w:rsidP="00AD13AD">
      <w:pPr>
        <w:pStyle w:val="Traductiongrecmoderne"/>
      </w:pPr>
      <w:r>
        <w:t>ἦ ῥά νύ μοι δεινή τε καὶ αἰδοίη θεὸς ἔνδον,</w:t>
      </w:r>
    </w:p>
    <w:p w14:paraId="2B779400" w14:textId="77777777" w:rsidR="00AD13AD" w:rsidRDefault="00AD13AD" w:rsidP="00AD13AD">
      <w:pPr>
        <w:pStyle w:val="Traductiongrecmoderne"/>
      </w:pPr>
      <w:r>
        <w:t>395 ἥ μ᾽ ἐσάωσ᾽ ὅτε μ᾽ ἄλγος ἀφίκετο τῆλε πεσόντα</w:t>
      </w:r>
    </w:p>
    <w:p w14:paraId="25758C62" w14:textId="77777777" w:rsidR="00AD13AD" w:rsidRDefault="00AD13AD" w:rsidP="00AD13AD">
      <w:pPr>
        <w:pStyle w:val="Traductiongrecmoderne"/>
      </w:pPr>
      <w:r>
        <w:t>μητρὸς ἐμῆς ἰότητι κυνώπιδος, ἥ μ᾽ ἐθέλησε</w:t>
      </w:r>
    </w:p>
    <w:p w14:paraId="299750E9" w14:textId="77777777" w:rsidR="00AD13AD" w:rsidRDefault="00AD13AD" w:rsidP="00AD13AD">
      <w:pPr>
        <w:pStyle w:val="Traductiongrecmoderne"/>
      </w:pPr>
      <w:r>
        <w:t>κρύψαι χωλὸν ἐόντα· τότ᾽ ἂν πάθον ἄλγεα θυμῷ,</w:t>
      </w:r>
    </w:p>
    <w:p w14:paraId="2D07D529" w14:textId="77777777" w:rsidR="00AD13AD" w:rsidRDefault="00AD13AD" w:rsidP="00AD13AD">
      <w:pPr>
        <w:pStyle w:val="Traductiongrecmoderne"/>
      </w:pPr>
      <w:r>
        <w:t>εἰ μή μ᾽ Εὐρυνόμη τε Θέτις θ᾽ ὑπεδέξατο κόλπῳ</w:t>
      </w:r>
    </w:p>
    <w:p w14:paraId="2089498F" w14:textId="77777777" w:rsidR="00AD13AD" w:rsidRDefault="00AD13AD" w:rsidP="00AD13AD">
      <w:pPr>
        <w:pStyle w:val="Traductiongrecmoderne"/>
      </w:pPr>
      <w:r>
        <w:t>Εὐρυνόμη θυγάτηρ ἀψορρόου Ὠκεανοῖο.</w:t>
      </w:r>
    </w:p>
    <w:p w14:paraId="4DD7A740" w14:textId="77777777" w:rsidR="00AD13AD" w:rsidRDefault="00AD13AD" w:rsidP="00AD13AD">
      <w:pPr>
        <w:pStyle w:val="corpsdetextemmoire"/>
      </w:pPr>
    </w:p>
    <w:p w14:paraId="653813D8" w14:textId="77777777" w:rsidR="00AD13AD" w:rsidRDefault="00AD13AD" w:rsidP="00AD13AD">
      <w:pPr>
        <w:pStyle w:val="corpsdetextemmoire"/>
      </w:pPr>
      <w:commentRangeStart w:id="15"/>
      <w:r>
        <w:t>Traduire</w:t>
      </w:r>
      <w:commentRangeEnd w:id="15"/>
      <w:r w:rsidR="00DA0CD8">
        <w:rPr>
          <w:rStyle w:val="Marquedecommentaire"/>
          <w:sz w:val="24"/>
          <w:szCs w:val="24"/>
        </w:rPr>
        <w:commentReference w:id="15"/>
      </w:r>
      <w:r>
        <w:t xml:space="preserve"> : </w:t>
      </w:r>
    </w:p>
    <w:p w14:paraId="335E3E41" w14:textId="77777777" w:rsidR="00AD13AD" w:rsidRDefault="00AD13AD" w:rsidP="00AD13AD">
      <w:pPr>
        <w:pStyle w:val="Traductiongrecmoderne"/>
      </w:pPr>
      <w:r w:rsidRPr="00D945AC">
        <w:t>Alors elle appela Héphaïstos, l'illustre ouvrier, et lui dit : « Héphaïstos, viens, comme tu es; Thétis a besoin de toi. » L'illustre boiteux répondit : « Certes, c'est une déesse crainte et vénérée qui est chez moi, celle qui me sauva, quand la souffrance me vint, après la longue chute voulue par ma mère aux yeux de chienne, qui désirait me cacher, parce que j'étais boiteux. Alors j'aurais souffert en mon cœur, si Eurynome et Thétis ne m'avaient reçu sur leur sein, Eurynome, fille de l'Océan qui revient sur lui-même.</w:t>
      </w:r>
    </w:p>
    <w:p w14:paraId="418715F6" w14:textId="77777777" w:rsidR="00AD13AD" w:rsidRDefault="00AD13AD" w:rsidP="00AD13AD">
      <w:pPr>
        <w:pStyle w:val="corpsdetextemmoire"/>
      </w:pPr>
    </w:p>
    <w:p w14:paraId="766249BE" w14:textId="22654BE8" w:rsidR="00AD13AD" w:rsidRDefault="00AD13AD" w:rsidP="00AD13AD">
      <w:pPr>
        <w:pStyle w:val="corpsdetextemmoire"/>
      </w:pPr>
      <w:r>
        <w:t>Cet exemple illustre un phénomène courant dans l’Antiquité. Bien que ne nous dispos</w:t>
      </w:r>
      <w:r w:rsidR="003244D2">
        <w:t>i</w:t>
      </w:r>
      <w:r>
        <w:t xml:space="preserve">ons pas de témoignages directs d’exposition, de nombreuses études, </w:t>
      </w:r>
      <w:r>
        <w:lastRenderedPageBreak/>
        <w:t>répertoriées par J-B Bonnard, témoignent de ce phénomène dans le cadre de familles modestes pour lesquelles élever un enfant handicapé ne serait pas viable. Une étude de Sarah Pomeroy</w:t>
      </w:r>
      <w:r>
        <w:rPr>
          <w:rStyle w:val="Appelnotedebasdep"/>
        </w:rPr>
        <w:footnoteReference w:id="29"/>
      </w:r>
      <w:r>
        <w:t>, met aussi en avant que l’exposition pouvait toucher d’avantage les bébés filles, dans une société ou le droit civique se transmet uniquement par la descendance masculine. Il aurait donc été plus courant de tuer ou d’abandonner des enfants infirmes ou des petites filles.</w:t>
      </w:r>
    </w:p>
    <w:p w14:paraId="33B3F3E3" w14:textId="1B0739ED" w:rsidR="00AD13AD" w:rsidRDefault="00AD13AD" w:rsidP="00AD13AD">
      <w:pPr>
        <w:pStyle w:val="corpsdetextemmoire"/>
      </w:pPr>
      <w:r>
        <w:t>Ce genre d’exemple nous conduit à une autre réalité : si l’on s’en réfère à la littérature, on trouve que ces personnes pouvaient être associées par exemple à un signe de mauvais présage voire pire, de malédiction divine. Si l’on se penche sur cette question on peut trouver qu’il existait dans l’</w:t>
      </w:r>
      <w:r w:rsidR="003244D2">
        <w:t>A</w:t>
      </w:r>
      <w:r>
        <w:t xml:space="preserve">ntiquité </w:t>
      </w:r>
      <w:r w:rsidR="003244D2">
        <w:t>nombre</w:t>
      </w:r>
      <w:r>
        <w:t xml:space="preserve"> de superstitions afin de conjurer le mauvais sort, s’il advenait qu’on croise un handicapé sur son chemin. Pline l’Ancien, note par exemple dans son </w:t>
      </w:r>
      <w:r w:rsidRPr="007451D3">
        <w:rPr>
          <w:i/>
          <w:iCs/>
        </w:rPr>
        <w:t>Histoire naturelle</w:t>
      </w:r>
      <w:r>
        <w:t xml:space="preserve"> que cracher est le meilleur moyen d’éviter la ruine si l’on croise un boiteux :</w:t>
      </w:r>
    </w:p>
    <w:p w14:paraId="19A01AAB" w14:textId="77777777" w:rsidR="00AD13AD" w:rsidRDefault="00AD13AD" w:rsidP="00AD13AD">
      <w:pPr>
        <w:pStyle w:val="textelatin"/>
      </w:pPr>
      <w:hyperlink r:id="rId15" w:history="1">
        <w:r w:rsidRPr="007451D3">
          <w:t>despuimus</w:t>
        </w:r>
      </w:hyperlink>
      <w:r w:rsidRPr="007451D3">
        <w:t> </w:t>
      </w:r>
      <w:hyperlink r:id="rId16" w:history="1">
        <w:r w:rsidRPr="007451D3">
          <w:t>comitiales</w:t>
        </w:r>
      </w:hyperlink>
      <w:r w:rsidRPr="007451D3">
        <w:t> </w:t>
      </w:r>
      <w:hyperlink r:id="rId17" w:history="1">
        <w:r w:rsidRPr="007451D3">
          <w:t>morbos</w:t>
        </w:r>
      </w:hyperlink>
      <w:r w:rsidRPr="007451D3">
        <w:t>, </w:t>
      </w:r>
      <w:hyperlink r:id="rId18" w:history="1">
        <w:r w:rsidRPr="007451D3">
          <w:t>hoc</w:t>
        </w:r>
      </w:hyperlink>
      <w:r w:rsidRPr="007451D3">
        <w:t> </w:t>
      </w:r>
      <w:hyperlink r:id="rId19" w:history="1">
        <w:r w:rsidRPr="007451D3">
          <w:t>est</w:t>
        </w:r>
      </w:hyperlink>
      <w:r w:rsidRPr="007451D3">
        <w:t> </w:t>
      </w:r>
      <w:hyperlink r:id="rId20" w:history="1">
        <w:r w:rsidRPr="007451D3">
          <w:t>contagia</w:t>
        </w:r>
      </w:hyperlink>
      <w:r w:rsidRPr="007451D3">
        <w:t> </w:t>
      </w:r>
      <w:hyperlink r:id="rId21" w:history="1">
        <w:r w:rsidRPr="007451D3">
          <w:t>regerimus</w:t>
        </w:r>
      </w:hyperlink>
      <w:r w:rsidRPr="007451D3">
        <w:t>. </w:t>
      </w:r>
      <w:hyperlink r:id="rId22" w:history="1">
        <w:r w:rsidRPr="007451D3">
          <w:t>simili</w:t>
        </w:r>
      </w:hyperlink>
      <w:r w:rsidRPr="007451D3">
        <w:t> </w:t>
      </w:r>
      <w:hyperlink r:id="rId23" w:history="1">
        <w:r w:rsidRPr="007451D3">
          <w:t>modo</w:t>
        </w:r>
      </w:hyperlink>
      <w:r w:rsidRPr="007451D3">
        <w:t> </w:t>
      </w:r>
      <w:hyperlink r:id="rId24" w:history="1">
        <w:r w:rsidRPr="007451D3">
          <w:t>et</w:t>
        </w:r>
      </w:hyperlink>
      <w:r w:rsidRPr="007451D3">
        <w:t> </w:t>
      </w:r>
      <w:hyperlink r:id="rId25" w:history="1">
        <w:r w:rsidRPr="007451D3">
          <w:t>fascinationes</w:t>
        </w:r>
      </w:hyperlink>
      <w:r w:rsidRPr="007451D3">
        <w:t> </w:t>
      </w:r>
      <w:hyperlink r:id="rId26" w:history="1">
        <w:r w:rsidRPr="007451D3">
          <w:t>repercutimus</w:t>
        </w:r>
      </w:hyperlink>
      <w:r w:rsidRPr="007451D3">
        <w:t> </w:t>
      </w:r>
      <w:hyperlink r:id="rId27" w:history="1">
        <w:r w:rsidRPr="007451D3">
          <w:t>dextraeque</w:t>
        </w:r>
      </w:hyperlink>
      <w:r w:rsidRPr="007451D3">
        <w:t> </w:t>
      </w:r>
      <w:hyperlink r:id="rId28" w:history="1">
        <w:r w:rsidRPr="007451D3">
          <w:t>clauditatis</w:t>
        </w:r>
      </w:hyperlink>
      <w:r w:rsidRPr="007451D3">
        <w:t> </w:t>
      </w:r>
      <w:hyperlink r:id="rId29" w:history="1">
        <w:r w:rsidRPr="007451D3">
          <w:t>occursum</w:t>
        </w:r>
      </w:hyperlink>
      <w:r>
        <w:rPr>
          <w:rStyle w:val="Appelnotedebasdep"/>
        </w:rPr>
        <w:footnoteReference w:id="30"/>
      </w:r>
    </w:p>
    <w:p w14:paraId="2E2BC560" w14:textId="77777777" w:rsidR="00AD13AD" w:rsidRDefault="00AD13AD" w:rsidP="00AD13AD">
      <w:pPr>
        <w:pStyle w:val="Traductiongrecmoderne"/>
      </w:pPr>
    </w:p>
    <w:p w14:paraId="603FB0A4" w14:textId="77777777" w:rsidR="00AD13AD" w:rsidRDefault="00AD13AD" w:rsidP="00AD13AD">
      <w:pPr>
        <w:pStyle w:val="Traductiongrecmoderne"/>
      </w:pPr>
      <w:r>
        <w:t xml:space="preserve">Nous crachons pour nous préserver de l’épilepsie, c’est-à-dire que nous repoussons la contagion. De la même façon, nous écartons les enchantements et le mauvais présage d’une personne boitant du pied droit. </w:t>
      </w:r>
    </w:p>
    <w:p w14:paraId="06686956" w14:textId="77777777" w:rsidR="00AD13AD" w:rsidRDefault="00AD13AD" w:rsidP="00AD13AD">
      <w:pPr>
        <w:pStyle w:val="Traductiongrecmoderne"/>
      </w:pPr>
    </w:p>
    <w:p w14:paraId="6E9DAEFA" w14:textId="61911941" w:rsidR="00AD13AD" w:rsidRDefault="00AD13AD" w:rsidP="00AD13AD">
      <w:pPr>
        <w:pStyle w:val="corpsdetextemmoire"/>
      </w:pPr>
      <w:r>
        <w:t xml:space="preserve">On trouve également, dans les caractères de Théophraste, à propos du superstitieux, que le fait de cracher dans son vêtement est un procédé qui permet de repousser le mal qui survient au contact ou en croisant une personne atteinte de handicap, qu’il soit mental ou physique. La méconnaissance au sujet du handicap amenait la société antique à s’en méfier par toutes sortes de superstitions. </w:t>
      </w:r>
    </w:p>
    <w:p w14:paraId="164C55AB" w14:textId="77777777" w:rsidR="001F4597" w:rsidRDefault="001F4597" w:rsidP="0072464D">
      <w:pPr>
        <w:pStyle w:val="petittitre"/>
        <w:ind w:firstLine="0"/>
      </w:pPr>
    </w:p>
    <w:p w14:paraId="4162D0EC" w14:textId="15847A16" w:rsidR="0072464D" w:rsidRDefault="0072464D" w:rsidP="0072464D">
      <w:pPr>
        <w:pStyle w:val="petittitre"/>
        <w:ind w:firstLine="0"/>
      </w:pPr>
      <w:bookmarkStart w:id="16" w:name="_Toc236214626"/>
      <w:r>
        <w:t>L’intégration dans la société</w:t>
      </w:r>
      <w:bookmarkEnd w:id="16"/>
    </w:p>
    <w:p w14:paraId="61E463B9" w14:textId="151FE4B2" w:rsidR="00AD13AD" w:rsidRDefault="00AD13AD" w:rsidP="00AD13AD">
      <w:pPr>
        <w:pStyle w:val="corpsdetextemmoire"/>
      </w:pPr>
      <w:r>
        <w:t>Pour autant, au quotidien</w:t>
      </w:r>
      <w:r w:rsidR="003244D2">
        <w:t>,</w:t>
      </w:r>
      <w:r>
        <w:t xml:space="preserve"> le handicap ne rimait pas nécessairement avec une mise au ban de la société. Dans son œuvre </w:t>
      </w:r>
      <w:r w:rsidRPr="00871FCC">
        <w:rPr>
          <w:i/>
          <w:iCs/>
        </w:rPr>
        <w:t>L’intégrité du corps en question : Perceptions et représentations de l’atteinte physique dans la Rome antique</w:t>
      </w:r>
      <w:r>
        <w:t>, Caroline Husquin s’a</w:t>
      </w:r>
      <w:r w:rsidR="003244D2">
        <w:t>ttache</w:t>
      </w:r>
      <w:r>
        <w:t xml:space="preserve"> à comprendre le traitement des personnes atteintes de différents handicaps dans l’Antiquité. Si certains handicaps comme des membres manquants, ou des cicatrices profondes dues à des blessures de guerre, ne suscitaient pas de traitement particulier, et au contraire, pouvaient être un signe de bravoure au combat, certains handicaps comme le mutisme ou la surdité pouvait être des motifs de moquerie et de marginalisation de la société. Caroline Husquin explique que cette marginalisation n’est pas automatique et qu’elle dépend aussi beaucoup de la famille de l’individu. </w:t>
      </w:r>
      <w:r>
        <w:lastRenderedPageBreak/>
        <w:t xml:space="preserve">Quand une personne handicapée naissait, le rôle de la famille était de le cacher et de le protéger du regard que la société pourrait porter sur lui. </w:t>
      </w:r>
    </w:p>
    <w:p w14:paraId="112E7606" w14:textId="69C50122" w:rsidR="00F26AFA" w:rsidRDefault="00F26AFA" w:rsidP="00AD13AD">
      <w:pPr>
        <w:pStyle w:val="corpsdetextemmoire"/>
      </w:pPr>
      <w:r>
        <w:t>En ce qui concerne l’exercice d’un métier, on dispose difficilement de témoignages attestant de la présence des aveugles au sein de tous les corps de métiers. Néanmoins, on sait par Justinien</w:t>
      </w:r>
      <w:r w:rsidR="00244018">
        <w:t xml:space="preserve"> qu’ils pouvaient avoir accès à des hautes fonctions comme la magistrature. Dans un article du </w:t>
      </w:r>
      <w:r w:rsidR="00244018" w:rsidRPr="006862B7">
        <w:rPr>
          <w:i/>
          <w:iCs/>
        </w:rPr>
        <w:t>Digeste</w:t>
      </w:r>
      <w:r w:rsidR="00244018">
        <w:t xml:space="preserve">, à propos du droit de postuler pour plaider devant les tribunaux, Justinien mentionne l’activité d’Appius Cladius Caecus connu pour avoir été magistrat : </w:t>
      </w:r>
    </w:p>
    <w:p w14:paraId="5A28D75B" w14:textId="4ECDCFF2" w:rsidR="00244018" w:rsidRDefault="00244018" w:rsidP="00244018">
      <w:pPr>
        <w:pStyle w:val="Traductiongrecmoderne"/>
      </w:pPr>
      <w:r>
        <w:t>D</w:t>
      </w:r>
      <w:r w:rsidRPr="00244018">
        <w:t>um cæcum utrisque luminibus orbatum prætor repellit: videlicet quod insignia magistratus videre, et revereri non possit. Refert etiam Labeo, Publium cæcum, Asprenatis Nonii patrem, aversa sella, à Bruto destitutum, cum vellet postulare. Quamvis autem cæcus pro alio postulare non possit, tamen et senatorium ordinem retnet, et judicandi officio fungetur. Numquid ergo et magistratus gerere possit? Sed de hoc d'eliberabimas. Extat quidem exemplum ejus, qui gessit. Appius denique Claudius cæcus consiliis publicis intererat, et in senatu severissimam dixit sententiam de Pyrrhi captivis. Sed melius est, ut dicamus, retinere quidem jam cœptum magistratum posse, adspirare autem ad novum penitus prohiberi; idique multis comprobatur exemplis.</w:t>
      </w:r>
      <w:r w:rsidR="001F4597">
        <w:rPr>
          <w:rStyle w:val="Appelnotedebasdep"/>
        </w:rPr>
        <w:footnoteReference w:id="31"/>
      </w:r>
    </w:p>
    <w:p w14:paraId="3823F15C" w14:textId="77777777" w:rsidR="00244018" w:rsidRPr="00495E47" w:rsidRDefault="00244018" w:rsidP="00244018">
      <w:pPr>
        <w:pStyle w:val="Traductiongrecmoderne"/>
      </w:pPr>
    </w:p>
    <w:p w14:paraId="11D29331" w14:textId="6CB147C1" w:rsidR="00AD13AD" w:rsidRDefault="00244018" w:rsidP="00244018">
      <w:pPr>
        <w:pStyle w:val="Traductiongrecmoderne"/>
      </w:pPr>
      <w:r>
        <w:t>L</w:t>
      </w:r>
      <w:r w:rsidRPr="00244018">
        <w:t xml:space="preserve">e préteur refuse un aveugle entièrement privé de la vue, parce qu'il ne peut pas voir les marques de la dignité prétorienne qui pourraient lui imposer du respect : en effet Labéon rapporte que Publius l'aveugle, père d'Asprénas Nonins, fut privé par Brutus de la chaire curule, parce qu'il voulait postuler. Mais, quoiqu'un aveugle ne puisse pas postuler pour un autre, il garde cependant sa dignité de sénateur et peut exercer les fonctions de juge : </w:t>
      </w:r>
      <w:r>
        <w:t>p</w:t>
      </w:r>
      <w:r w:rsidRPr="00244018">
        <w:t>ourr</w:t>
      </w:r>
      <w:r>
        <w:t>a</w:t>
      </w:r>
      <w:r w:rsidRPr="00244018">
        <w:t>it-il</w:t>
      </w:r>
      <w:r>
        <w:t xml:space="preserve"> </w:t>
      </w:r>
      <w:r w:rsidRPr="00244018">
        <w:t>aussi demander d'être élevé aux magistratures ? C'est ce qu'il faut examiner..</w:t>
      </w:r>
      <w:r>
        <w:t>.</w:t>
      </w:r>
      <w:r w:rsidRPr="00244018">
        <w:t xml:space="preserve"> Il y a un exemple d'un aveugle qui a géré la magistrature. N</w:t>
      </w:r>
      <w:r w:rsidR="001F4597">
        <w:t>.</w:t>
      </w:r>
      <w:r w:rsidRPr="00244018">
        <w:t xml:space="preserve"> est certain qu'Appius Claudius l'aveugle, assistait aux conseils, et qu'il ouvrit au Sénat un avis très-sévère au sujet des prisonniers de guerre faits sur Pyrrhus</w:t>
      </w:r>
      <w:r>
        <w:t> </w:t>
      </w:r>
      <w:r w:rsidRPr="00244018">
        <w:t>: mais il est plus probable qu'un aveugle peut bien continuer une magistrature commencée, sans pouvoir aspirer à une nouvelle</w:t>
      </w:r>
      <w:r>
        <w:t xml:space="preserve"> </w:t>
      </w:r>
      <w:r w:rsidRPr="00244018">
        <w:t>; et il y a plusieurs exemples pour appuyer cette opinion.</w:t>
      </w:r>
    </w:p>
    <w:p w14:paraId="39ACC133" w14:textId="77777777" w:rsidR="00244018" w:rsidRDefault="00244018" w:rsidP="00244018">
      <w:pPr>
        <w:pStyle w:val="Traductiongrecmoderne"/>
      </w:pPr>
    </w:p>
    <w:p w14:paraId="2700FA88" w14:textId="0EA5A6EE" w:rsidR="00244018" w:rsidRDefault="001F4597" w:rsidP="00244018">
      <w:pPr>
        <w:pStyle w:val="corpsdetextemmoire"/>
      </w:pPr>
      <w:r>
        <w:t xml:space="preserve">Bien que nous ne connaissions pas les « exemples » dont parle Justinien, on peut tout de même constater qu’il y a aucun interdit pour un aveugle à exercer une magistrature à partir du moment où il connaît ses tâches. Évidemment, il est plus aisé d’avoir accès à des sources qui témoignent du rôle des aveugles dans des hautes fonctions que dans les plus petits métiers, pour autant, on sait qu’ils exerçaient aussi dans la mesure du possible toute sorte de métiers. Chacun devait gagner sa vie pour survivre et les aveugles ne faisaient pas exception. </w:t>
      </w:r>
    </w:p>
    <w:p w14:paraId="4D847B00" w14:textId="5C0AF07F" w:rsidR="001F4597" w:rsidRDefault="001F4597" w:rsidP="00244018">
      <w:pPr>
        <w:pStyle w:val="corpsdetextemmoire"/>
      </w:pPr>
      <w:r>
        <w:t xml:space="preserve">Comme les autres, les aveugles avaient des droits et des lois les concernant. Si l’on en croit le </w:t>
      </w:r>
      <w:r w:rsidRPr="006862B7">
        <w:rPr>
          <w:i/>
          <w:iCs/>
        </w:rPr>
        <w:t>Digeste</w:t>
      </w:r>
      <w:r>
        <w:t xml:space="preserve"> toujours, il existe des types de personnes pour lesquelles le mariage ou le travail était interdit mais les aveugles n’en faisaient pas partie dans la mesure où </w:t>
      </w:r>
      <w:r>
        <w:lastRenderedPageBreak/>
        <w:t>il trouvait un travail qu’ils étaient en mesure d’exercer. Aucune objection non plus à leur mariage ou à la réception d’un héritage. On peut donc en conclure qu’aux yeux de la loi ils n’étaient pas bien différents des personnes sans handicap. Ils étaient donc intégrés dans la société de ce point de vue-là bien qu’ils pussent souffrir de discrimination</w:t>
      </w:r>
      <w:r w:rsidR="006862B7">
        <w:t>s</w:t>
      </w:r>
      <w:r>
        <w:t xml:space="preserve"> au quotidien. </w:t>
      </w:r>
    </w:p>
    <w:p w14:paraId="10F3E204" w14:textId="77777777" w:rsidR="00244018" w:rsidRPr="00B66923" w:rsidRDefault="00244018" w:rsidP="00244018">
      <w:pPr>
        <w:pStyle w:val="Traductiongrecmoderne"/>
      </w:pPr>
    </w:p>
    <w:p w14:paraId="669494DE" w14:textId="77777777" w:rsidR="00AD13AD" w:rsidRDefault="00AD13AD" w:rsidP="005E2EC1">
      <w:pPr>
        <w:pStyle w:val="Titredesous-partie"/>
      </w:pPr>
      <w:bookmarkStart w:id="17" w:name="_Toc236214627"/>
      <w:r>
        <w:t xml:space="preserve">Les </w:t>
      </w:r>
      <w:r w:rsidRPr="00F9146D">
        <w:t>acteurs</w:t>
      </w:r>
      <w:r>
        <w:t xml:space="preserve"> du châtiment</w:t>
      </w:r>
      <w:bookmarkEnd w:id="17"/>
    </w:p>
    <w:p w14:paraId="7C09DE07" w14:textId="0D54614C" w:rsidR="00AD13AD" w:rsidRDefault="00AD13AD" w:rsidP="00AD13AD">
      <w:pPr>
        <w:pStyle w:val="corpsdetextemmoire"/>
      </w:pPr>
      <w:r>
        <w:t>Bien que la cécité dans la littérature poétique soit en grande partie assénée par les dieux, on recense aussi des cas de cécité infligée par des hommes envers des hommes. Ce qu’on peut constater, au premier abord, est que l’aveuglement par un humain est bien plus violent et douloureux. L’avantage d’expliquer l’aveuglement par une cause divine est qu’on peut suggérer que subitement, du fait d’une divinité, la vue s’en va pour ne plus revenir. En revanche, dans les cas de cécité causée par des humains, on peut noter les blessures de guerre infligées par des armes, des accidents douloureux qui entraînent de lourdes séquelles physiques et visuelles, ainsi que des violences comme l’arrachement ou la crevaison des yeux. Mais pourquoi connaît-on autant de personnages sujets à de telles violences visuelles ?</w:t>
      </w:r>
    </w:p>
    <w:p w14:paraId="21979E5E" w14:textId="77777777" w:rsidR="00AD13AD" w:rsidRDefault="00AD13AD" w:rsidP="00AD13AD">
      <w:pPr>
        <w:pStyle w:val="corpsdetextemmoire"/>
      </w:pPr>
    </w:p>
    <w:p w14:paraId="50A33E4F" w14:textId="77777777" w:rsidR="00AD13AD" w:rsidRDefault="00AD13AD" w:rsidP="00AD13AD">
      <w:pPr>
        <w:pStyle w:val="petittitre"/>
        <w:ind w:firstLine="0"/>
      </w:pPr>
      <w:bookmarkStart w:id="18" w:name="_Toc236214628"/>
      <w:r>
        <w:t>L’aveuglement humain</w:t>
      </w:r>
      <w:bookmarkEnd w:id="18"/>
      <w:r>
        <w:t xml:space="preserve"> </w:t>
      </w:r>
    </w:p>
    <w:p w14:paraId="219A4573" w14:textId="202BA6B9" w:rsidR="00AD13AD" w:rsidRDefault="00AD13AD" w:rsidP="00AD13AD">
      <w:pPr>
        <w:pStyle w:val="corpsdetextemmoire"/>
      </w:pPr>
      <w:r>
        <w:t>Parmi les cas mythologiques que l’on connaît d’aveuglement humain, un motif est récurrent, celui du père qui aveugle ses enfants. Trois cas illustrent ces propos. Tout d’abord, le personnage de Phinée, que l’on connaît pour ses dons de devin mais aussi comme étant le frère d’Europe</w:t>
      </w:r>
      <w:r w:rsidR="003244D2">
        <w:t xml:space="preserve"> -</w:t>
      </w:r>
      <w:r>
        <w:t xml:space="preserve"> la jeune fille séduite par Jupiter sous la forme d’un taureau </w:t>
      </w:r>
      <w:r w:rsidR="003244D2">
        <w:t>-</w:t>
      </w:r>
      <w:r>
        <w:t xml:space="preserve"> aurait été aveuglé pour avoir lui-même aveuglé et donné ses enfants en pâture aux bêtes sauvages. L’aveuglement de ses enfants se voit punit par un aveuglement réciproque, comme dans un souci de rééquilibrage.  Cette version est explicitée par le récit du périple des Argonautes en quête de la Toison d’Or, dans</w:t>
      </w:r>
      <w:r w:rsidRPr="000F4C6F">
        <w:t xml:space="preserve"> les</w:t>
      </w:r>
      <w:r w:rsidRPr="000F4C6F">
        <w:rPr>
          <w:i/>
          <w:iCs/>
        </w:rPr>
        <w:t xml:space="preserve"> Argonautique</w:t>
      </w:r>
      <w:r>
        <w:rPr>
          <w:i/>
          <w:iCs/>
        </w:rPr>
        <w:t>s Orphiques</w:t>
      </w:r>
      <w:r>
        <w:rPr>
          <w:rStyle w:val="Appelnotedebasdep"/>
        </w:rPr>
        <w:footnoteReference w:id="32"/>
      </w:r>
      <w:r>
        <w:t>. Sur leur trajet en direction de la Colchide, les Argonautes font escale chez le devin Phinée, décrit comme un homme particulièrement cruel qui aurait aveuglé ses enfants de sang-froid. Cela est raconté avec des effets de style qui mettent en avant la symétrie entre la violence donnée et la violence reçue :</w:t>
      </w:r>
    </w:p>
    <w:p w14:paraId="36672412" w14:textId="77777777" w:rsidR="00AD13AD" w:rsidRDefault="00AD13AD" w:rsidP="00AD13AD">
      <w:pPr>
        <w:pStyle w:val="Traductiongrecmoderne"/>
        <w:rPr>
          <w:lang w:val="el-GR"/>
        </w:rPr>
      </w:pPr>
      <w:bookmarkStart w:id="19" w:name="_Hlk209017470"/>
      <w:r>
        <w:t>Ἔ</w:t>
      </w:r>
      <w:r>
        <w:rPr>
          <w:lang w:val="el-GR"/>
        </w:rPr>
        <w:t>νθα ποτ΄αἰνόγαμος Φινεὺς ὑπερήνορι θυμῷ</w:t>
      </w:r>
    </w:p>
    <w:p w14:paraId="2DDF9178" w14:textId="77777777" w:rsidR="00AD13AD" w:rsidRDefault="00AD13AD" w:rsidP="00AD13AD">
      <w:pPr>
        <w:pStyle w:val="Traductiongrecmoderne"/>
        <w:rPr>
          <w:lang w:val="el-GR"/>
        </w:rPr>
      </w:pPr>
      <w:r>
        <w:rPr>
          <w:lang w:val="el-GR"/>
        </w:rPr>
        <w:t xml:space="preserve">δοιοὺς </w:t>
      </w:r>
      <w:commentRangeStart w:id="20"/>
      <w:r w:rsidRPr="000249F9">
        <w:rPr>
          <w:b/>
          <w:bCs/>
          <w:u w:val="single"/>
          <w:lang w:val="el-GR"/>
        </w:rPr>
        <w:t>ἐξαλάωσε</w:t>
      </w:r>
      <w:r>
        <w:rPr>
          <w:lang w:val="el-GR"/>
        </w:rPr>
        <w:t xml:space="preserve"> </w:t>
      </w:r>
      <w:commentRangeEnd w:id="20"/>
      <w:r w:rsidR="00DA0CD8">
        <w:rPr>
          <w:rStyle w:val="Marquedecommentaire"/>
          <w:sz w:val="22"/>
          <w:szCs w:val="24"/>
          <w:lang w:val="el-GR"/>
        </w:rPr>
        <w:commentReference w:id="20"/>
      </w:r>
      <w:r>
        <w:rPr>
          <w:lang w:val="el-GR"/>
        </w:rPr>
        <w:t>γόνους προβλῆσί τε πέτραις</w:t>
      </w:r>
    </w:p>
    <w:p w14:paraId="74DC74A5" w14:textId="77777777" w:rsidR="00AD13AD" w:rsidRDefault="00AD13AD" w:rsidP="00AD13AD">
      <w:pPr>
        <w:pStyle w:val="Traductiongrecmoderne"/>
        <w:rPr>
          <w:lang w:val="el-GR"/>
        </w:rPr>
      </w:pPr>
      <w:r>
        <w:rPr>
          <w:lang w:val="el-GR"/>
        </w:rPr>
        <w:t>θηρσὶν ἕλωρ προύθηκε γυναίων εἵνεκα φίλτρων.</w:t>
      </w:r>
    </w:p>
    <w:p w14:paraId="4873C5CB" w14:textId="77777777" w:rsidR="00AD13AD" w:rsidRDefault="00AD13AD" w:rsidP="00AD13AD">
      <w:pPr>
        <w:pStyle w:val="Traductiongrecmoderne"/>
        <w:rPr>
          <w:lang w:val="el-GR"/>
        </w:rPr>
      </w:pPr>
      <w:r>
        <w:rPr>
          <w:lang w:val="el-GR"/>
        </w:rPr>
        <w:t>Τοὺς δὲ καὶ ἀσκηθεῖς καὶ ὀπωπότας αὖθις ἔτευξαν</w:t>
      </w:r>
    </w:p>
    <w:p w14:paraId="1C77CD4C" w14:textId="77777777" w:rsidR="00AD13AD" w:rsidRDefault="00AD13AD" w:rsidP="00AD13AD">
      <w:pPr>
        <w:pStyle w:val="Traductiongrecmoderne"/>
        <w:rPr>
          <w:lang w:val="el-GR"/>
        </w:rPr>
      </w:pPr>
      <w:r>
        <w:rPr>
          <w:lang w:val="el-GR"/>
        </w:rPr>
        <w:t>παῖδε κλυτοῦ Βορέου̇ Φινεῖ δέ οἱ ὤπασαν ἄτην</w:t>
      </w:r>
    </w:p>
    <w:p w14:paraId="3B0B9A33" w14:textId="77777777" w:rsidR="00AD13AD" w:rsidRDefault="00AD13AD" w:rsidP="00AD13AD">
      <w:pPr>
        <w:pStyle w:val="Traductiongrecmoderne"/>
        <w:rPr>
          <w:lang w:val="el-GR"/>
        </w:rPr>
      </w:pPr>
      <w:r>
        <w:rPr>
          <w:lang w:val="el-GR"/>
        </w:rPr>
        <w:t>ἀργαλέοιο κότου, φωτὸς δ´ἀπενόσφισαν αὐγάς.</w:t>
      </w:r>
    </w:p>
    <w:p w14:paraId="47277C34" w14:textId="77777777" w:rsidR="00AD13AD" w:rsidRDefault="00AD13AD" w:rsidP="00AD13AD">
      <w:pPr>
        <w:pStyle w:val="Traductiongrecmoderne"/>
        <w:rPr>
          <w:lang w:val="el-GR"/>
        </w:rPr>
      </w:pPr>
      <w:r>
        <w:rPr>
          <w:lang w:val="el-GR"/>
        </w:rPr>
        <w:t>Αὐτὰρ ἐπεὶ ζαμενὴς Βορέης στροφάδεσσιν ἀέλλαις</w:t>
      </w:r>
    </w:p>
    <w:p w14:paraId="50D4C363" w14:textId="77777777" w:rsidR="00AD13AD" w:rsidRDefault="00AD13AD" w:rsidP="00AD13AD">
      <w:pPr>
        <w:pStyle w:val="Traductiongrecmoderne"/>
        <w:rPr>
          <w:lang w:val="el-GR"/>
        </w:rPr>
      </w:pPr>
      <w:r>
        <w:rPr>
          <w:lang w:val="el-GR"/>
        </w:rPr>
        <w:lastRenderedPageBreak/>
        <w:t>ἁρπάξας ἐκύλινδεν ὑπὸ δρυμὰ πυκνὰ καὶ ὕλας</w:t>
      </w:r>
    </w:p>
    <w:p w14:paraId="0D588768" w14:textId="77777777" w:rsidR="00AD13AD" w:rsidRPr="00C63B64" w:rsidRDefault="00AD13AD" w:rsidP="00AD13AD">
      <w:pPr>
        <w:pStyle w:val="Traductiongrecmoderne"/>
      </w:pPr>
      <w:r>
        <w:rPr>
          <w:lang w:val="el-GR"/>
        </w:rPr>
        <w:t>Βιστονίης, ἵνα κῆρ´ ὀλοὴν καὶ πότμον ἐπίσπῃ.</w:t>
      </w:r>
    </w:p>
    <w:bookmarkEnd w:id="19"/>
    <w:p w14:paraId="184F5D7A" w14:textId="77777777" w:rsidR="00AD13AD" w:rsidRDefault="00AD13AD" w:rsidP="00AD13AD">
      <w:pPr>
        <w:pStyle w:val="Traductiongrecmoderne"/>
        <w:rPr>
          <w:lang w:val="el-GR"/>
        </w:rPr>
      </w:pPr>
    </w:p>
    <w:p w14:paraId="37C1C9BE" w14:textId="77777777" w:rsidR="00AD13AD" w:rsidRDefault="00AD13AD" w:rsidP="00AD13AD">
      <w:pPr>
        <w:pStyle w:val="Traductiongrecmoderne"/>
      </w:pPr>
      <w:r>
        <w:t>C’est là que Phinée au funeste hymen, fier en son cœur, rendit aveugle ses deux fils les exposa sur un rocher, en proie aux bêtes sauvages, à cause de son amour pour une femme. Les enfants de l’illustre Borée les sauvèrent et à l’inverse, leur rendirent la vue. Ils donnèrent à Phinée le fléau de sa haine terrible, le privant de la lumière du jour.</w:t>
      </w:r>
    </w:p>
    <w:p w14:paraId="20654F3F" w14:textId="77777777" w:rsidR="00AD13AD" w:rsidRDefault="00AD13AD" w:rsidP="00AD13AD">
      <w:pPr>
        <w:pStyle w:val="Traductiongrecmoderne"/>
      </w:pPr>
      <w:r>
        <w:t>Ensuite, l’impétueux Borée le prenant dans la tempête jusqu’aux Strophades, le fit rouler sous des buissons denses et des forêts de Bistonie afin qu’il y ait connaissance de son destin et de sa funeste mort.</w:t>
      </w:r>
      <w:r>
        <w:rPr>
          <w:rStyle w:val="Appelnotedebasdep"/>
        </w:rPr>
        <w:footnoteReference w:id="33"/>
      </w:r>
    </w:p>
    <w:p w14:paraId="699DF9D4" w14:textId="77777777" w:rsidR="00AD13AD" w:rsidRDefault="00AD13AD" w:rsidP="00AD13AD">
      <w:pPr>
        <w:pStyle w:val="corpsdetextemmoire"/>
      </w:pPr>
    </w:p>
    <w:p w14:paraId="6C8620F7" w14:textId="7F5FE8EB" w:rsidR="00AD13AD" w:rsidRDefault="00AD13AD" w:rsidP="00AD13AD">
      <w:pPr>
        <w:pStyle w:val="corpsdetextemmoire"/>
      </w:pPr>
      <w:r>
        <w:t xml:space="preserve">Les effets de symétrie sont nombreux dans ce texte : en ce qui concerne les personnages, les deux enfants aveuglés sont soignés par les deux fils de Borée, tandis </w:t>
      </w:r>
      <w:commentRangeStart w:id="21"/>
      <w:r>
        <w:t>que</w:t>
      </w:r>
      <w:commentRangeEnd w:id="21"/>
      <w:r w:rsidR="00DA0CD8">
        <w:rPr>
          <w:rStyle w:val="Marquedecommentaire"/>
          <w:sz w:val="24"/>
          <w:szCs w:val="24"/>
        </w:rPr>
        <w:commentReference w:id="21"/>
      </w:r>
      <w:r>
        <w:t xml:space="preserve"> Borée lui-même, aveugle Phinée. Les enfants s’entraident pendant que les pères se font du mal. Ces vers correspondent au passage entier concernant l’arrivée des Argonautes chez Phinée. On peut alors distinguer deux moments : des vers 671 à 676 à la coupe, et le reste du vers jusqu’à la fin de l’extrait. La première partie concerne l’aveuglement des enfants de Phinée, la seconde, le sien. Dans les deux cas, les aveuglés sont exilés, ou du moins déplacés pour recevoir leur châtiment : les enfants sont placés sur un éperon rocheux, donc en hauteur, tandis que Phinée se retrouve au plus bas dans les branchages d’une forêt. La symétrie met en avant l’aspect moral du texte car la seule chose qui n’est pas similaire e</w:t>
      </w:r>
      <w:r w:rsidR="009B2D62">
        <w:t>s</w:t>
      </w:r>
      <w:r>
        <w:t>t le dénouement pour les personnages. Les enfants sont graciés alors que Phinée meurt. La place de l’aveuglement se situe au même moment dans les deux parties, et est suivi</w:t>
      </w:r>
      <w:r w:rsidR="009B2D62">
        <w:t>e</w:t>
      </w:r>
      <w:r>
        <w:t xml:space="preserve"> symétriquement par la partie de l’exil. L’aveuglement est au cœur de ce texte au sens littéral. Un homme qui aveugle se voit aveuglé symétriquement, mais pourquoi ce besoin de réciprocité dans le châtiment ? Ici le texte insiste sur le fait </w:t>
      </w:r>
      <w:r w:rsidR="00135112">
        <w:t xml:space="preserve">que </w:t>
      </w:r>
      <w:r>
        <w:t>les dieux réparent le mal qui a été causé. Phinée se voit aveuglé parce qu’il a aveuglé le premier. L’aveuglement n’a donc pas d’autre signification que celle de la réciprocité envers la violence dont il a fait preuve envers ses fils. De plus, les fils de Borée condamnent son manque de maîtrise : en mettant ses propres fils en proie aux bêtes sauvages, c’est en fait lui le plus sauvage de tous. Ainsi, les dieux le condamnent au nom de la tempérance. Ils réparent la faute causée par la réciprocité du châtiment, mais le rendent encore plus douloureux en l’emmenant jusqu’en Bistonie où il conna</w:t>
      </w:r>
      <w:r w:rsidR="00135112">
        <w:t>î</w:t>
      </w:r>
      <w:r>
        <w:t xml:space="preserve">tra sa mort. </w:t>
      </w:r>
    </w:p>
    <w:p w14:paraId="70AB9399" w14:textId="298222B6" w:rsidR="00AD13AD" w:rsidRPr="00407CB4" w:rsidRDefault="00AD13AD" w:rsidP="00AD13AD">
      <w:pPr>
        <w:pStyle w:val="corpsdetextemmoire"/>
      </w:pPr>
      <w:r>
        <w:t xml:space="preserve"> On </w:t>
      </w:r>
      <w:r w:rsidR="00135112">
        <w:t>relèv</w:t>
      </w:r>
      <w:r>
        <w:t>e également un grand champ lexical des valeurs morales, qui témoigne que l’aveuglement humain est une question de principes moraux. On dit de Phinée qu’il est orgueilleux (</w:t>
      </w:r>
      <w:r>
        <w:rPr>
          <w:lang w:val="el-GR"/>
        </w:rPr>
        <w:t>ὑπερήνορι</w:t>
      </w:r>
      <w:r w:rsidRPr="00DF7900">
        <w:rPr>
          <w:lang w:val="el-GR"/>
        </w:rPr>
        <w:t xml:space="preserve"> </w:t>
      </w:r>
      <w:r>
        <w:rPr>
          <w:lang w:val="el-GR"/>
        </w:rPr>
        <w:t>θυμῷ</w:t>
      </w:r>
      <w:r>
        <w:t>), qu’il déborde d’animosité, (</w:t>
      </w:r>
      <w:r>
        <w:rPr>
          <w:lang w:val="el-GR"/>
        </w:rPr>
        <w:t>ἀργαλέοιο κότου</w:t>
      </w:r>
      <w:r>
        <w:t>). L’aveuglement de ses enfants e</w:t>
      </w:r>
      <w:r w:rsidR="00135112">
        <w:t>s</w:t>
      </w:r>
      <w:r>
        <w:t>t la conséquence d’une perversion morale de Phinée, dû à son mariage funeste (</w:t>
      </w:r>
      <w:r>
        <w:rPr>
          <w:lang w:val="el-GR"/>
        </w:rPr>
        <w:t>αἰνόγαμος</w:t>
      </w:r>
      <w:r>
        <w:t xml:space="preserve">). Cela le rend incapable de discerner le bien du mal, car il est aveuglé par la colère et son ressentiment : sa vision est biaisée par ses </w:t>
      </w:r>
      <w:r>
        <w:lastRenderedPageBreak/>
        <w:t>émotions et sa haine. Ainsi, sa vue est brouillée et il ne distingue plus le vrai du faux. On peut aussi dire que son aveuglement par la divinité Borée, n’est que la conséquence de son propre aveuglement métaphorique par la haine. En revanche, dans les cas de ses enfants, comme ils pâtissent aussi de cet aveuglement de Phinée par la haine en étant eux-mêmes aveuglés, ils sont les victimes d’une erreur de jugement, d’une vision erronée de la situation, c’est pourquoi leur vision est rétablie.</w:t>
      </w:r>
    </w:p>
    <w:p w14:paraId="014A35C5" w14:textId="386D1DE5" w:rsidR="00AD13AD" w:rsidRDefault="00AD13AD" w:rsidP="00AD13AD">
      <w:pPr>
        <w:pStyle w:val="corpsdetextemmoire"/>
      </w:pPr>
      <w:r>
        <w:t xml:space="preserve">Cette version relatée dans les </w:t>
      </w:r>
      <w:r>
        <w:rPr>
          <w:i/>
          <w:iCs/>
        </w:rPr>
        <w:t>Argonautiques</w:t>
      </w:r>
      <w:r>
        <w:t xml:space="preserve">, aurait été transmise pour la première fois par Sophocle, à travers deux tragédies intitulées </w:t>
      </w:r>
      <w:r w:rsidRPr="00A72D86">
        <w:rPr>
          <w:i/>
          <w:iCs/>
        </w:rPr>
        <w:t>Phinée</w:t>
      </w:r>
      <w:r>
        <w:rPr>
          <w:i/>
          <w:iCs/>
        </w:rPr>
        <w:t xml:space="preserve">, </w:t>
      </w:r>
      <w:r>
        <w:t>s</w:t>
      </w:r>
      <w:r w:rsidRPr="00A72D86">
        <w:t xml:space="preserve">elon </w:t>
      </w:r>
      <w:r>
        <w:t>les travaux de Pearson.</w:t>
      </w:r>
      <w:r>
        <w:rPr>
          <w:rStyle w:val="Appelnotedebasdep"/>
        </w:rPr>
        <w:footnoteReference w:id="34"/>
      </w:r>
      <w:r>
        <w:t xml:space="preserve"> Même si nous ne disposons plus de cette tragédie, Sophocle y fait référence en quelques vers dans sa pièce Antigone</w:t>
      </w:r>
      <w:r>
        <w:rPr>
          <w:rStyle w:val="Appelnotedebasdep"/>
        </w:rPr>
        <w:footnoteReference w:id="35"/>
      </w:r>
      <w:r>
        <w:t>. C’est ainsi que l’on peut savoir que dans cette version, la marâtre aveugle elle-même les fils de Phinée. Les quelques vers qui relatent l’histoire de Phinée, prennent place suite à la dernière intervention d’Antigone avant sa mort. Elle vient d’expliquer à Créon qu’elle ne cesserait jamais de retourner enterrer son frère malgré les interdictions. S’ensuit alors le chant du chœur sur les différents personnages antiques qui, de même qu’Antigone a choisi de troqu</w:t>
      </w:r>
      <w:r w:rsidR="00135112">
        <w:t>er</w:t>
      </w:r>
      <w:r>
        <w:t xml:space="preserve"> la lumière du jour contre le noir de sa cellule, sont eux-aussi passés de la lumière aux ténèbres pour différentes raisons. C’est ainsi que Sophocle en vient à mettre dans la bouche du chœur le funeste récit des enfants de Phinée : </w:t>
      </w:r>
    </w:p>
    <w:p w14:paraId="16FD6A4F" w14:textId="77777777" w:rsidR="00AD13AD" w:rsidRDefault="00AD13AD" w:rsidP="00AD13AD">
      <w:pPr>
        <w:pStyle w:val="Traductiongrecmoderne"/>
      </w:pPr>
      <w:r>
        <w:t>παρὰ δὲ κυανεᾶν πελάγει διδύμας ἁλὸς</w:t>
      </w:r>
    </w:p>
    <w:p w14:paraId="12E424D5" w14:textId="77777777" w:rsidR="00AD13AD" w:rsidRDefault="00AD13AD" w:rsidP="00AD13AD">
      <w:pPr>
        <w:pStyle w:val="Traductiongrecmoderne"/>
      </w:pPr>
      <w:r>
        <w:t>ἀκταὶ Βοσπόριαι ἥδ᾽ ὁ Θρῃκῶν ἄξενος</w:t>
      </w:r>
    </w:p>
    <w:p w14:paraId="5565ACF9" w14:textId="77777777" w:rsidR="00AD13AD" w:rsidRDefault="00AD13AD" w:rsidP="00AD13AD">
      <w:pPr>
        <w:pStyle w:val="Traductiongrecmoderne"/>
      </w:pPr>
      <w:r>
        <w:t>Σαλμυδησσός, ἵν᾽ ἀγχίπτολις Ἄρης</w:t>
      </w:r>
    </w:p>
    <w:p w14:paraId="38A9A762" w14:textId="77777777" w:rsidR="00AD13AD" w:rsidRDefault="00AD13AD" w:rsidP="00AD13AD">
      <w:pPr>
        <w:pStyle w:val="Traductiongrecmoderne"/>
      </w:pPr>
      <w:r>
        <w:t>δισσοῖσι Φινείδαις</w:t>
      </w:r>
    </w:p>
    <w:p w14:paraId="5F87315E" w14:textId="77777777" w:rsidR="00AD13AD" w:rsidRDefault="00AD13AD" w:rsidP="00AD13AD">
      <w:pPr>
        <w:pStyle w:val="Traductiongrecmoderne"/>
      </w:pPr>
      <w:r>
        <w:t>εἶδεν ἀρατὸν ἕλκος</w:t>
      </w:r>
    </w:p>
    <w:p w14:paraId="607DCA06" w14:textId="77777777" w:rsidR="00AD13AD" w:rsidRDefault="00AD13AD" w:rsidP="00AD13AD">
      <w:pPr>
        <w:pStyle w:val="Traductiongrecmoderne"/>
      </w:pPr>
      <w:r>
        <w:t>τυφλωθὲν ἐξ ἀγρίας δάμαρτος</w:t>
      </w:r>
    </w:p>
    <w:p w14:paraId="54BC3114" w14:textId="77777777" w:rsidR="00AD13AD" w:rsidRDefault="00AD13AD" w:rsidP="00AD13AD">
      <w:pPr>
        <w:pStyle w:val="Traductiongrecmoderne"/>
      </w:pPr>
      <w:r>
        <w:t>ἀλαὸν ἀλαστόροισιν ὀμμάτων κύκλοις</w:t>
      </w:r>
    </w:p>
    <w:p w14:paraId="52B3B17E" w14:textId="77777777" w:rsidR="00AD13AD" w:rsidRDefault="00AD13AD" w:rsidP="00AD13AD">
      <w:pPr>
        <w:pStyle w:val="Traductiongrecmoderne"/>
      </w:pPr>
      <w:r>
        <w:t>ἀραχθέντων, ὑφ᾽ αἱματηραῖς</w:t>
      </w:r>
    </w:p>
    <w:p w14:paraId="52AD17D2" w14:textId="77777777" w:rsidR="00AD13AD" w:rsidRDefault="00AD13AD" w:rsidP="00AD13AD">
      <w:pPr>
        <w:pStyle w:val="Traductiongrecmoderne"/>
      </w:pPr>
      <w:r>
        <w:t>χείρεσσι καὶ κερκίδων ἀκμαῖσιν.</w:t>
      </w:r>
    </w:p>
    <w:p w14:paraId="5577C674" w14:textId="77777777" w:rsidR="00AD13AD" w:rsidRDefault="00AD13AD" w:rsidP="00AD13AD">
      <w:pPr>
        <w:pStyle w:val="Traductiongrecmoderne"/>
      </w:pPr>
      <w:r>
        <w:t>κατὰ δὲ τακόμενοι μέλεοι μελέαν πάθαν</w:t>
      </w:r>
    </w:p>
    <w:p w14:paraId="6F0530F2" w14:textId="77777777" w:rsidR="00AD13AD" w:rsidRDefault="00AD13AD" w:rsidP="00AD13AD">
      <w:pPr>
        <w:pStyle w:val="Traductiongrecmoderne"/>
      </w:pPr>
      <w:r>
        <w:t>κλαῖον, ματρὸς ἔχοντες ἀνύμφευτον γονάν·</w:t>
      </w:r>
    </w:p>
    <w:p w14:paraId="3533A7D4" w14:textId="77777777" w:rsidR="00AD13AD" w:rsidRDefault="00AD13AD" w:rsidP="00AD13AD">
      <w:pPr>
        <w:pStyle w:val="corpsdetextemmoire"/>
      </w:pPr>
    </w:p>
    <w:p w14:paraId="19BA49DB" w14:textId="77777777" w:rsidR="00AD13AD" w:rsidRPr="000A26E5" w:rsidRDefault="00AD13AD" w:rsidP="00AD13AD">
      <w:pPr>
        <w:pStyle w:val="Traductiongrecmoderne"/>
      </w:pPr>
      <w:r w:rsidRPr="000A26E5">
        <w:t>Près des Cyanées s’étendent les mers jumelles, le Bosphore escarpé et l’inhospitalier Salmydesse de Thrace. C’est là qu’Arès protecteur de la cité, vit la plaie maudite des deux fils de Phinée ayant été aveuglés par l’épouse sauvage, aveuglé, ayant percé les globes de ses yeux par un mauvais génie, de ses mains ensanglantées et de la pointe de ses navettes. Les infortunés accablés par le chagrin pleuraient leur malheur d’avoir été engendré d’une mère incestueuse.</w:t>
      </w:r>
    </w:p>
    <w:p w14:paraId="1AB0283C" w14:textId="77777777" w:rsidR="00AD13AD" w:rsidRDefault="00AD13AD" w:rsidP="00AD13AD">
      <w:pPr>
        <w:pStyle w:val="Traductiongrecmoderne"/>
      </w:pPr>
    </w:p>
    <w:p w14:paraId="730438D2" w14:textId="77777777" w:rsidR="00AD13AD" w:rsidRDefault="00AD13AD" w:rsidP="00AD13AD">
      <w:pPr>
        <w:pStyle w:val="corpsdetextemmoire"/>
      </w:pPr>
      <w:r>
        <w:t xml:space="preserve">Dans ce texte il est intéressant de constater qu’il n’est pas fait mention de la raison pour laquelle l’épouse aveugle ses fils, si ce n’est à cause d’une « union illégitime ». Ici, c’est bien la mère qui aveugle ses enfants « ἐξ ἀγρίας δάμαρτος » mais cette dernière est tout de même accompagnée par les « ἀλαστόροισιν ». Le terme </w:t>
      </w:r>
      <w:r>
        <w:lastRenderedPageBreak/>
        <w:t>d’</w:t>
      </w:r>
      <w:r w:rsidRPr="00B8127D">
        <w:t>ἀλάστορος</w:t>
      </w:r>
      <w:r>
        <w:t xml:space="preserve"> peut signifier dans son sens premier une « personne qui souffre cruellement », selon le dictionnaire du Bailly</w:t>
      </w:r>
      <w:r>
        <w:rPr>
          <w:rStyle w:val="Appelnotedebasdep"/>
        </w:rPr>
        <w:footnoteReference w:id="36"/>
      </w:r>
      <w:r>
        <w:t xml:space="preserve">. Il existe cependant deux autres entrées du dictionnaire qui indiquent que ce mot signifie un dieu vengeur ou un mauvais génie. Ainsi, on est porté à croire que la mère est poussée au crime par cet esprit mauvais qui guide sa conduite. Dans ce cas, elle n’agit plus seule mais </w:t>
      </w:r>
      <w:r w:rsidRPr="00B8127D">
        <w:rPr>
          <w:i/>
          <w:iCs/>
        </w:rPr>
        <w:t>sous l’effet</w:t>
      </w:r>
      <w:r>
        <w:t xml:space="preserve"> d’une divinité. La différence notable entre ces deux textes est qu’il semble qu’un aveuglement dans la littérature poétique ne peut être le fait d’un humain uniquement.</w:t>
      </w:r>
    </w:p>
    <w:p w14:paraId="0404C4E2" w14:textId="77777777" w:rsidR="00AD13AD" w:rsidRDefault="00AD13AD" w:rsidP="00AD13AD">
      <w:pPr>
        <w:pStyle w:val="corpsdetextemmoire"/>
      </w:pPr>
    </w:p>
    <w:p w14:paraId="4601B77E" w14:textId="77777777" w:rsidR="00AD13AD" w:rsidRDefault="00AD13AD" w:rsidP="00AD13AD">
      <w:pPr>
        <w:pStyle w:val="petittitre"/>
        <w:ind w:firstLine="0"/>
      </w:pPr>
      <w:bookmarkStart w:id="22" w:name="_Toc236214629"/>
      <w:r>
        <w:t>L’aveuglement par le divin</w:t>
      </w:r>
      <w:bookmarkEnd w:id="22"/>
    </w:p>
    <w:p w14:paraId="4AE928C0" w14:textId="4D20A6B1" w:rsidR="00AD13AD" w:rsidRDefault="00AD13AD" w:rsidP="00AD13AD">
      <w:pPr>
        <w:pStyle w:val="corpsdetextemmoire"/>
      </w:pPr>
      <w:r>
        <w:t xml:space="preserve">Cette version de Sophocle n’est pas la seule à suggérer qu’un humain agit sous l’impulsion d’un dieu en arrière-plan. Dans le cas d’Œdipe, on sait qu’il s’est lui-même crevé les yeux après avoir pris conscience du fait qu’il avait tué son père puis s’était uni avec sa mère. Cette version est d’ailleurs celle qui est relatée dans de nombreuses pièces de théâtre qui traitent de ce mythe, comme par exemple dans le prologue des </w:t>
      </w:r>
      <w:r w:rsidRPr="002C7888">
        <w:rPr>
          <w:i/>
          <w:iCs/>
        </w:rPr>
        <w:t>Phéniciennes</w:t>
      </w:r>
      <w:r>
        <w:t xml:space="preserve"> d’Euripide. </w:t>
      </w:r>
      <w:r>
        <w:rPr>
          <w:rStyle w:val="Appelnotedebasdep"/>
        </w:rPr>
        <w:footnoteReference w:id="37"/>
      </w:r>
      <w:r>
        <w:t>Jocaste au début de l’œuvre, retrace la chronologie des événements afin d’introduire l’intrigue de l’œuvre :</w:t>
      </w:r>
    </w:p>
    <w:p w14:paraId="6DCD2EA1" w14:textId="77777777" w:rsidR="00AD13AD" w:rsidRDefault="00AD13AD" w:rsidP="00AD13AD">
      <w:pPr>
        <w:pStyle w:val="Traductiongrecmoderne"/>
      </w:pPr>
      <w:r>
        <w:t>μαθὼν δὲ τἀμὰ λέκτρα μητρώιων γάμων</w:t>
      </w:r>
    </w:p>
    <w:p w14:paraId="7382D15E" w14:textId="77777777" w:rsidR="00AD13AD" w:rsidRDefault="00AD13AD" w:rsidP="00AD13AD">
      <w:pPr>
        <w:pStyle w:val="Traductiongrecmoderne"/>
      </w:pPr>
      <w:r>
        <w:t>ὁ πάντ´ ἀνατλὰς Οἰδίπους παθήματα</w:t>
      </w:r>
    </w:p>
    <w:p w14:paraId="7CA6FF27" w14:textId="77777777" w:rsidR="00AD13AD" w:rsidRDefault="00AD13AD" w:rsidP="00AD13AD">
      <w:pPr>
        <w:pStyle w:val="Traductiongrecmoderne"/>
      </w:pPr>
      <w:r>
        <w:t>ἐς ὄμμαθ´ αὑτοῦ δεινὸν ἐμβάλλει φόνον</w:t>
      </w:r>
    </w:p>
    <w:p w14:paraId="2D976CB0" w14:textId="77777777" w:rsidR="00AD13AD" w:rsidRDefault="00AD13AD" w:rsidP="00AD13AD">
      <w:pPr>
        <w:pStyle w:val="Traductiongrecmoderne"/>
      </w:pPr>
      <w:r>
        <w:t>χρυσηλάτοις πόρπαισιν αἱμάξας κόρας.</w:t>
      </w:r>
    </w:p>
    <w:p w14:paraId="2531569C" w14:textId="77777777" w:rsidR="00AD13AD" w:rsidRDefault="00AD13AD" w:rsidP="00AD13AD">
      <w:pPr>
        <w:pStyle w:val="Traductiongrecmoderne"/>
      </w:pPr>
    </w:p>
    <w:p w14:paraId="70D45AC3" w14:textId="77777777" w:rsidR="00AD13AD" w:rsidRDefault="00AD13AD" w:rsidP="00AD13AD">
      <w:pPr>
        <w:pStyle w:val="Traductiongrecmoderne"/>
      </w:pPr>
      <w:r w:rsidRPr="00A83800">
        <w:t>Lorsqu'il</w:t>
      </w:r>
      <w:r>
        <w:t xml:space="preserve"> </w:t>
      </w:r>
      <w:r w:rsidRPr="00A83800">
        <w:t>découvre enfin qu'il a épousé sa mère, Œdipe, accablé</w:t>
      </w:r>
      <w:r w:rsidRPr="00A83800">
        <w:br/>
        <w:t>par l'excès de ses maux, tourne contre ses propres yeux une</w:t>
      </w:r>
      <w:r w:rsidRPr="00A83800">
        <w:br/>
        <w:t>main cruelle, et, avec une agrafe d'or, les met en san</w:t>
      </w:r>
      <w:r>
        <w:t>g.</w:t>
      </w:r>
    </w:p>
    <w:p w14:paraId="1DAADE9B" w14:textId="77777777" w:rsidR="00AD13AD" w:rsidRDefault="00AD13AD" w:rsidP="00AD13AD">
      <w:pPr>
        <w:pStyle w:val="corpsdetextemmoire"/>
      </w:pPr>
    </w:p>
    <w:p w14:paraId="3F2AAC36" w14:textId="457464F5" w:rsidR="00AD13AD" w:rsidRDefault="00AD13AD" w:rsidP="00AD13AD">
      <w:pPr>
        <w:pStyle w:val="corpsdetextemmoire"/>
      </w:pPr>
      <w:r>
        <w:t xml:space="preserve">Cette façon de raconter l’histoire indique clairement qu’Œdipe est lui-même responsable de son aveuglement avec la mention de la direction : « ἐς ὄμμαθ´ αὑτοῦ ». Pourtant, plus tard dans les </w:t>
      </w:r>
      <w:r w:rsidRPr="00871115">
        <w:rPr>
          <w:i/>
          <w:iCs/>
        </w:rPr>
        <w:t>Phéniciennes</w:t>
      </w:r>
      <w:r>
        <w:t>, Etéocle et Polynice, les fils d’Œdipe s’entretuent et Œdipe se lamente sur son sort et raconte son histoire telle que lui</w:t>
      </w:r>
      <w:r w:rsidR="00135112">
        <w:t>-même</w:t>
      </w:r>
      <w:r>
        <w:t xml:space="preserve"> l’a vécue : </w:t>
      </w:r>
    </w:p>
    <w:p w14:paraId="631D6D88" w14:textId="77777777" w:rsidR="00AD13AD" w:rsidRDefault="00AD13AD" w:rsidP="00AD13AD">
      <w:pPr>
        <w:pStyle w:val="Traductiongrecmoderne"/>
      </w:pPr>
      <w:r>
        <w:t>κτανὼν δ´ ἐμαυτοῦ πατέρ´ ὁ δυσδαίμων ἐγὼ</w:t>
      </w:r>
    </w:p>
    <w:p w14:paraId="7AFFD30B" w14:textId="77777777" w:rsidR="00AD13AD" w:rsidRDefault="00AD13AD" w:rsidP="00AD13AD">
      <w:pPr>
        <w:pStyle w:val="Traductiongrecmoderne"/>
      </w:pPr>
      <w:r>
        <w:t>ἐς μητρὸς ἦλθον τῆς ταλαιπώρου λέχος</w:t>
      </w:r>
    </w:p>
    <w:p w14:paraId="435048A1" w14:textId="77777777" w:rsidR="00AD13AD" w:rsidRDefault="00AD13AD" w:rsidP="00AD13AD">
      <w:pPr>
        <w:pStyle w:val="Traductiongrecmoderne"/>
      </w:pPr>
      <w:r>
        <w:t>παῖδάς τ´ ἀδελφοὺς ἔτεκον, οὓς ἀπώλεσα,</w:t>
      </w:r>
    </w:p>
    <w:p w14:paraId="79FF173C" w14:textId="77777777" w:rsidR="00AD13AD" w:rsidRDefault="00AD13AD" w:rsidP="00AD13AD">
      <w:pPr>
        <w:pStyle w:val="Traductiongrecmoderne"/>
      </w:pPr>
      <w:r>
        <w:t>ἀρὰς παραλαβὼν Λαΐου καὶ παισὶ δούς.</w:t>
      </w:r>
    </w:p>
    <w:p w14:paraId="4A2B5554" w14:textId="77777777" w:rsidR="00AD13AD" w:rsidRDefault="00AD13AD" w:rsidP="00AD13AD">
      <w:pPr>
        <w:pStyle w:val="Traductiongrecmoderne"/>
      </w:pPr>
      <w:r>
        <w:t>οὐ γὰρ τοσοῦτον ἀσύνετος πέφυκ´ ἐγὼ</w:t>
      </w:r>
    </w:p>
    <w:p w14:paraId="7B754D28" w14:textId="77777777" w:rsidR="00AD13AD" w:rsidRDefault="00AD13AD" w:rsidP="00AD13AD">
      <w:pPr>
        <w:pStyle w:val="Traductiongrecmoderne"/>
      </w:pPr>
      <w:r>
        <w:t>ὥστ´ εἰς ἔμ´ ὄμματ´ ἔς τ´ ἐμῶν παίδων βίον</w:t>
      </w:r>
    </w:p>
    <w:p w14:paraId="5E1DE8F9" w14:textId="77777777" w:rsidR="00AD13AD" w:rsidRDefault="00AD13AD" w:rsidP="00AD13AD">
      <w:pPr>
        <w:pStyle w:val="Traductiongrecmoderne"/>
      </w:pPr>
      <w:r>
        <w:t>ἄνευ θεῶν του ταῦτ´ ἐμηχανησάμην.</w:t>
      </w:r>
      <w:r>
        <w:rPr>
          <w:rStyle w:val="Appelnotedebasdep"/>
        </w:rPr>
        <w:footnoteReference w:id="38"/>
      </w:r>
    </w:p>
    <w:p w14:paraId="3C7F7299" w14:textId="77777777" w:rsidR="00AD13AD" w:rsidRDefault="00AD13AD" w:rsidP="00AD13AD">
      <w:pPr>
        <w:pStyle w:val="Traductiongrecmoderne"/>
      </w:pPr>
    </w:p>
    <w:p w14:paraId="005C1EC5" w14:textId="77777777" w:rsidR="00AD13AD" w:rsidRDefault="00AD13AD" w:rsidP="00AD13AD">
      <w:pPr>
        <w:pStyle w:val="Traductiongrecmoderne"/>
      </w:pPr>
      <w:r>
        <w:t>Poussé par mon mauvais Génie,</w:t>
      </w:r>
    </w:p>
    <w:p w14:paraId="69150E1B" w14:textId="77777777" w:rsidR="00AD13AD" w:rsidRDefault="00AD13AD" w:rsidP="00AD13AD">
      <w:pPr>
        <w:pStyle w:val="Traductiongrecmoderne"/>
      </w:pPr>
      <w:r>
        <w:t>je tue mon père, j'entre dans le lit de ma mère infortunée,</w:t>
      </w:r>
    </w:p>
    <w:p w14:paraId="67CB17E5" w14:textId="77777777" w:rsidR="00AD13AD" w:rsidRDefault="00AD13AD" w:rsidP="00AD13AD">
      <w:pPr>
        <w:pStyle w:val="Traductiongrecmoderne"/>
      </w:pPr>
      <w:r>
        <w:lastRenderedPageBreak/>
        <w:t>j'ai des fils qui sont mes frères, et je cause leur perte en</w:t>
      </w:r>
    </w:p>
    <w:p w14:paraId="75609E9B" w14:textId="77777777" w:rsidR="00AD13AD" w:rsidRDefault="00AD13AD" w:rsidP="00AD13AD">
      <w:pPr>
        <w:pStyle w:val="Traductiongrecmoderne"/>
      </w:pPr>
      <w:r>
        <w:t>faisant retomber sur eux les imprécations dont Laïos avait</w:t>
      </w:r>
    </w:p>
    <w:p w14:paraId="16B18829" w14:textId="77777777" w:rsidR="00AD13AD" w:rsidRDefault="00AD13AD" w:rsidP="00AD13AD">
      <w:pPr>
        <w:pStyle w:val="Traductiongrecmoderne"/>
      </w:pPr>
      <w:r>
        <w:t>chargé ma tête : car je ne suis pas assez dénué de sens</w:t>
      </w:r>
    </w:p>
    <w:p w14:paraId="33C15D72" w14:textId="77777777" w:rsidR="00AD13AD" w:rsidRDefault="00AD13AD" w:rsidP="00AD13AD">
      <w:pPr>
        <w:pStyle w:val="Traductiongrecmoderne"/>
      </w:pPr>
      <w:r>
        <w:t>pour m'être emporté avec tant de fureur contre mes propres</w:t>
      </w:r>
    </w:p>
    <w:p w14:paraId="1C2A9C02" w14:textId="77777777" w:rsidR="00AD13AD" w:rsidRDefault="00AD13AD" w:rsidP="00AD13AD">
      <w:pPr>
        <w:pStyle w:val="Traductiongrecmoderne"/>
      </w:pPr>
      <w:r>
        <w:t>yeux et contre mes enfants, si je n'y avais été poussé</w:t>
      </w:r>
    </w:p>
    <w:p w14:paraId="29AFB80B" w14:textId="77777777" w:rsidR="00AD13AD" w:rsidRDefault="00AD13AD" w:rsidP="00AD13AD">
      <w:pPr>
        <w:pStyle w:val="Traductiongrecmoderne"/>
      </w:pPr>
      <w:r>
        <w:t>par quelque dieu.</w:t>
      </w:r>
    </w:p>
    <w:p w14:paraId="55344421" w14:textId="77777777" w:rsidR="00AD13AD" w:rsidRDefault="00AD13AD" w:rsidP="00AD13AD">
      <w:pPr>
        <w:pStyle w:val="corpsdetextemmoire"/>
      </w:pPr>
      <w:r>
        <w:t xml:space="preserve"> </w:t>
      </w:r>
    </w:p>
    <w:p w14:paraId="5126806D" w14:textId="47681F3C" w:rsidR="00AD13AD" w:rsidRDefault="00AD13AD" w:rsidP="00AD13AD">
      <w:pPr>
        <w:pStyle w:val="corpsdetextemmoire"/>
      </w:pPr>
      <w:r>
        <w:t>Œdipe a une version quelque peu différente de celle relatée par Jocaste. Le choix du mot « δυσδαίμων » est intéressant. Bien qu’il signifie selon le dictionnaire du Bailly</w:t>
      </w:r>
      <w:r>
        <w:rPr>
          <w:rStyle w:val="Appelnotedebasdep"/>
        </w:rPr>
        <w:footnoteReference w:id="39"/>
      </w:r>
      <w:r>
        <w:t xml:space="preserve"> « malheureux » ou « infortuné », on peut remarquer qu’il est tout de même composé de la racine δυσ et du mot δαίμων, soit littéralement « mauvais génie ». Le fait qu’il emploie ce mot au nominatif suivi de ἐγὼ peut laisser sous-entendre qu’il n’agit pas sous la seule impulsion de sa détresse : il est avec un mauvais génie. Pour corroborer cette hypothèse on peut regarder la fin de cet extrait, dans lequel Œdipe fait porter la responsabilité de son aveuglement, non plus sur son seul acte, mais bien sur une impulsion divine. Il revendique que sans eux, il ne se serait probablement pas crevé les yeux. Le discours d’Œdipe confirme que dans la littérature antique, un aveuglement est rarement le fait d’un humain seul. On retrouve régulièrement la mention d’un dieu ou ici d’un « mauvais génie », qui intervient également dans le processus d’aveuglement. Ainsi, même quand elles n’en sont pas directement les actrices, les divinités sont incluses dans l’aveuglement. Cela témoigne de l’importance dans la littérature de rendre les dieux responsables du destin de chacun </w:t>
      </w:r>
      <w:r w:rsidR="00135112">
        <w:t xml:space="preserve">ainsi que </w:t>
      </w:r>
      <w:r>
        <w:t>de chacune des actions humaines. Le fait qu’Œdipe se crève les yeux ne devrait pas être une surprise car cela relève de la « </w:t>
      </w:r>
      <w:r w:rsidRPr="00D209E5">
        <w:rPr>
          <w:i/>
          <w:iCs/>
        </w:rPr>
        <w:t>voluntas Dei</w:t>
      </w:r>
      <w:r>
        <w:t xml:space="preserve"> » ou encore de la croyance d’une entité divine qui fait bloc pour prendre des décisions communes. Cette idée est partagée par nombre d’auteurs cités dans cette étude. Pour Euripide, susmentionné, Emile Faguet dans un article intitulé </w:t>
      </w:r>
      <w:r w:rsidRPr="003D52D6">
        <w:rPr>
          <w:i/>
          <w:iCs/>
        </w:rPr>
        <w:t xml:space="preserve">Euripide </w:t>
      </w:r>
      <w:r>
        <w:rPr>
          <w:i/>
          <w:iCs/>
        </w:rPr>
        <w:t>et</w:t>
      </w:r>
      <w:r w:rsidRPr="003D52D6">
        <w:rPr>
          <w:i/>
          <w:iCs/>
        </w:rPr>
        <w:t xml:space="preserve"> ses idées</w:t>
      </w:r>
      <w:r>
        <w:rPr>
          <w:rStyle w:val="Appelnotedebasdep"/>
          <w:i/>
          <w:iCs/>
        </w:rPr>
        <w:footnoteReference w:id="40"/>
      </w:r>
      <w:r>
        <w:t>, a tenté de comprendre quelles pouvaient être les opinions d’Euripide sur différents points : son avis sur les femmes, sa philosophie de vie, ses convictions et sa conception des divinités ... Il s’appuie pour cela sur un article du même nom écrit par Paul Masqueray</w:t>
      </w:r>
      <w:r>
        <w:rPr>
          <w:rStyle w:val="Appelnotedebasdep"/>
        </w:rPr>
        <w:footnoteReference w:id="41"/>
      </w:r>
      <w:r>
        <w:t xml:space="preserve">. Il fait l’analyse que lorsqu’on parle de </w:t>
      </w:r>
      <w:r w:rsidR="00135112">
        <w:t>d</w:t>
      </w:r>
      <w:r>
        <w:t>ieux dans les textes anciens, on s’accorde pour dire que « </w:t>
      </w:r>
      <w:r w:rsidRPr="00190720">
        <w:t>Les Dieux ont créé le monde</w:t>
      </w:r>
      <w:r>
        <w:t> ;</w:t>
      </w:r>
      <w:r w:rsidRPr="00190720">
        <w:t xml:space="preserve"> les Dieux veulent ce qui est dans le monde</w:t>
      </w:r>
      <w:r>
        <w:t> :</w:t>
      </w:r>
      <w:r w:rsidRPr="00190720">
        <w:t xml:space="preserve"> le monde est la représentation de leur volonté</w:t>
      </w:r>
      <w:r>
        <w:t xml:space="preserve"> </w:t>
      </w:r>
      <w:r w:rsidRPr="00190720">
        <w:t>; en particulier ce qui arrive aux hommes est leur ouvrage, puisque, d'une part, ils inspirent aux hommes leurs actes puisque, d'autre part, ils donnent aux hommes bonheur ou malheur, succès ou échec dans leurs entreprises, santé ou maladie, mort prompte ou tardive, etc.</w:t>
      </w:r>
      <w:r>
        <w:t> »</w:t>
      </w:r>
      <w:r>
        <w:rPr>
          <w:rStyle w:val="Appelnotedebasdep"/>
        </w:rPr>
        <w:footnoteReference w:id="42"/>
      </w:r>
      <w:r>
        <w:t xml:space="preserve"> Pourtant, derrière cette pensée presque fataliste du monde, il existe un paradoxe qui est que certains auteurs comme Euripide considèrent les dieux comme une entité ne faisant qu’un, surtout quant aux </w:t>
      </w:r>
      <w:r>
        <w:lastRenderedPageBreak/>
        <w:t>décisions qu’ils prennent. Il explique alors en analysant la façon dont Euripide parle des Dieux, qu’il les considérait peut-être comme une même unité agissante : « </w:t>
      </w:r>
      <w:r w:rsidRPr="00190720">
        <w:t>C</w:t>
      </w:r>
      <w:r>
        <w:t xml:space="preserve">ependant, </w:t>
      </w:r>
      <w:r w:rsidRPr="00190720">
        <w:t>d'une part, il est très difficile de n</w:t>
      </w:r>
      <w:r>
        <w:t>e</w:t>
      </w:r>
      <w:r w:rsidRPr="00190720">
        <w:t xml:space="preserve"> pas considérer les Dieux comme « faisant bloc, » pour ainsi parler, comme étant une âme composée de plusieurs âmes, tout au moins comme ayant à l'égard des hommes le même esprit générât et quand le païen dit, non pas « un Dieu l'a voulu, ce que je reconnais qu'il dit souvent, mais « les Dieux l'ont voulu, » ce qu'il faut reconnaître qu'il dit souvent aussi, il considère l'ensemble des Dieux comme étant « la Divinité</w:t>
      </w:r>
      <w:r>
        <w:t> »</w:t>
      </w:r>
      <w:r w:rsidRPr="00190720">
        <w:t>, un pouvoir supérieur qui, généralement et sommairement, est d'accord avec lui-même et n'a qu'une volonté générale.</w:t>
      </w:r>
      <w:r>
        <w:t> »</w:t>
      </w:r>
      <w:r>
        <w:rPr>
          <w:rStyle w:val="Appelnotedebasdep"/>
        </w:rPr>
        <w:footnoteReference w:id="43"/>
      </w:r>
      <w:r>
        <w:t xml:space="preserve"> Si les dieux agissent d’un même nom, il n’est donc pas si étonnant de </w:t>
      </w:r>
      <w:r w:rsidR="00135112">
        <w:t>voir</w:t>
      </w:r>
      <w:r>
        <w:t xml:space="preserve"> régulièrement les dieux porter la responsabilité de l’aveuglement. La mention du pluriel pour en parler est d’ailleurs particulièrement fréquente, sauf dans les cas où une divinité précise est impliquée. Même dans le cas de l’aveuglement de Tirésias, Athéna faisait porter la responsabilité sur « les lois de Cronos »</w:t>
      </w:r>
      <w:r>
        <w:rPr>
          <w:rStyle w:val="Appelnotedebasdep"/>
        </w:rPr>
        <w:footnoteReference w:id="44"/>
      </w:r>
      <w:r>
        <w:t xml:space="preserve">, donc sur une responsabilité collective des dieux. Dans cet extrait, Euripide entend donc bien une action collective des dieux qui auraient poussé Œdipe à commettre son acte, puisque son destin était scellé et annoncé par la prophétie. </w:t>
      </w:r>
    </w:p>
    <w:p w14:paraId="4D19B8A7" w14:textId="7261E368" w:rsidR="00AD13AD" w:rsidRDefault="00AD13AD" w:rsidP="00AD13AD">
      <w:pPr>
        <w:pStyle w:val="corpsdetextemmoire"/>
      </w:pPr>
      <w:r>
        <w:t xml:space="preserve">On peut alors distinguer les hommes qui aveuglent de leur propre chef, sans autre incitation que leur </w:t>
      </w:r>
      <w:r w:rsidR="00135112">
        <w:t>libre-arbitre</w:t>
      </w:r>
      <w:r>
        <w:t>, comme Ulysse</w:t>
      </w:r>
      <w:r w:rsidR="00135112">
        <w:t xml:space="preserve"> avec le Cyclope</w:t>
      </w:r>
      <w:r>
        <w:t xml:space="preserve">, et ceux qui agissent sous l’impulsion d’une ou plusieurs divinités. Dans les deux cas, l’homme procède à l’aveuglement, mais cela témoigne bien de l’implication des dieux dans cet acte d’une extrême violence et révèle la conception que pouvaient avoir les hommes de leurs dieux, des personnes qui peuvent aider et guider mais surtout condamner et réprimer. </w:t>
      </w:r>
    </w:p>
    <w:p w14:paraId="63D0599B" w14:textId="42083255" w:rsidR="005E2EC1" w:rsidRDefault="005E2EC1" w:rsidP="005E09D6">
      <w:pPr>
        <w:pStyle w:val="corpsdetextemmoire"/>
      </w:pPr>
      <w:r>
        <w:t xml:space="preserve">Grâce à la page </w:t>
      </w:r>
      <w:r w:rsidRPr="003C1C28">
        <w:t>Liste par rôle</w:t>
      </w:r>
      <w:r>
        <w:t>, on peut aisément se rendre compte que dans les textes recensés dans ce corpus, la majorité des responsables d’un aveuglement sont des divinités. On remarque également qu’on peut diviser les divinités en trois catégories : tout d’abord celles qu’on ne nomme pas autrement que sous le terme de « divinités » au sens large et au pluriel. Cette appellation permet de justifier l’aveuglement par une certaine fatalité, ce sont « les dieux » comme si on parlait du destin.</w:t>
      </w:r>
      <w:r w:rsidR="005E09D6">
        <w:t xml:space="preserve"> </w:t>
      </w:r>
      <w:r>
        <w:t xml:space="preserve">On constate aussi que le nombre de femmes aveuglantes est nettement supérieur au nombre d’hommes, qu’on retrouve eux, beaucoup plus parmi les personnes aveuglées. Sur cette page, il n’est fait mention d’aucune femme victime d’aveuglement. On peut donc constater un schéma lors duquel les femmes sont plutôt du côté de l’agresseur et les hommes du côté des agressés. </w:t>
      </w:r>
      <w:r w:rsidR="005E09D6">
        <w:t>Il n’est également nul besoin d’être une divinité majeure pour aveugler puisqu’on retrouve aussi parmi les auteurs de l’aveuglement des demi-dieux</w:t>
      </w:r>
      <w:r w:rsidR="003C1C28">
        <w:t>, comme Achille ou Hélène</w:t>
      </w:r>
      <w:r w:rsidR="007632E2">
        <w:t xml:space="preserve">. On observe une prédominance des aveuglements divins sur des hommes, ce qui laisse à penser que ce schéma révèle quelque chose sur notre façon </w:t>
      </w:r>
      <w:r w:rsidR="007632E2">
        <w:lastRenderedPageBreak/>
        <w:t>de raconter le mythe. Pourquoi cette configuration ? Qu’on fait les hommes pour mériter ce châtiment ?</w:t>
      </w:r>
    </w:p>
    <w:p w14:paraId="00DD5263" w14:textId="77777777" w:rsidR="00872A05" w:rsidRDefault="00872A05" w:rsidP="00872A05">
      <w:pPr>
        <w:pStyle w:val="corpsdetextemmoire"/>
      </w:pPr>
      <w:r>
        <w:t>Les récits mythologiques ne sont pas les seuls à avoir participé à la construction d’une image de l’aveugle. Ces personnages souvent très énigmatiques ont été confrontés à de nombreuses ambiguïtés et erreurs qui ont pu influencer leur perception moderne. Parmi ces documents, nous détenons des témoignages de personnes considérées comme aveugles, mais qui ne l’étaient peut-être pas toujours, des procès lors desquels les aveugles ont un rôle particulier à jouer, des exercices de rhétoriques... Autant de documents qui nous donnent une vision altérée de ce qu’a pu être l’aveugle dans l’Antiquité mais qui contribuent néanmoins à construire son propre récit étiologique.</w:t>
      </w:r>
    </w:p>
    <w:p w14:paraId="45AE5829" w14:textId="77777777" w:rsidR="00872A05" w:rsidRPr="006A07EE" w:rsidRDefault="00872A05" w:rsidP="00872A05">
      <w:pPr>
        <w:pStyle w:val="corpsdetextemmoire"/>
      </w:pPr>
    </w:p>
    <w:p w14:paraId="4C78FF93" w14:textId="77777777" w:rsidR="00872A05" w:rsidRDefault="00872A05" w:rsidP="00872A05">
      <w:pPr>
        <w:pStyle w:val="TitredePartie"/>
      </w:pPr>
      <w:bookmarkStart w:id="23" w:name="_Toc236214630"/>
      <w:r>
        <w:t>L’entretien de l’ambiguïté</w:t>
      </w:r>
      <w:bookmarkEnd w:id="23"/>
    </w:p>
    <w:p w14:paraId="3721ACC9" w14:textId="10865451" w:rsidR="00840663" w:rsidRDefault="00840663" w:rsidP="00840663">
      <w:pPr>
        <w:pStyle w:val="corpsdetextemmoire"/>
      </w:pPr>
      <w:r>
        <w:t xml:space="preserve">Au cours des recherches sur les récits d’aveuglement antiques, il a </w:t>
      </w:r>
      <w:r w:rsidR="00C03B83">
        <w:t>paru</w:t>
      </w:r>
      <w:r>
        <w:t xml:space="preserve"> évident que le mode de transmission des textes </w:t>
      </w:r>
      <w:r w:rsidR="00C03B83">
        <w:t>avait</w:t>
      </w:r>
      <w:r>
        <w:t xml:space="preserve"> largement infl</w:t>
      </w:r>
      <w:r w:rsidR="00C03B83">
        <w:t xml:space="preserve">uencé les erreurs et les confusions au sein de la tradition. On compte parmi les responsables les sonorités similaires entre certains noms, les erreurs de copies ou encore des assimilations entre les faits, les familles et les noms. Les récits d’aveuglement sont le reflet d’une tradition orale puis écrite victime de sa grande diffusion. </w:t>
      </w:r>
    </w:p>
    <w:p w14:paraId="7701A43B" w14:textId="77777777" w:rsidR="00C03B83" w:rsidRDefault="00C03B83" w:rsidP="00840663">
      <w:pPr>
        <w:pStyle w:val="corpsdetextemmoire"/>
      </w:pPr>
    </w:p>
    <w:p w14:paraId="58F1982C" w14:textId="77777777" w:rsidR="00872A05" w:rsidRDefault="00872A05" w:rsidP="00872A05">
      <w:pPr>
        <w:pStyle w:val="Titredesous-partie"/>
        <w:numPr>
          <w:ilvl w:val="0"/>
          <w:numId w:val="29"/>
        </w:numPr>
      </w:pPr>
      <w:bookmarkStart w:id="24" w:name="_Toc236214631"/>
      <w:r>
        <w:t>Les « Homères » de Grèce</w:t>
      </w:r>
      <w:bookmarkEnd w:id="24"/>
    </w:p>
    <w:p w14:paraId="4767ADCB" w14:textId="77777777" w:rsidR="00872A05" w:rsidRPr="00CA06CC" w:rsidRDefault="00872A05" w:rsidP="00872A05">
      <w:pPr>
        <w:pStyle w:val="petittitre"/>
        <w:ind w:firstLine="0"/>
      </w:pPr>
      <w:bookmarkStart w:id="25" w:name="_Toc236214632"/>
      <w:r w:rsidRPr="00CA06CC">
        <w:t xml:space="preserve">Homère </w:t>
      </w:r>
      <w:r>
        <w:t>ou Homères ?</w:t>
      </w:r>
      <w:bookmarkEnd w:id="25"/>
    </w:p>
    <w:p w14:paraId="6F832E78" w14:textId="77777777" w:rsidR="00872A05" w:rsidRDefault="00872A05" w:rsidP="00872A05">
      <w:pPr>
        <w:pStyle w:val="corpsdetextemmoire"/>
      </w:pPr>
      <w:r w:rsidRPr="00CA06CC">
        <w:t>Le poète H</w:t>
      </w:r>
      <w:r>
        <w:t>omère a largement influencé l’image qu’on nous a transmise des aveugles dans l’Antiquité. Tout d’abord, par ses textes, nous avons un large panel de personnages victimes d’aveuglement, ou aveugles de naissance qui nous permettent de comprendre comment pouvait être perçue l’atteinte physique. Or, quand on parle de personnes aveugles dans l’Antiquité, il n’est pas rare de penser spontanément au poète Homère, dont la personne a contribué à alimenter l’image de l’aveugle. Lui-même réputé pour sa perte de la vue, on en a conclu qu’il s’identifiait à certains de ses personnages comme Démodocos, ou à Phémios, tous deux aèdes. Mais pourquoi cette association et comment Homère a-t-il enrichi l’imaginaire de l’aveuglement dans l’Antiquité ?</w:t>
      </w:r>
    </w:p>
    <w:p w14:paraId="169A96C0" w14:textId="77777777" w:rsidR="00872A05" w:rsidRDefault="00872A05" w:rsidP="00872A05">
      <w:pPr>
        <w:pStyle w:val="corpsdetextemmoire"/>
      </w:pPr>
      <w:r>
        <w:t xml:space="preserve">Si les anciens étaient convaincus de la cécité d’Homère c’est pour plusieurs raisons. Tout d’abord, ils connaissaient ses </w:t>
      </w:r>
      <w:r w:rsidRPr="000E04E0">
        <w:rPr>
          <w:i/>
          <w:iCs/>
        </w:rPr>
        <w:t>Hymnes</w:t>
      </w:r>
      <w:r>
        <w:rPr>
          <w:rStyle w:val="Appelnotedebasdep"/>
        </w:rPr>
        <w:footnoteReference w:id="45"/>
      </w:r>
      <w:r>
        <w:t xml:space="preserve">, et spécifiquement celui d’Apollon dans </w:t>
      </w:r>
      <w:r>
        <w:lastRenderedPageBreak/>
        <w:t xml:space="preserve">lequel il encense le dieu du soleil et se permet plusieurs interventions à la première </w:t>
      </w:r>
      <w:commentRangeStart w:id="26"/>
      <w:r>
        <w:t>personne</w:t>
      </w:r>
      <w:commentRangeEnd w:id="26"/>
      <w:r w:rsidR="00DA0CD8">
        <w:rPr>
          <w:rStyle w:val="Marquedecommentaire"/>
          <w:sz w:val="24"/>
          <w:szCs w:val="24"/>
        </w:rPr>
        <w:commentReference w:id="26"/>
      </w:r>
      <w:r>
        <w:t xml:space="preserve">. </w:t>
      </w:r>
    </w:p>
    <w:p w14:paraId="4395FF9E" w14:textId="77777777" w:rsidR="00872A05" w:rsidRDefault="00872A05" w:rsidP="00872A05">
      <w:pPr>
        <w:pStyle w:val="corpsdetextemmoire"/>
      </w:pPr>
    </w:p>
    <w:p w14:paraId="6C7C2F41" w14:textId="77777777" w:rsidR="00872A05" w:rsidRDefault="00872A05" w:rsidP="00872A05">
      <w:pPr>
        <w:pStyle w:val="corpsdetextemmoire"/>
      </w:pPr>
    </w:p>
    <w:p w14:paraId="732DCF2A" w14:textId="77777777" w:rsidR="00872A05" w:rsidRDefault="00872A05" w:rsidP="00872A05">
      <w:pPr>
        <w:pStyle w:val="corpsdetextemmoire"/>
      </w:pPr>
      <w:r>
        <w:t>Texte grec</w:t>
      </w:r>
    </w:p>
    <w:p w14:paraId="3F717685" w14:textId="77777777" w:rsidR="00872A05" w:rsidRDefault="00872A05" w:rsidP="00872A05">
      <w:pPr>
        <w:pStyle w:val="Traductiongrecmoderne"/>
      </w:pPr>
      <w:r w:rsidRPr="00E83277">
        <w:t>Pleines de bienveillance pour moi, puissiez-vous répondre :</w:t>
      </w:r>
      <w:r w:rsidRPr="00E83277">
        <w:br/>
        <w:t>"C'est le chanteur aveugle. Il habite dans la montagneuse Chio : ses chants conserveront une éternelle renommée dans les siècles futurs."</w:t>
      </w:r>
    </w:p>
    <w:p w14:paraId="7EDC9452" w14:textId="77777777" w:rsidR="00872A05" w:rsidRDefault="00872A05" w:rsidP="00872A05">
      <w:pPr>
        <w:pStyle w:val="Traductiongrecmoderne"/>
      </w:pPr>
    </w:p>
    <w:p w14:paraId="6F32FCFB" w14:textId="77777777" w:rsidR="00872A05" w:rsidRDefault="00872A05" w:rsidP="00872A05">
      <w:pPr>
        <w:pStyle w:val="corpsdetextemmoire"/>
      </w:pPr>
      <w:r>
        <w:t xml:space="preserve">Ici, Homère se définit lui-même par sa cécité. Bien sûr, la question de la paternité du texte pose problème, mais dans le cas où, comme les anciens, on considère que ce texte est bien du poète Homère, on comprend pourquoi celui-ci est passé à la postérité comme le poète aveugle. Sa cécité serait également attestée par les nombreux aveuglements racontés dans ses œuvres, dans lesquels Homère se serait identifié à ses personnages comme Démodocos, Phémios, Thamyris ou encore le Cyclope. L’abondance de ces personnages masculins aveugles, aurait fait dire à la critique qu’Homère l’était également. </w:t>
      </w:r>
    </w:p>
    <w:p w14:paraId="1220184E" w14:textId="77777777" w:rsidR="00872A05" w:rsidRDefault="00872A05" w:rsidP="00872A05">
      <w:pPr>
        <w:pStyle w:val="corpsdetextemmoire"/>
      </w:pPr>
      <w:r>
        <w:t xml:space="preserve">Par la suite, Homère a obtenu son propre récit étiologique de sa cécité. Ce texte, dont nous ignorons qui est l’auteur, propose de raconter les vies de plusieurs personnalités antiques dont Homère. Voici ce qu’il en dit : </w:t>
      </w:r>
    </w:p>
    <w:p w14:paraId="74512A32" w14:textId="77777777" w:rsidR="00872A05" w:rsidRDefault="00872A05" w:rsidP="00872A05">
      <w:pPr>
        <w:pStyle w:val="Traductiongrecmoderne"/>
      </w:pPr>
      <w:r w:rsidRPr="00582DC9">
        <w:t>ἐκαλεῖτο δ’ ἐκ γενετῆς &lt;Μελησιγένης&gt; ἢ Μελησαγόρας, αὖθις δ’ Ὅμηρος ἐλέχθη κατὰ τὴν Λεσβίων διάλεκτον ἕνεκεν τῆς περὶ τοὺς ὀφθαλμοὺς συμφορᾶς· οὗτοι γὰρ τοὺς τυφλοὺς ὁμήρους λέγουσιν. ἢ διότι παῖς ὢν ὅμηρον ἐδόθη βασιλεῖ, ὅ ἐστιν ἐνέχυρον. τυφλωθῆναι δ’ αὐτὸν οὕτω πως λέγουσιν· ἐλθόντα γὰρ ἐπὶ τὸν Ἀχιλλέως τάφον εὔξασθαι θεάσασθαι τὸν ἥρωα τοιοῦτον ὁποῖος προῆλθεν ἐπὶ τὴν μάχην τοῖς δευτέροις ὅπλοις κεκοσμημένος· ὀφθέντος δὲ αὐτῶι τοῦ Ἀχιλλέως τυφλωθῆναι τὸν Ὅμηρον ὑπὸ τῆς τῶν ὅπλων αὐγῆς· ἐλεηθέντα δὲ ὑπὸ Θέτιδος καὶ Μουσῶν τιμηθῆναι πρὸς αὐτῶν τῆι ποιητικῆι. ἄλλοι δέ φασι τοῦτο αὐτὸν πεπονθέναι διὰ μῆνιν τῆς Ἑλένης ὀργισθείσης αὐτῶι διότι εἶπεν αὐτὴν καταλελοιπέναι μὲν τὸν πρότερον ἄνδρα, ἠκολουθηκέναι δ’ Ἀλεξάνδρωι· οὕτως γοῦν &lt; . . . &gt; ὅτι καὶ παρέστη αὐτῶι, φησίν, νυκτὸς ἡ ψυχὴ τῆς ἡρωίνης παραινοῦσα καῦσαι τὰς ποιήσεις αὑτοῦ, &lt; . . . &gt; εἰ τοῦτο ποιήσοι πρόσχοι· τὸν δὲ μὴ ἀνασχέσθαι ποιῆσαι τοῦτο.</w:t>
      </w:r>
      <w:r>
        <w:rPr>
          <w:rStyle w:val="Appelnotedebasdep"/>
        </w:rPr>
        <w:footnoteReference w:id="46"/>
      </w:r>
    </w:p>
    <w:p w14:paraId="68CCB367" w14:textId="77777777" w:rsidR="00872A05" w:rsidRDefault="00872A05" w:rsidP="00872A05">
      <w:pPr>
        <w:pStyle w:val="Traductiongrecmoderne"/>
      </w:pPr>
    </w:p>
    <w:p w14:paraId="100B5E59" w14:textId="77777777" w:rsidR="00872A05" w:rsidRDefault="00872A05" w:rsidP="00872A05">
      <w:pPr>
        <w:pStyle w:val="Traductiongrecmoderne"/>
      </w:pPr>
      <w:r w:rsidRPr="0035031A">
        <w:t xml:space="preserve">Il fut appelé à sa naissance Mélèsigénès ou Mélèsagoras, et rebaptisé Homère, conformément au dialecte lesbien, à cause de ce qui arriva à ses yeux (à Lesbos, on appelle « homères » les aveugles), ou parce que, dans son enfance, il fut donné comme otage (ὅμη-ρoς), c’est-à-dire comme garantie, au Grand Roi. Voici comment il devint aveugle, d’après ce que l’on dit : venu au tombeau d’Achille, il forma le vau de contempler le héros tel qu’il était lorsqu’il s’avança vers le combat, paré de ses armes </w:t>
      </w:r>
      <w:r w:rsidRPr="0035031A">
        <w:lastRenderedPageBreak/>
        <w:t>de remplacement. Mais Achille, en lui apparaissant, rendit Homère aveugle par l’éclat de ses armes. Thétis et les Muses le prirent alors en pitié et l’honorèrent du don de poésie. Mais d’autres assurent qu’il dut ce malheur à la colère d’Hélène, irritée de ce qu’il avait dit, à savoir qu’elle avait quitté son premier mari pour suivre Alexandre. Toujours est-il… qu’une nuit, dit-on, lui apparut même l’ombre de l’héroïne, qui l’exhorta à brûler ses poèmes. S’il le faisait, les choses iraient bien pour lui. Mais il n’accepta pas de le faire.</w:t>
      </w:r>
      <w:r>
        <w:rPr>
          <w:rStyle w:val="Appelnotedebasdep"/>
        </w:rPr>
        <w:footnoteReference w:id="47"/>
      </w:r>
    </w:p>
    <w:p w14:paraId="1F2F2D56" w14:textId="77777777" w:rsidR="00872A05" w:rsidRDefault="00872A05" w:rsidP="00872A05">
      <w:pPr>
        <w:pStyle w:val="corpsdetextemmoire"/>
      </w:pPr>
    </w:p>
    <w:p w14:paraId="6FEB0E23" w14:textId="77777777" w:rsidR="00872A05" w:rsidRDefault="00872A05" w:rsidP="00872A05">
      <w:pPr>
        <w:pStyle w:val="corpsdetextemmoire"/>
      </w:pPr>
      <w:r>
        <w:t xml:space="preserve">Il est intéressant de remarquer que le récit proposé pour Homère s’inspire largement des récits d’aveuglement que l’on connaît pour des héros. L’anecdote place Homère au sein même de son œuvre en le confrontant aux héros dont il récite les exploits. Il devient à ce titre un héros à part entière, qui détient désormais lui aussi son récit épique d’aveuglement. Il fait écho à de nombreux autres récit lors desquels le héros aveuglé reçoit un don en compensation, un don qui relève du divin ou des arts. Ce texte tardif, reprend les codes de l’Iliade et de l’Odyssée pour mettre en scène Homère. On peut imaginer que ce texte a eu du succès car cette version de l’aveuglement d’Homère est corroborée par le philosophe néoplatonicien Hermias d’Alexandrie, lors d’un commentaire sur Phèdre de Platon. Platon de son côté, raconte ce qui est arrivé à Stésichore d’Himère, et le compare à Homère. C’est dans un commentaire de ce passage que Hermias ajoute ceci : </w:t>
      </w:r>
    </w:p>
    <w:p w14:paraId="278A4303" w14:textId="77777777" w:rsidR="00872A05" w:rsidRDefault="00872A05" w:rsidP="00872A05">
      <w:pPr>
        <w:pStyle w:val="corpsdetextemmoire"/>
      </w:pPr>
    </w:p>
    <w:p w14:paraId="7E398BF3" w14:textId="77777777" w:rsidR="00872A05" w:rsidRDefault="00872A05" w:rsidP="00872A05">
      <w:pPr>
        <w:pStyle w:val="Traductiongrecmoderne"/>
      </w:pPr>
      <w:r w:rsidRPr="004E0F5F">
        <w:t>Περὶ τῆς Ὁμήρου τυφλώσεως διάφοροι φέρονται ἱστορίαι. οἱ μὲν γὰρ αὐτὸν καὶ τυφλὸν ἐκ γενετῆς λέγουσι καὶ οὕτω τετέχθαι, οἱ δὲ ποιμαίνοντα παρὰ τῷ τάφῳ τοῦ Ἀχιλλέως πολλάς τινας καταβαλέσθαι εἰς τὸν ἥρω χοὰς καὶ στεφάνους, καὶ παρακαλεῖν αὐτὸν ὀφθῆναι αὐτῷ. ὁ δὲ ἥρως ὤφθη μετὰ τῆς πανοπλίας λάμπων, καὶ ὁ Ὅμηρος μὴ ἐνεγκὼν τὴν θέαν καὶ τὴν λαμπηδόνα τῶν ὅπλων ἐτυφλώθη.</w:t>
      </w:r>
    </w:p>
    <w:p w14:paraId="00BADC85" w14:textId="77777777" w:rsidR="00872A05" w:rsidRDefault="00872A05" w:rsidP="00872A05">
      <w:pPr>
        <w:pStyle w:val="Traductiongrecmoderne"/>
        <w:ind w:left="0"/>
      </w:pPr>
      <w:r>
        <w:t>traduction</w:t>
      </w:r>
    </w:p>
    <w:p w14:paraId="1BAA9BE2" w14:textId="77777777" w:rsidR="00872A05" w:rsidRDefault="00872A05" w:rsidP="00872A05">
      <w:pPr>
        <w:pStyle w:val="Traductiongrecmoderne"/>
      </w:pPr>
      <w:r w:rsidRPr="004E0F5F">
        <w:t>Au sujet de la cécité d'Homère, plusieurs récits circulent. Les uns disent qu'il était aveugle de naissance ; d'autres racontent que, tandis qu'il gardait ses troupeaux près du tombeau d'Achille, il offrait au héros de nombreuses libations et des couronnes, en le priant de lui apparaître. Le héros lui apparut alors, resplendissant dans toute son armure ; et Homère, incapable de supporter cette vision et l'éclat des armes, devint aveugle.</w:t>
      </w:r>
    </w:p>
    <w:p w14:paraId="7B2ADE1A" w14:textId="77777777" w:rsidR="00872A05" w:rsidRDefault="00872A05" w:rsidP="00872A05">
      <w:pPr>
        <w:pStyle w:val="corpsdetextemmoire"/>
      </w:pPr>
    </w:p>
    <w:p w14:paraId="36978F35" w14:textId="77777777" w:rsidR="00872A05" w:rsidRDefault="00872A05" w:rsidP="00872A05">
      <w:pPr>
        <w:pStyle w:val="corpsdetextemmoire"/>
      </w:pPr>
      <w:r>
        <w:t xml:space="preserve">Bien que ce récit épique puisse séduire les lecteurs, certains auteurs argumentent plutôt en faveur d’une cécité plus traditionnelle, comme étant due à la maladie. Le Pseudo Hérodote, nous renseigne à son tour sur ce qu’auraient été la vie d’Homère et sa réputation à son époque. L’auteur retrace sa vie depuis sa naissance et explique que son nom de naissance est en fait Mélésigènes, qu’il aimait réciter des vers et composer </w:t>
      </w:r>
      <w:r>
        <w:lastRenderedPageBreak/>
        <w:t xml:space="preserve">de la poésie. Selon lui, il serait né voyant, et ce n’est que suite à une maladie qu’il aurait perdu la vue. </w:t>
      </w:r>
    </w:p>
    <w:p w14:paraId="6F5DBAF2" w14:textId="77777777" w:rsidR="00872A05" w:rsidRDefault="00872A05" w:rsidP="00872A05">
      <w:pPr>
        <w:pStyle w:val="corpsdetextemmoire"/>
      </w:pPr>
    </w:p>
    <w:p w14:paraId="79D9B5D2" w14:textId="77777777" w:rsidR="00872A05" w:rsidRDefault="00872A05" w:rsidP="00872A05">
      <w:pPr>
        <w:pStyle w:val="Traductiongrecmoderne"/>
      </w:pPr>
      <w:r w:rsidRPr="006A07EE">
        <w:t>ιγʹ. Οἱ δὲ ἐβουλεύοντο ὅτι χρεὼν εἴη ἀποκρίνασθαι αὐτῷ. προθυμουμένου δὲ τοῦ ἀπάγοντος αὐτὸν καὶ ἄλλων ὅσοι τῶν βουλευτέων ἐν ταῖς λέσχαις ἐπήκοοι ἐγένοντο, τῶν βουλευτέων ἕνα λέγεται ἐναντιωθῆναι τῇ χρήμῃ αὐτοῦ, ἄλλα τε πολλὰ λέγοντα καὶ ὡς εἰ τοὺς ὁμήρους δόξει τρέφειν αὐτοῖς ὅμιλον πολλόν τε καὶ ἀχρεῖον ἕξουσιν. ἐντεῦθεν δὲ καὶ τοὔνομα Ὅμηρος ἐπεκράτησε τῷ Μελησιγένει ἀπὸ τῆς συμφορῆς· οἱ γὰρ Κυμαῖοι τοὺς τυφλοὺς ὁμήρους λέγουσιν· ὥστε πρότερον ὀνομαζομένου αὐτοῦ Μελησιγένεος τοῦτο γενέσθαι τοὔνομα Ὅμηρος. Καὶ οἱ ξένοι διήνεγκαν ὅτε μνήμην αὐτοῦ ἐποιοῦντο.</w:t>
      </w:r>
      <w:r>
        <w:rPr>
          <w:rStyle w:val="Appelnotedebasdep"/>
        </w:rPr>
        <w:footnoteReference w:id="48"/>
      </w:r>
    </w:p>
    <w:p w14:paraId="30212650" w14:textId="77777777" w:rsidR="00872A05" w:rsidRDefault="00872A05" w:rsidP="00872A05">
      <w:pPr>
        <w:pStyle w:val="Traductiongrecmoderne"/>
      </w:pPr>
    </w:p>
    <w:p w14:paraId="02C789A2" w14:textId="77777777" w:rsidR="00872A05" w:rsidRDefault="00872A05" w:rsidP="00872A05">
      <w:pPr>
        <w:pStyle w:val="Traductiongrecmoderne"/>
        <w:ind w:left="0"/>
      </w:pPr>
      <w:r>
        <w:t>Traduction</w:t>
      </w:r>
    </w:p>
    <w:p w14:paraId="3BF7B2AA" w14:textId="77777777" w:rsidR="00872A05" w:rsidRDefault="00872A05" w:rsidP="00872A05">
      <w:pPr>
        <w:pStyle w:val="Traductiongrecmoderne"/>
      </w:pPr>
      <w:r w:rsidRPr="006A07EE">
        <w:t>Celui qui l’avait introduit, et tous ceux d’entre les sénateurs qui avaient assisté aux assemblées où il récitait ses vers, appuyèrent sa demande. On prétend qu’un seul s’y opposa, et qu’entre autres choses il dit que s’ils étaient d’avis de nourrir des homères, ils se trouveraient accablés par une multitude de gens inutiles. C’est de là, je veux dire du malheur qu’eut Mélésigènes d’avoir perdu la vue, que le nom d’Homère prévalut, car les Cyméens appellent dans leur dialecte les aveugles des homères. Les étrangers ne manquèrent pas de se servir de ce nom toutes les fois qu’ils eurent occasion de parler du poète.</w:t>
      </w:r>
    </w:p>
    <w:p w14:paraId="288E010C" w14:textId="77777777" w:rsidR="00872A05" w:rsidRPr="00CA06CC" w:rsidRDefault="00872A05" w:rsidP="00872A05">
      <w:pPr>
        <w:pStyle w:val="corpsdetextemmoire"/>
      </w:pPr>
    </w:p>
    <w:p w14:paraId="6ACAF94E" w14:textId="77777777" w:rsidR="00872A05" w:rsidRDefault="00872A05" w:rsidP="00872A05">
      <w:pPr>
        <w:pStyle w:val="corpsdetextemmoire"/>
      </w:pPr>
      <w:r>
        <w:t>Cette appellation des « Homères » pose problème. Tout d’abord, elle ne permet pas d’identifier clairement le poète antique ni même de comprendre qui était ou non considéré comme un Homère. Le texte suppose qu’on appelait ainsi les personnes aveugles, mais l’image du poète y est aussi fortement attachée. Il n’est donc pas rare de parler d’Homère pour qualifier simplement un aède ou un poète. Cela explique alors la confusion que l’on retrouve souvent entre l’aveugle et le poète, comme si l’inspiration ne pouvait aller qu’à ceux qui ne voient pas car ils reçoivent mieux les messages divins.</w:t>
      </w:r>
    </w:p>
    <w:p w14:paraId="16551D81" w14:textId="77777777" w:rsidR="00872A05" w:rsidRDefault="00872A05" w:rsidP="00872A05">
      <w:pPr>
        <w:pStyle w:val="corpsdetextemmoire"/>
      </w:pPr>
      <w:r>
        <w:t xml:space="preserve"> Le Pseudo-Hérodote fait venir le nom d’Homère d’un terme ionien qui signifie « aveugle », or on peut s’intéresser de plus près à l’étymologie de ce nom, comme l’a fait Louis Deroy dans article </w:t>
      </w:r>
      <w:r w:rsidRPr="00907BFE">
        <w:rPr>
          <w:i/>
          <w:iCs/>
        </w:rPr>
        <w:t>le Nom d’Homère</w:t>
      </w:r>
      <w:r>
        <w:rPr>
          <w:rStyle w:val="Appelnotedebasdep"/>
          <w:i/>
          <w:iCs/>
        </w:rPr>
        <w:footnoteReference w:id="49"/>
      </w:r>
      <w:r>
        <w:rPr>
          <w:i/>
          <w:iCs/>
        </w:rPr>
        <w:t xml:space="preserve">. </w:t>
      </w:r>
      <w:r>
        <w:t xml:space="preserve">Une première interprétation du nom serait de le rapprocher du nom des rhapsodes qui se sont attribué pour paternité Homère, par le nom </w:t>
      </w:r>
      <w:r w:rsidRPr="00AE6657">
        <w:t>Ὁμηρίδαι</w:t>
      </w:r>
      <w:r>
        <w:t>. Comme pour les noms de grandes familles, le suffixe -</w:t>
      </w:r>
      <w:r w:rsidRPr="00AE6657">
        <w:t>ιδαι</w:t>
      </w:r>
      <w:r>
        <w:t xml:space="preserve"> sert à exprimer la notion de lignée. Cela permettrait donc à ces chantres de glorifier leur nom en le rapprochant de celui du plus grand aède que l’histoire ait retenu. On peut aussi voir ce qu’en dit le dictionnaire, qui nous donne trois traductions pour le nom </w:t>
      </w:r>
      <w:r w:rsidRPr="00DD185C">
        <w:t>ὅμηρος</w:t>
      </w:r>
      <w:r>
        <w:t xml:space="preserve"> : « compagnon », « otage » et « aveugle ». Ces trois mots en apparence très opposés, trouvent une étymologie commune suite à l’analyse de Deroy. </w:t>
      </w:r>
      <w:r>
        <w:lastRenderedPageBreak/>
        <w:t>Pour celui qui nous intéresse, « aveugle », il explique que la traduction d’</w:t>
      </w:r>
      <w:r w:rsidRPr="00DD185C">
        <w:t>ὅμηρος</w:t>
      </w:r>
      <w:r>
        <w:t xml:space="preserve"> qui faisait foi en tout premier lieu était celle de « compagnon ». Ce mot aurait justement été employé pour désigner des personnes qui en accompagnent d’autres, mais particulièrement pour parler de celles qui accompagnaient les aveugles et les aider à se déplacer ou dans d’autres tâches du quotidien. Il est donc compréhensible que le mot qui désigne l’accompagnant ait fini par englober également la personne atteinte à laquelle elle était toujours associée par métonymie. L. Deroy explique que : « Il est aisé d’imaginer comment </w:t>
      </w:r>
      <w:r w:rsidRPr="00DD185C">
        <w:t>ὅμηρος</w:t>
      </w:r>
      <w:r>
        <w:t xml:space="preserve"> « guide, compagnon » a pu se trouver ensuite isolé quand </w:t>
      </w:r>
      <w:r w:rsidRPr="00DD185C">
        <w:t>ὅμηρος</w:t>
      </w:r>
      <w:r>
        <w:t xml:space="preserve"> a été spécialisé dans le sens d’« otage » et comment, dès lors, au moins dans un parler régional, on a pu de </w:t>
      </w:r>
      <w:r w:rsidRPr="00304E1F">
        <w:t>ὁμηρεύω</w:t>
      </w:r>
      <w:r>
        <w:t xml:space="preserve"> « guider un aveugle » déduire </w:t>
      </w:r>
      <w:r w:rsidRPr="00DD185C">
        <w:t>ὅμηρος</w:t>
      </w:r>
      <w:r>
        <w:t xml:space="preserve"> « aveugle » par un processus de « rétroformation ».</w:t>
      </w:r>
      <w:r>
        <w:rPr>
          <w:rStyle w:val="Appelnotedebasdep"/>
        </w:rPr>
        <w:footnoteReference w:id="50"/>
      </w:r>
      <w:r>
        <w:t xml:space="preserve"> Il est donc possible que celui qu’on a conservé dans l’histoire comme un poète aveugle, ne doive sa cécité qu’ à l’origine de son nom et à son évolution dans le temps. </w:t>
      </w:r>
    </w:p>
    <w:p w14:paraId="5A598892" w14:textId="77777777" w:rsidR="00872A05" w:rsidRDefault="00872A05" w:rsidP="00872A05">
      <w:pPr>
        <w:pStyle w:val="corpsdetextemmoire"/>
      </w:pPr>
      <w:r>
        <w:t xml:space="preserve">La cécité d’Homère est tellement ancrée dans l’histoire qu’elle se retrouve dans de nombreuses références, dans lesquelles « être Homère » a presqu’autant de sens que le terme initial. Dans </w:t>
      </w:r>
      <w:r w:rsidRPr="009119C5">
        <w:rPr>
          <w:i/>
          <w:iCs/>
        </w:rPr>
        <w:t>Alexandra</w:t>
      </w:r>
      <w:r>
        <w:t xml:space="preserve"> de Lychophron, ce dernier n’utilise même pas de terme indiquant généralement l’aveuglement pour parler de la crevaison des yeux de Phénix par son père. Voici ce qu’il dit :</w:t>
      </w:r>
    </w:p>
    <w:p w14:paraId="37D93769" w14:textId="77777777" w:rsidR="00872A05" w:rsidRDefault="00872A05" w:rsidP="00872A05">
      <w:pPr>
        <w:pStyle w:val="Traductiongrecmoderne"/>
      </w:pPr>
      <w:r>
        <w:t>Τὸν μὲν γὰρ Ἠιὼν Στρυμόνος Βισαλτία,</w:t>
      </w:r>
    </w:p>
    <w:p w14:paraId="232F7FFA" w14:textId="77777777" w:rsidR="00872A05" w:rsidRDefault="00872A05" w:rsidP="00872A05">
      <w:pPr>
        <w:pStyle w:val="Traductiongrecmoderne"/>
      </w:pPr>
      <w:r>
        <w:t>Ἀψυνθίων ἄγχουρος ἠδὲ Βιστόνων,</w:t>
      </w:r>
    </w:p>
    <w:p w14:paraId="704D6293" w14:textId="77777777" w:rsidR="00872A05" w:rsidRDefault="00872A05" w:rsidP="00872A05">
      <w:pPr>
        <w:pStyle w:val="Traductiongrecmoderne"/>
      </w:pPr>
      <w:r>
        <w:t xml:space="preserve"> κουροτρόφον πάγουρον Ἠδωνῶν πέλας</w:t>
      </w:r>
    </w:p>
    <w:p w14:paraId="63CB898D" w14:textId="77777777" w:rsidR="00872A05" w:rsidRDefault="00872A05" w:rsidP="00872A05">
      <w:pPr>
        <w:pStyle w:val="Traductiongrecmoderne"/>
      </w:pPr>
      <w:r>
        <w:t>κρύψει, πρὶν ἢ Τυμφρηστὸν αὐγάσαι λέπας,</w:t>
      </w:r>
    </w:p>
    <w:p w14:paraId="1268D2A6" w14:textId="77777777" w:rsidR="00872A05" w:rsidRDefault="00872A05" w:rsidP="00872A05">
      <w:pPr>
        <w:pStyle w:val="Traductiongrecmoderne"/>
      </w:pPr>
      <w:r>
        <w:t>τὸν πατρὶ πλεῖστον ἐστυγημένον βροτῶν,</w:t>
      </w:r>
    </w:p>
    <w:p w14:paraId="5A65D769" w14:textId="77777777" w:rsidR="00872A05" w:rsidRDefault="00872A05" w:rsidP="00872A05">
      <w:pPr>
        <w:pStyle w:val="Traductiongrecmoderne"/>
      </w:pPr>
      <w:r>
        <w:t>ὅμηρον ὅς μιν θῆκε τετρήνας λύχνους,</w:t>
      </w:r>
    </w:p>
    <w:p w14:paraId="1005BE53" w14:textId="77777777" w:rsidR="00872A05" w:rsidRDefault="00872A05" w:rsidP="00872A05">
      <w:pPr>
        <w:pStyle w:val="Traductiongrecmoderne"/>
      </w:pPr>
      <w:r>
        <w:t>ὅτ´ εἰς νόθον τρήρωνος ηὐνάσθη λέχος.</w:t>
      </w:r>
    </w:p>
    <w:p w14:paraId="47632E33" w14:textId="77777777" w:rsidR="00872A05" w:rsidRDefault="00872A05" w:rsidP="00872A05">
      <w:pPr>
        <w:pStyle w:val="Traductiongrecmoderne"/>
      </w:pPr>
    </w:p>
    <w:p w14:paraId="42F02F45" w14:textId="77777777" w:rsidR="00872A05" w:rsidRDefault="00872A05" w:rsidP="00872A05">
      <w:pPr>
        <w:pStyle w:val="Traductiongrecmoderne"/>
        <w:ind w:left="0"/>
      </w:pPr>
      <w:r>
        <w:t xml:space="preserve">Traduction </w:t>
      </w:r>
    </w:p>
    <w:p w14:paraId="1352549E" w14:textId="77777777" w:rsidR="00872A05" w:rsidRDefault="00872A05" w:rsidP="00872A05">
      <w:pPr>
        <w:pStyle w:val="Traductiongrecmoderne"/>
        <w:ind w:left="0"/>
      </w:pPr>
    </w:p>
    <w:p w14:paraId="5884F01D" w14:textId="77777777" w:rsidR="00872A05" w:rsidRDefault="00872A05" w:rsidP="00872A05">
      <w:pPr>
        <w:pStyle w:val="Traductiongrecmoderne"/>
      </w:pPr>
      <w:r w:rsidRPr="00E0079D">
        <w:t>Celui-ci, gouverneur d'un jeune héros, dans la bisaltique Éion, voisine des Apsynthiens et des Bistones, sur les bords du Strymon, près des Edoniens, {comme un vieux} crabe trouvera sa tombe, avant d'avoir revu les coteaux de Tymphreste. {Un jour,} dans un accès de colère, son père le rendit aveugle en lui perforant les yeux, lorsqu'il l'eut surpris dans le lit adultère de la colombe.</w:t>
      </w:r>
    </w:p>
    <w:p w14:paraId="7EFC63A5" w14:textId="77777777" w:rsidR="00872A05" w:rsidRDefault="00872A05" w:rsidP="00872A05">
      <w:pPr>
        <w:pStyle w:val="corpsdetextemmoire"/>
        <w:ind w:firstLine="0"/>
      </w:pPr>
    </w:p>
    <w:p w14:paraId="3387AC59" w14:textId="77777777" w:rsidR="00872A05" w:rsidRDefault="00872A05" w:rsidP="00872A05">
      <w:pPr>
        <w:pStyle w:val="corpsdetextemmoire"/>
      </w:pPr>
      <w:r w:rsidRPr="009A21E8">
        <w:t xml:space="preserve">L’emploi de l’antonomase par Lychophron nous indique que la cécité d’Homère fait entièrement partie de la culture populaire et il </w:t>
      </w:r>
      <w:r>
        <w:t xml:space="preserve">est inutile </w:t>
      </w:r>
      <w:r w:rsidRPr="009A21E8">
        <w:t>d’expliquer la référence au lecteur. Cela indique également, pour quelqu’un qui connaît l’histoire de l’aveuglement de Phénix, qu’Homère a subi une crevaison d’yeux, et non pas une perte de la vue due à une maladie comme le disai</w:t>
      </w:r>
      <w:r>
        <w:t>t</w:t>
      </w:r>
      <w:r w:rsidRPr="009A21E8">
        <w:t xml:space="preserve"> le Pseudo-Hérodote. </w:t>
      </w:r>
    </w:p>
    <w:p w14:paraId="73D74AE7" w14:textId="36B93B69" w:rsidR="009119C5" w:rsidRDefault="009119C5" w:rsidP="00872A05">
      <w:pPr>
        <w:pStyle w:val="corpsdetextemmoire"/>
      </w:pPr>
      <w:r>
        <w:lastRenderedPageBreak/>
        <w:t xml:space="preserve">Quoiqu’il en soit, il va de soi pour les anciens qu’Homère étaient aveugle si l’on en croit les nombreuses représentations qui ont été faites de lui à travers les âges. Une des plus connue est </w:t>
      </w:r>
      <w:r w:rsidR="00932481">
        <w:t>un buste d’Homère, largement repris pour représenter le poète.</w:t>
      </w:r>
    </w:p>
    <w:p w14:paraId="6BF3B69F" w14:textId="1167C4E9" w:rsidR="00932481" w:rsidRDefault="00932481" w:rsidP="00932481">
      <w:pPr>
        <w:pStyle w:val="corpsdetextemmoire"/>
      </w:pPr>
      <w:r>
        <w:rPr>
          <w:noProof/>
        </w:rPr>
        <mc:AlternateContent>
          <mc:Choice Requires="wps">
            <w:drawing>
              <wp:anchor distT="0" distB="0" distL="114300" distR="114300" simplePos="0" relativeHeight="251675648" behindDoc="0" locked="0" layoutInCell="1" allowOverlap="1" wp14:anchorId="06665CE2" wp14:editId="58D52394">
                <wp:simplePos x="0" y="0"/>
                <wp:positionH relativeFrom="margin">
                  <wp:align>left</wp:align>
                </wp:positionH>
                <wp:positionV relativeFrom="paragraph">
                  <wp:posOffset>2550795</wp:posOffset>
                </wp:positionV>
                <wp:extent cx="1562100" cy="853440"/>
                <wp:effectExtent l="0" t="0" r="0" b="3810"/>
                <wp:wrapSquare wrapText="bothSides"/>
                <wp:docPr id="1691302677" name="Zone de texte 1"/>
                <wp:cNvGraphicFramePr/>
                <a:graphic xmlns:a="http://schemas.openxmlformats.org/drawingml/2006/main">
                  <a:graphicData uri="http://schemas.microsoft.com/office/word/2010/wordprocessingShape">
                    <wps:wsp>
                      <wps:cNvSpPr txBox="1"/>
                      <wps:spPr>
                        <a:xfrm>
                          <a:off x="0" y="0"/>
                          <a:ext cx="1562100" cy="853440"/>
                        </a:xfrm>
                        <a:prstGeom prst="rect">
                          <a:avLst/>
                        </a:prstGeom>
                        <a:solidFill>
                          <a:prstClr val="white"/>
                        </a:solidFill>
                        <a:ln>
                          <a:noFill/>
                        </a:ln>
                      </wps:spPr>
                      <wps:txbx>
                        <w:txbxContent>
                          <w:p w14:paraId="2E16B255" w14:textId="11AD4729" w:rsidR="00932481" w:rsidRPr="00932481" w:rsidRDefault="00932481" w:rsidP="00932481">
                            <w:pPr>
                              <w:pStyle w:val="Lgende"/>
                              <w:jc w:val="center"/>
                              <w:rPr>
                                <w:rFonts w:ascii="Times New Roman" w:hAnsi="Times New Roman"/>
                                <w:i w:val="0"/>
                                <w:iCs w:val="0"/>
                                <w:noProof/>
                                <w:color w:val="auto"/>
                              </w:rPr>
                            </w:pPr>
                            <w:bookmarkStart w:id="27" w:name="_Toc236584643"/>
                            <w:r w:rsidRPr="00932481">
                              <w:rPr>
                                <w:i w:val="0"/>
                                <w:iCs w:val="0"/>
                                <w:color w:val="auto"/>
                              </w:rPr>
                              <w:t xml:space="preserve">Figure </w:t>
                            </w:r>
                            <w:r w:rsidRPr="00932481">
                              <w:rPr>
                                <w:i w:val="0"/>
                                <w:iCs w:val="0"/>
                                <w:color w:val="auto"/>
                              </w:rPr>
                              <w:fldChar w:fldCharType="begin"/>
                            </w:r>
                            <w:r w:rsidRPr="00932481">
                              <w:rPr>
                                <w:i w:val="0"/>
                                <w:iCs w:val="0"/>
                                <w:color w:val="auto"/>
                              </w:rPr>
                              <w:instrText xml:space="preserve"> SEQ Figure \* ARABIC </w:instrText>
                            </w:r>
                            <w:r w:rsidRPr="00932481">
                              <w:rPr>
                                <w:i w:val="0"/>
                                <w:iCs w:val="0"/>
                                <w:color w:val="auto"/>
                              </w:rPr>
                              <w:fldChar w:fldCharType="separate"/>
                            </w:r>
                            <w:r w:rsidRPr="00932481">
                              <w:rPr>
                                <w:i w:val="0"/>
                                <w:iCs w:val="0"/>
                                <w:noProof/>
                                <w:color w:val="auto"/>
                              </w:rPr>
                              <w:t>2</w:t>
                            </w:r>
                            <w:r w:rsidRPr="00932481">
                              <w:rPr>
                                <w:i w:val="0"/>
                                <w:iCs w:val="0"/>
                                <w:color w:val="auto"/>
                              </w:rPr>
                              <w:fldChar w:fldCharType="end"/>
                            </w:r>
                            <w:r w:rsidRPr="00932481">
                              <w:rPr>
                                <w:i w:val="0"/>
                                <w:iCs w:val="0"/>
                                <w:color w:val="auto"/>
                              </w:rPr>
                              <w:t>- Portrait d'Homère du « type d'Épiménide », d'après une copie romaine d'un original grec du Ve siècle av. J.-C. conservé à la Glyptothèque de Munich (Inv. 273).</w:t>
                            </w:r>
                            <w:bookmarkEnd w:id="27"/>
                          </w:p>
                          <w:p w14:paraId="37C43122" w14:textId="77777777" w:rsidR="00932481" w:rsidRDefault="00932481"/>
                          <w:p w14:paraId="7C9DBF69" w14:textId="77777777" w:rsidR="00932481" w:rsidRPr="00932481" w:rsidRDefault="00932481" w:rsidP="00932481">
                            <w:pPr>
                              <w:pStyle w:val="Lgende"/>
                              <w:jc w:val="center"/>
                              <w:rPr>
                                <w:rFonts w:ascii="Times New Roman" w:hAnsi="Times New Roman"/>
                                <w:i w:val="0"/>
                                <w:iCs w:val="0"/>
                                <w:noProof/>
                                <w:color w:val="auto"/>
                              </w:rPr>
                            </w:pPr>
                            <w:bookmarkStart w:id="28" w:name="_Toc236584644"/>
                            <w:r w:rsidRPr="00932481">
                              <w:rPr>
                                <w:i w:val="0"/>
                                <w:iCs w:val="0"/>
                                <w:color w:val="auto"/>
                              </w:rPr>
                              <w:t xml:space="preserve">Figure </w:t>
                            </w:r>
                            <w:r w:rsidRPr="00932481">
                              <w:rPr>
                                <w:i w:val="0"/>
                                <w:iCs w:val="0"/>
                                <w:color w:val="auto"/>
                              </w:rPr>
                              <w:fldChar w:fldCharType="begin"/>
                            </w:r>
                            <w:r w:rsidRPr="00932481">
                              <w:rPr>
                                <w:i w:val="0"/>
                                <w:iCs w:val="0"/>
                                <w:color w:val="auto"/>
                              </w:rPr>
                              <w:instrText xml:space="preserve"> SEQ Figure \* ARABIC </w:instrText>
                            </w:r>
                            <w:r w:rsidRPr="00932481">
                              <w:rPr>
                                <w:i w:val="0"/>
                                <w:iCs w:val="0"/>
                                <w:color w:val="auto"/>
                              </w:rPr>
                              <w:fldChar w:fldCharType="separate"/>
                            </w:r>
                            <w:r w:rsidRPr="00932481">
                              <w:rPr>
                                <w:i w:val="0"/>
                                <w:iCs w:val="0"/>
                                <w:noProof/>
                                <w:color w:val="auto"/>
                              </w:rPr>
                              <w:t>2</w:t>
                            </w:r>
                            <w:r w:rsidRPr="00932481">
                              <w:rPr>
                                <w:i w:val="0"/>
                                <w:iCs w:val="0"/>
                                <w:color w:val="auto"/>
                              </w:rPr>
                              <w:fldChar w:fldCharType="end"/>
                            </w:r>
                            <w:r w:rsidRPr="00932481">
                              <w:rPr>
                                <w:i w:val="0"/>
                                <w:iCs w:val="0"/>
                                <w:color w:val="auto"/>
                              </w:rPr>
                              <w:t>- Portrait d'Homère du « type d'Épiménide », d'après une copie romaine d'un original grec du Ve siècle av. J.-C. conservé à la Glyptothèque de Munich (Inv. 273).</w:t>
                            </w:r>
                            <w:bookmarkEnd w:id="28"/>
                          </w:p>
                          <w:p w14:paraId="4AC52C16" w14:textId="77777777" w:rsidR="00932481" w:rsidRDefault="00932481"/>
                          <w:p w14:paraId="49BF6ECF" w14:textId="09391519" w:rsidR="00932481" w:rsidRPr="00932481" w:rsidRDefault="00932481" w:rsidP="00932481">
                            <w:pPr>
                              <w:pStyle w:val="Lgende"/>
                              <w:jc w:val="center"/>
                              <w:rPr>
                                <w:rFonts w:ascii="Times New Roman" w:hAnsi="Times New Roman"/>
                                <w:i w:val="0"/>
                                <w:iCs w:val="0"/>
                                <w:noProof/>
                                <w:color w:val="auto"/>
                              </w:rPr>
                            </w:pPr>
                            <w:bookmarkStart w:id="29" w:name="_Toc236584645"/>
                            <w:r w:rsidRPr="00932481">
                              <w:rPr>
                                <w:i w:val="0"/>
                                <w:iCs w:val="0"/>
                                <w:color w:val="auto"/>
                              </w:rPr>
                              <w:t xml:space="preserve">Figure </w:t>
                            </w:r>
                            <w:r w:rsidRPr="00932481">
                              <w:rPr>
                                <w:i w:val="0"/>
                                <w:iCs w:val="0"/>
                                <w:color w:val="auto"/>
                              </w:rPr>
                              <w:fldChar w:fldCharType="begin"/>
                            </w:r>
                            <w:r w:rsidRPr="00932481">
                              <w:rPr>
                                <w:i w:val="0"/>
                                <w:iCs w:val="0"/>
                                <w:color w:val="auto"/>
                              </w:rPr>
                              <w:instrText xml:space="preserve"> SEQ Figure \* ARABIC </w:instrText>
                            </w:r>
                            <w:r w:rsidRPr="00932481">
                              <w:rPr>
                                <w:i w:val="0"/>
                                <w:iCs w:val="0"/>
                                <w:color w:val="auto"/>
                              </w:rPr>
                              <w:fldChar w:fldCharType="separate"/>
                            </w:r>
                            <w:r w:rsidRPr="00932481">
                              <w:rPr>
                                <w:i w:val="0"/>
                                <w:iCs w:val="0"/>
                                <w:noProof/>
                                <w:color w:val="auto"/>
                              </w:rPr>
                              <w:t>2</w:t>
                            </w:r>
                            <w:r w:rsidRPr="00932481">
                              <w:rPr>
                                <w:i w:val="0"/>
                                <w:iCs w:val="0"/>
                                <w:color w:val="auto"/>
                              </w:rPr>
                              <w:fldChar w:fldCharType="end"/>
                            </w:r>
                            <w:r w:rsidRPr="00932481">
                              <w:rPr>
                                <w:i w:val="0"/>
                                <w:iCs w:val="0"/>
                                <w:color w:val="auto"/>
                              </w:rPr>
                              <w:t>- Portrait d'Homère du « type d'Épiménide », d'après une copie romaine d'un original grec du Ve siècle av. J.-C. conservé à la Glyptothèque de Munich (Inv. 273).</w:t>
                            </w:r>
                            <w:bookmarkEnd w:id="29"/>
                          </w:p>
                          <w:p w14:paraId="500AC8D3" w14:textId="77777777" w:rsidR="00932481" w:rsidRDefault="00932481"/>
                          <w:p w14:paraId="5EAC3C8C" w14:textId="48C72762" w:rsidR="00932481" w:rsidRPr="00932481" w:rsidRDefault="00932481" w:rsidP="00932481">
                            <w:pPr>
                              <w:pStyle w:val="Lgende"/>
                              <w:jc w:val="center"/>
                              <w:rPr>
                                <w:rFonts w:ascii="Times New Roman" w:hAnsi="Times New Roman"/>
                                <w:i w:val="0"/>
                                <w:iCs w:val="0"/>
                                <w:noProof/>
                                <w:color w:val="auto"/>
                              </w:rPr>
                            </w:pPr>
                            <w:bookmarkStart w:id="30" w:name="_Toc236584646"/>
                            <w:r w:rsidRPr="00932481">
                              <w:rPr>
                                <w:i w:val="0"/>
                                <w:iCs w:val="0"/>
                                <w:color w:val="auto"/>
                              </w:rPr>
                              <w:t xml:space="preserve">Figure </w:t>
                            </w:r>
                            <w:r w:rsidRPr="00932481">
                              <w:rPr>
                                <w:i w:val="0"/>
                                <w:iCs w:val="0"/>
                                <w:color w:val="auto"/>
                              </w:rPr>
                              <w:fldChar w:fldCharType="begin"/>
                            </w:r>
                            <w:r w:rsidRPr="00932481">
                              <w:rPr>
                                <w:i w:val="0"/>
                                <w:iCs w:val="0"/>
                                <w:color w:val="auto"/>
                              </w:rPr>
                              <w:instrText xml:space="preserve"> SEQ Figure \* ARABIC </w:instrText>
                            </w:r>
                            <w:r w:rsidRPr="00932481">
                              <w:rPr>
                                <w:i w:val="0"/>
                                <w:iCs w:val="0"/>
                                <w:color w:val="auto"/>
                              </w:rPr>
                              <w:fldChar w:fldCharType="separate"/>
                            </w:r>
                            <w:r w:rsidRPr="00932481">
                              <w:rPr>
                                <w:i w:val="0"/>
                                <w:iCs w:val="0"/>
                                <w:noProof/>
                                <w:color w:val="auto"/>
                              </w:rPr>
                              <w:t>2</w:t>
                            </w:r>
                            <w:r w:rsidRPr="00932481">
                              <w:rPr>
                                <w:i w:val="0"/>
                                <w:iCs w:val="0"/>
                                <w:color w:val="auto"/>
                              </w:rPr>
                              <w:fldChar w:fldCharType="end"/>
                            </w:r>
                            <w:r w:rsidRPr="00932481">
                              <w:rPr>
                                <w:i w:val="0"/>
                                <w:iCs w:val="0"/>
                                <w:color w:val="auto"/>
                              </w:rPr>
                              <w:t>- Portrait d'Homère du « type d'Épiménide », d'après une copie romaine d'un original grec du Ve siècle av. J.-C. conservé à la Glyptothèque de Munich (Inv. 273).</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65CE2" id="_x0000_s1027" type="#_x0000_t202" style="position:absolute;left:0;text-align:left;margin-left:0;margin-top:200.85pt;width:123pt;height:67.2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" stroked="f">
                <v:textbox inset="0,0,0,0">
                  <w:txbxContent>
                    <w:p w14:paraId="2E16B255" w14:textId="11AD4729" w:rsidR="00932481" w:rsidRPr="00932481" w:rsidRDefault="00932481" w:rsidP="00932481">
                      <w:pPr>
                        <w:pStyle w:val="Lgende"/>
                        <w:jc w:val="center"/>
                        <w:rPr>
                          <w:rFonts w:ascii="Times New Roman" w:hAnsi="Times New Roman"/>
                          <w:i w:val="0"/>
                          <w:iCs w:val="0"/>
                          <w:noProof/>
                          <w:color w:val="auto"/>
                        </w:rPr>
                      </w:pPr>
                      <w:bookmarkStart w:id="35" w:name="_Toc236584643"/>
                      <w:r w:rsidRPr="00932481">
                        <w:rPr>
                          <w:i w:val="0"/>
                          <w:iCs w:val="0"/>
                          <w:color w:val="auto"/>
                        </w:rPr>
                        <w:t xml:space="preserve">Figure </w:t>
                      </w:r>
                      <w:r w:rsidRPr="00932481">
                        <w:rPr>
                          <w:i w:val="0"/>
                          <w:iCs w:val="0"/>
                          <w:color w:val="auto"/>
                        </w:rPr>
                        <w:fldChar w:fldCharType="begin"/>
                      </w:r>
                      <w:r w:rsidRPr="00932481">
                        <w:rPr>
                          <w:i w:val="0"/>
                          <w:iCs w:val="0"/>
                          <w:color w:val="auto"/>
                        </w:rPr>
                        <w:instrText xml:space="preserve"> SEQ Figure \* ARABIC </w:instrText>
                      </w:r>
                      <w:r w:rsidRPr="00932481">
                        <w:rPr>
                          <w:i w:val="0"/>
                          <w:iCs w:val="0"/>
                          <w:color w:val="auto"/>
                        </w:rPr>
                        <w:fldChar w:fldCharType="separate"/>
                      </w:r>
                      <w:r w:rsidRPr="00932481">
                        <w:rPr>
                          <w:i w:val="0"/>
                          <w:iCs w:val="0"/>
                          <w:noProof/>
                          <w:color w:val="auto"/>
                        </w:rPr>
                        <w:t>2</w:t>
                      </w:r>
                      <w:r w:rsidRPr="00932481">
                        <w:rPr>
                          <w:i w:val="0"/>
                          <w:iCs w:val="0"/>
                          <w:color w:val="auto"/>
                        </w:rPr>
                        <w:fldChar w:fldCharType="end"/>
                      </w:r>
                      <w:r w:rsidRPr="00932481">
                        <w:rPr>
                          <w:i w:val="0"/>
                          <w:iCs w:val="0"/>
                          <w:color w:val="auto"/>
                        </w:rPr>
                        <w:t>- Portrait d'Homère du « type d'Épiménide », d'après une copie romaine d'un original grec du Ve siècle av. J.-C. conservé à la Glyptothèque de Munich (Inv. 273).</w:t>
                      </w:r>
                      <w:bookmarkEnd w:id="35"/>
                    </w:p>
                    <w:p w14:paraId="37C43122" w14:textId="77777777" w:rsidR="00932481" w:rsidRDefault="00932481"/>
                    <w:p w14:paraId="7C9DBF69" w14:textId="77777777" w:rsidR="00932481" w:rsidRPr="00932481" w:rsidRDefault="00932481" w:rsidP="00932481">
                      <w:pPr>
                        <w:pStyle w:val="Lgende"/>
                        <w:jc w:val="center"/>
                        <w:rPr>
                          <w:rFonts w:ascii="Times New Roman" w:hAnsi="Times New Roman"/>
                          <w:i w:val="0"/>
                          <w:iCs w:val="0"/>
                          <w:noProof/>
                          <w:color w:val="auto"/>
                        </w:rPr>
                      </w:pPr>
                      <w:bookmarkStart w:id="36" w:name="_Toc236584644"/>
                      <w:r w:rsidRPr="00932481">
                        <w:rPr>
                          <w:i w:val="0"/>
                          <w:iCs w:val="0"/>
                          <w:color w:val="auto"/>
                        </w:rPr>
                        <w:t xml:space="preserve">Figure </w:t>
                      </w:r>
                      <w:r w:rsidRPr="00932481">
                        <w:rPr>
                          <w:i w:val="0"/>
                          <w:iCs w:val="0"/>
                          <w:color w:val="auto"/>
                        </w:rPr>
                        <w:fldChar w:fldCharType="begin"/>
                      </w:r>
                      <w:r w:rsidRPr="00932481">
                        <w:rPr>
                          <w:i w:val="0"/>
                          <w:iCs w:val="0"/>
                          <w:color w:val="auto"/>
                        </w:rPr>
                        <w:instrText xml:space="preserve"> SEQ Figure \* ARABIC </w:instrText>
                      </w:r>
                      <w:r w:rsidRPr="00932481">
                        <w:rPr>
                          <w:i w:val="0"/>
                          <w:iCs w:val="0"/>
                          <w:color w:val="auto"/>
                        </w:rPr>
                        <w:fldChar w:fldCharType="separate"/>
                      </w:r>
                      <w:r w:rsidRPr="00932481">
                        <w:rPr>
                          <w:i w:val="0"/>
                          <w:iCs w:val="0"/>
                          <w:noProof/>
                          <w:color w:val="auto"/>
                        </w:rPr>
                        <w:t>2</w:t>
                      </w:r>
                      <w:r w:rsidRPr="00932481">
                        <w:rPr>
                          <w:i w:val="0"/>
                          <w:iCs w:val="0"/>
                          <w:color w:val="auto"/>
                        </w:rPr>
                        <w:fldChar w:fldCharType="end"/>
                      </w:r>
                      <w:r w:rsidRPr="00932481">
                        <w:rPr>
                          <w:i w:val="0"/>
                          <w:iCs w:val="0"/>
                          <w:color w:val="auto"/>
                        </w:rPr>
                        <w:t>- Portrait d'Homère du « type d'Épiménide », d'après une copie romaine d'un original grec du Ve siècle av. J.-C. conservé à la Glyptothèque de Munich (Inv. 273).</w:t>
                      </w:r>
                      <w:bookmarkEnd w:id="36"/>
                    </w:p>
                    <w:p w14:paraId="4AC52C16" w14:textId="77777777" w:rsidR="00932481" w:rsidRDefault="00932481"/>
                    <w:p w14:paraId="49BF6ECF" w14:textId="09391519" w:rsidR="00932481" w:rsidRPr="00932481" w:rsidRDefault="00932481" w:rsidP="00932481">
                      <w:pPr>
                        <w:pStyle w:val="Lgende"/>
                        <w:jc w:val="center"/>
                        <w:rPr>
                          <w:rFonts w:ascii="Times New Roman" w:hAnsi="Times New Roman"/>
                          <w:i w:val="0"/>
                          <w:iCs w:val="0"/>
                          <w:noProof/>
                          <w:color w:val="auto"/>
                        </w:rPr>
                      </w:pPr>
                      <w:bookmarkStart w:id="37" w:name="_Toc236584645"/>
                      <w:r w:rsidRPr="00932481">
                        <w:rPr>
                          <w:i w:val="0"/>
                          <w:iCs w:val="0"/>
                          <w:color w:val="auto"/>
                        </w:rPr>
                        <w:t xml:space="preserve">Figure </w:t>
                      </w:r>
                      <w:r w:rsidRPr="00932481">
                        <w:rPr>
                          <w:i w:val="0"/>
                          <w:iCs w:val="0"/>
                          <w:color w:val="auto"/>
                        </w:rPr>
                        <w:fldChar w:fldCharType="begin"/>
                      </w:r>
                      <w:r w:rsidRPr="00932481">
                        <w:rPr>
                          <w:i w:val="0"/>
                          <w:iCs w:val="0"/>
                          <w:color w:val="auto"/>
                        </w:rPr>
                        <w:instrText xml:space="preserve"> SEQ Figure \* ARABIC </w:instrText>
                      </w:r>
                      <w:r w:rsidRPr="00932481">
                        <w:rPr>
                          <w:i w:val="0"/>
                          <w:iCs w:val="0"/>
                          <w:color w:val="auto"/>
                        </w:rPr>
                        <w:fldChar w:fldCharType="separate"/>
                      </w:r>
                      <w:r w:rsidRPr="00932481">
                        <w:rPr>
                          <w:i w:val="0"/>
                          <w:iCs w:val="0"/>
                          <w:noProof/>
                          <w:color w:val="auto"/>
                        </w:rPr>
                        <w:t>2</w:t>
                      </w:r>
                      <w:r w:rsidRPr="00932481">
                        <w:rPr>
                          <w:i w:val="0"/>
                          <w:iCs w:val="0"/>
                          <w:color w:val="auto"/>
                        </w:rPr>
                        <w:fldChar w:fldCharType="end"/>
                      </w:r>
                      <w:r w:rsidRPr="00932481">
                        <w:rPr>
                          <w:i w:val="0"/>
                          <w:iCs w:val="0"/>
                          <w:color w:val="auto"/>
                        </w:rPr>
                        <w:t>- Portrait d'Homère du « type d'Épiménide », d'après une copie romaine d'un original grec du Ve siècle av. J.-C. conservé à la Glyptothèque de Munich (Inv. 273).</w:t>
                      </w:r>
                      <w:bookmarkEnd w:id="37"/>
                    </w:p>
                    <w:p w14:paraId="500AC8D3" w14:textId="77777777" w:rsidR="00932481" w:rsidRDefault="00932481"/>
                    <w:p w14:paraId="5EAC3C8C" w14:textId="48C72762" w:rsidR="00932481" w:rsidRPr="00932481" w:rsidRDefault="00932481" w:rsidP="00932481">
                      <w:pPr>
                        <w:pStyle w:val="Lgende"/>
                        <w:jc w:val="center"/>
                        <w:rPr>
                          <w:rFonts w:ascii="Times New Roman" w:hAnsi="Times New Roman"/>
                          <w:i w:val="0"/>
                          <w:iCs w:val="0"/>
                          <w:noProof/>
                          <w:color w:val="auto"/>
                        </w:rPr>
                      </w:pPr>
                      <w:bookmarkStart w:id="38" w:name="_Toc236584646"/>
                      <w:r w:rsidRPr="00932481">
                        <w:rPr>
                          <w:i w:val="0"/>
                          <w:iCs w:val="0"/>
                          <w:color w:val="auto"/>
                        </w:rPr>
                        <w:t xml:space="preserve">Figure </w:t>
                      </w:r>
                      <w:r w:rsidRPr="00932481">
                        <w:rPr>
                          <w:i w:val="0"/>
                          <w:iCs w:val="0"/>
                          <w:color w:val="auto"/>
                        </w:rPr>
                        <w:fldChar w:fldCharType="begin"/>
                      </w:r>
                      <w:r w:rsidRPr="00932481">
                        <w:rPr>
                          <w:i w:val="0"/>
                          <w:iCs w:val="0"/>
                          <w:color w:val="auto"/>
                        </w:rPr>
                        <w:instrText xml:space="preserve"> SEQ Figure \* ARABIC </w:instrText>
                      </w:r>
                      <w:r w:rsidRPr="00932481">
                        <w:rPr>
                          <w:i w:val="0"/>
                          <w:iCs w:val="0"/>
                          <w:color w:val="auto"/>
                        </w:rPr>
                        <w:fldChar w:fldCharType="separate"/>
                      </w:r>
                      <w:r w:rsidRPr="00932481">
                        <w:rPr>
                          <w:i w:val="0"/>
                          <w:iCs w:val="0"/>
                          <w:noProof/>
                          <w:color w:val="auto"/>
                        </w:rPr>
                        <w:t>2</w:t>
                      </w:r>
                      <w:r w:rsidRPr="00932481">
                        <w:rPr>
                          <w:i w:val="0"/>
                          <w:iCs w:val="0"/>
                          <w:color w:val="auto"/>
                        </w:rPr>
                        <w:fldChar w:fldCharType="end"/>
                      </w:r>
                      <w:r w:rsidRPr="00932481">
                        <w:rPr>
                          <w:i w:val="0"/>
                          <w:iCs w:val="0"/>
                          <w:color w:val="auto"/>
                        </w:rPr>
                        <w:t>- Portrait d'Homère du « type d'Épiménide », d'après une copie romaine d'un original grec du Ve siècle av. J.-C. conservé à la Glyptothèque de Munich (Inv. 273).</w:t>
                      </w:r>
                      <w:bookmarkEnd w:id="38"/>
                    </w:p>
                  </w:txbxContent>
                </v:textbox>
                <w10:wrap type="square" anchorx="margin"/>
              </v:shape>
            </w:pict>
          </mc:Fallback>
        </mc:AlternateContent>
      </w:r>
      <w:r>
        <w:rPr>
          <w:noProof/>
        </w:rPr>
        <w:drawing>
          <wp:anchor distT="0" distB="0" distL="114300" distR="114300" simplePos="0" relativeHeight="251673600" behindDoc="0" locked="0" layoutInCell="1" allowOverlap="1" wp14:anchorId="058A5A3F" wp14:editId="17057583">
            <wp:simplePos x="0" y="0"/>
            <wp:positionH relativeFrom="margin">
              <wp:align>left</wp:align>
            </wp:positionH>
            <wp:positionV relativeFrom="paragraph">
              <wp:posOffset>50165</wp:posOffset>
            </wp:positionV>
            <wp:extent cx="1569720" cy="2337435"/>
            <wp:effectExtent l="0" t="0" r="0" b="5715"/>
            <wp:wrapSquare wrapText="bothSides"/>
            <wp:docPr id="31686312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63122" name="Image 3168631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69720" cy="2337435"/>
                    </a:xfrm>
                    <a:prstGeom prst="rect">
                      <a:avLst/>
                    </a:prstGeom>
                  </pic:spPr>
                </pic:pic>
              </a:graphicData>
            </a:graphic>
            <wp14:sizeRelH relativeFrom="margin">
              <wp14:pctWidth>0</wp14:pctWidth>
            </wp14:sizeRelH>
            <wp14:sizeRelV relativeFrom="margin">
              <wp14:pctHeight>0</wp14:pctHeight>
            </wp14:sizeRelV>
          </wp:anchor>
        </w:drawing>
      </w:r>
      <w:r>
        <w:t xml:space="preserve">On recense beaucoup de buste d’Homère de l’époque hellénistique puis de l’époque romaine. Bien qu’ils n’ont pas tous été conservé on garde certaines copies, comme celle-ci, qu’on peut retrouver à Munich. Les bustes ont des caractéristiques communes à savoir qu’Homère est représenté les yeux très enfoncés, parfois fermés mais toujours très grand. Il arrive également que son regard pointe vers le ciel ou dans une direction opposée à celle de son corps afin de souligner sa cécité. Pendant longtemps, on </w:t>
      </w:r>
      <w:r w:rsidR="00C84A78">
        <w:t>a cru</w:t>
      </w:r>
      <w:r>
        <w:t xml:space="preserve"> que l’aveugle était représenté par des yeux blancs. Pourtant, on sait désormais que le blanc que nous associons aux sculptures antiques n’est qu’un vestige d’un art très coloré dont on a perdu la polychromie. Il est possible d’imaginer que déjà à l’époque, ces statues laissaient la pupille blanche mais ce propos est à nuancer.</w:t>
      </w:r>
    </w:p>
    <w:p w14:paraId="4D087DF2" w14:textId="232CB8EF" w:rsidR="00932481" w:rsidRDefault="00932481" w:rsidP="00932481">
      <w:pPr>
        <w:pStyle w:val="corpsdetextemmoire"/>
        <w:ind w:firstLine="0"/>
      </w:pPr>
    </w:p>
    <w:p w14:paraId="1BFDC355" w14:textId="76D22609" w:rsidR="00617E79" w:rsidRDefault="00932481" w:rsidP="00617E79">
      <w:pPr>
        <w:pStyle w:val="corpsdetextemmoire"/>
      </w:pPr>
      <w:r>
        <w:rPr>
          <w:noProof/>
        </w:rPr>
        <w:drawing>
          <wp:anchor distT="0" distB="0" distL="114300" distR="114300" simplePos="0" relativeHeight="251670528" behindDoc="0" locked="0" layoutInCell="1" allowOverlap="1" wp14:anchorId="3CF53F37" wp14:editId="28AD2F89">
            <wp:simplePos x="0" y="0"/>
            <wp:positionH relativeFrom="margin">
              <wp:align>center</wp:align>
            </wp:positionH>
            <wp:positionV relativeFrom="paragraph">
              <wp:posOffset>1255395</wp:posOffset>
            </wp:positionV>
            <wp:extent cx="1684020" cy="2378075"/>
            <wp:effectExtent l="0" t="0" r="0" b="3175"/>
            <wp:wrapTopAndBottom/>
            <wp:docPr id="666804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0466" name="Image 666804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84020" cy="2378075"/>
                    </a:xfrm>
                    <a:prstGeom prst="rect">
                      <a:avLst/>
                    </a:prstGeom>
                  </pic:spPr>
                </pic:pic>
              </a:graphicData>
            </a:graphic>
            <wp14:sizeRelH relativeFrom="margin">
              <wp14:pctWidth>0</wp14:pctWidth>
            </wp14:sizeRelH>
            <wp14:sizeRelV relativeFrom="margin">
              <wp14:pctHeight>0</wp14:pctHeight>
            </wp14:sizeRelV>
          </wp:anchor>
        </w:drawing>
      </w:r>
      <w:r>
        <w:t>Sur d’autres sculptures, o</w:t>
      </w:r>
      <w:r w:rsidR="00617E79">
        <w:t>n peut le voir debout, équipé d’une lyre et de son bâton, caractéristique de la représentation de la cécité. Le bâton est celui qui l’aide à marcher et le guide, ce qui se confirme par son regard</w:t>
      </w:r>
      <w:r>
        <w:t>, pointé vers le ciel, ce qui le relie d’autant plus au divin. La lyre dont il joue fait référence à l’art des Muses, et renforce le lien qu’entretient le poète avec les divinités.</w:t>
      </w:r>
    </w:p>
    <w:p w14:paraId="6E1006A1" w14:textId="12315303" w:rsidR="00932481" w:rsidRDefault="00932481" w:rsidP="00617E79">
      <w:pPr>
        <w:pStyle w:val="corpsdetextemmoire"/>
      </w:pPr>
      <w:r>
        <w:rPr>
          <w:noProof/>
        </w:rPr>
        <w:lastRenderedPageBreak/>
        <mc:AlternateContent>
          <mc:Choice Requires="wps">
            <w:drawing>
              <wp:anchor distT="0" distB="0" distL="114300" distR="114300" simplePos="0" relativeHeight="251672576" behindDoc="0" locked="0" layoutInCell="1" allowOverlap="1" wp14:anchorId="1D65EAAF" wp14:editId="094A4327">
                <wp:simplePos x="0" y="0"/>
                <wp:positionH relativeFrom="margin">
                  <wp:align>center</wp:align>
                </wp:positionH>
                <wp:positionV relativeFrom="paragraph">
                  <wp:posOffset>2675890</wp:posOffset>
                </wp:positionV>
                <wp:extent cx="2743200" cy="635"/>
                <wp:effectExtent l="0" t="0" r="0" b="0"/>
                <wp:wrapTopAndBottom/>
                <wp:docPr id="835209513" name="Zone de texte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11C6448F" w14:textId="4483D9F3" w:rsidR="00617E79" w:rsidRPr="00617E79" w:rsidRDefault="00617E79" w:rsidP="00617E79">
                            <w:pPr>
                              <w:pStyle w:val="Lgende"/>
                              <w:jc w:val="center"/>
                              <w:rPr>
                                <w:rFonts w:ascii="Times New Roman" w:hAnsi="Times New Roman"/>
                                <w:i w:val="0"/>
                                <w:iCs w:val="0"/>
                                <w:noProof/>
                                <w:color w:val="auto"/>
                              </w:rPr>
                            </w:pPr>
                            <w:bookmarkStart w:id="31" w:name="_Toc236584647"/>
                            <w:r w:rsidRPr="00617E79">
                              <w:rPr>
                                <w:i w:val="0"/>
                                <w:iCs w:val="0"/>
                                <w:color w:val="auto"/>
                              </w:rPr>
                              <w:t xml:space="preserve">Figure </w:t>
                            </w:r>
                            <w:r w:rsidRPr="00617E79">
                              <w:rPr>
                                <w:i w:val="0"/>
                                <w:iCs w:val="0"/>
                                <w:color w:val="auto"/>
                              </w:rPr>
                              <w:fldChar w:fldCharType="begin"/>
                            </w:r>
                            <w:r w:rsidRPr="00617E79">
                              <w:rPr>
                                <w:i w:val="0"/>
                                <w:iCs w:val="0"/>
                                <w:color w:val="auto"/>
                              </w:rPr>
                              <w:instrText xml:space="preserve"> SEQ Figure \* ARABIC </w:instrText>
                            </w:r>
                            <w:r w:rsidRPr="00617E79">
                              <w:rPr>
                                <w:i w:val="0"/>
                                <w:iCs w:val="0"/>
                                <w:color w:val="auto"/>
                              </w:rPr>
                              <w:fldChar w:fldCharType="separate"/>
                            </w:r>
                            <w:r w:rsidR="00932481">
                              <w:rPr>
                                <w:i w:val="0"/>
                                <w:iCs w:val="0"/>
                                <w:noProof/>
                                <w:color w:val="auto"/>
                              </w:rPr>
                              <w:t>3</w:t>
                            </w:r>
                            <w:r w:rsidRPr="00617E79">
                              <w:rPr>
                                <w:i w:val="0"/>
                                <w:iCs w:val="0"/>
                                <w:color w:val="auto"/>
                              </w:rPr>
                              <w:fldChar w:fldCharType="end"/>
                            </w:r>
                            <w:r w:rsidRPr="00617E79">
                              <w:rPr>
                                <w:i w:val="0"/>
                                <w:iCs w:val="0"/>
                                <w:color w:val="auto"/>
                              </w:rPr>
                              <w:t xml:space="preserve"> – Homère, Roland, Philippe Laurent, statue de marbre, Paris, Musée du Louvre</w:t>
                            </w:r>
                            <w:r>
                              <w:rPr>
                                <w:i w:val="0"/>
                                <w:iCs w:val="0"/>
                                <w:color w:val="auto"/>
                              </w:rPr>
                              <w:t>.</w:t>
                            </w:r>
                            <w:bookmarkEnd w:id="31"/>
                          </w:p>
                          <w:p w14:paraId="7E40DB1E" w14:textId="77777777" w:rsidR="00617E79" w:rsidRDefault="00617E79"/>
                          <w:p w14:paraId="1922FE72" w14:textId="77777777" w:rsidR="00617E79" w:rsidRPr="00617E79" w:rsidRDefault="00617E79" w:rsidP="00617E79">
                            <w:pPr>
                              <w:pStyle w:val="Lgende"/>
                              <w:jc w:val="center"/>
                              <w:rPr>
                                <w:rFonts w:ascii="Times New Roman" w:hAnsi="Times New Roman"/>
                                <w:i w:val="0"/>
                                <w:iCs w:val="0"/>
                                <w:noProof/>
                                <w:color w:val="auto"/>
                              </w:rPr>
                            </w:pPr>
                            <w:bookmarkStart w:id="32" w:name="_Toc236584648"/>
                            <w:r w:rsidRPr="00617E79">
                              <w:rPr>
                                <w:i w:val="0"/>
                                <w:iCs w:val="0"/>
                                <w:color w:val="auto"/>
                              </w:rPr>
                              <w:t xml:space="preserve">Figure </w:t>
                            </w:r>
                            <w:r w:rsidRPr="00617E79">
                              <w:rPr>
                                <w:i w:val="0"/>
                                <w:iCs w:val="0"/>
                                <w:color w:val="auto"/>
                              </w:rPr>
                              <w:fldChar w:fldCharType="begin"/>
                            </w:r>
                            <w:r w:rsidRPr="00617E79">
                              <w:rPr>
                                <w:i w:val="0"/>
                                <w:iCs w:val="0"/>
                                <w:color w:val="auto"/>
                              </w:rPr>
                              <w:instrText xml:space="preserve"> SEQ Figure \* ARABIC </w:instrText>
                            </w:r>
                            <w:r w:rsidRPr="00617E79">
                              <w:rPr>
                                <w:i w:val="0"/>
                                <w:iCs w:val="0"/>
                                <w:color w:val="auto"/>
                              </w:rPr>
                              <w:fldChar w:fldCharType="separate"/>
                            </w:r>
                            <w:r w:rsidR="00932481">
                              <w:rPr>
                                <w:i w:val="0"/>
                                <w:iCs w:val="0"/>
                                <w:noProof/>
                                <w:color w:val="auto"/>
                              </w:rPr>
                              <w:t>3</w:t>
                            </w:r>
                            <w:r w:rsidRPr="00617E79">
                              <w:rPr>
                                <w:i w:val="0"/>
                                <w:iCs w:val="0"/>
                                <w:color w:val="auto"/>
                              </w:rPr>
                              <w:fldChar w:fldCharType="end"/>
                            </w:r>
                            <w:r w:rsidRPr="00617E79">
                              <w:rPr>
                                <w:i w:val="0"/>
                                <w:iCs w:val="0"/>
                                <w:color w:val="auto"/>
                              </w:rPr>
                              <w:t xml:space="preserve"> – Homère, Roland, Philippe Laurent, statue de marbre, Paris, Musée du Louvre</w:t>
                            </w:r>
                            <w:r>
                              <w:rPr>
                                <w:i w:val="0"/>
                                <w:iCs w:val="0"/>
                                <w:color w:val="auto"/>
                              </w:rPr>
                              <w:t>.</w:t>
                            </w:r>
                            <w:bookmarkEnd w:id="32"/>
                          </w:p>
                          <w:p w14:paraId="6E88084B" w14:textId="77777777" w:rsidR="00617E79" w:rsidRDefault="00617E79"/>
                          <w:p w14:paraId="79BF783B" w14:textId="73B31DE1" w:rsidR="00617E79" w:rsidRPr="00617E79" w:rsidRDefault="00617E79" w:rsidP="00617E79">
                            <w:pPr>
                              <w:pStyle w:val="Lgende"/>
                              <w:jc w:val="center"/>
                              <w:rPr>
                                <w:rFonts w:ascii="Times New Roman" w:hAnsi="Times New Roman"/>
                                <w:i w:val="0"/>
                                <w:iCs w:val="0"/>
                                <w:noProof/>
                                <w:color w:val="auto"/>
                              </w:rPr>
                            </w:pPr>
                            <w:bookmarkStart w:id="33" w:name="_Toc236584649"/>
                            <w:r w:rsidRPr="00617E79">
                              <w:rPr>
                                <w:i w:val="0"/>
                                <w:iCs w:val="0"/>
                                <w:color w:val="auto"/>
                              </w:rPr>
                              <w:t xml:space="preserve">Figure </w:t>
                            </w:r>
                            <w:r w:rsidRPr="00617E79">
                              <w:rPr>
                                <w:i w:val="0"/>
                                <w:iCs w:val="0"/>
                                <w:color w:val="auto"/>
                              </w:rPr>
                              <w:fldChar w:fldCharType="begin"/>
                            </w:r>
                            <w:r w:rsidRPr="00617E79">
                              <w:rPr>
                                <w:i w:val="0"/>
                                <w:iCs w:val="0"/>
                                <w:color w:val="auto"/>
                              </w:rPr>
                              <w:instrText xml:space="preserve"> SEQ Figure \* ARABIC </w:instrText>
                            </w:r>
                            <w:r w:rsidRPr="00617E79">
                              <w:rPr>
                                <w:i w:val="0"/>
                                <w:iCs w:val="0"/>
                                <w:color w:val="auto"/>
                              </w:rPr>
                              <w:fldChar w:fldCharType="separate"/>
                            </w:r>
                            <w:r w:rsidR="00932481">
                              <w:rPr>
                                <w:i w:val="0"/>
                                <w:iCs w:val="0"/>
                                <w:noProof/>
                                <w:color w:val="auto"/>
                              </w:rPr>
                              <w:t>3</w:t>
                            </w:r>
                            <w:r w:rsidRPr="00617E79">
                              <w:rPr>
                                <w:i w:val="0"/>
                                <w:iCs w:val="0"/>
                                <w:color w:val="auto"/>
                              </w:rPr>
                              <w:fldChar w:fldCharType="end"/>
                            </w:r>
                            <w:r w:rsidRPr="00617E79">
                              <w:rPr>
                                <w:i w:val="0"/>
                                <w:iCs w:val="0"/>
                                <w:color w:val="auto"/>
                              </w:rPr>
                              <w:t xml:space="preserve"> – Homère, Roland, Philippe Laurent, statue de marbre, Paris, Musée du Louvre</w:t>
                            </w:r>
                            <w:r>
                              <w:rPr>
                                <w:i w:val="0"/>
                                <w:iCs w:val="0"/>
                                <w:color w:val="auto"/>
                              </w:rPr>
                              <w:t>.</w:t>
                            </w:r>
                            <w:bookmarkEnd w:id="33"/>
                          </w:p>
                          <w:p w14:paraId="417478C7" w14:textId="77777777" w:rsidR="00617E79" w:rsidRDefault="00617E79"/>
                          <w:p w14:paraId="3B5A8718" w14:textId="2C4A422F" w:rsidR="00617E79" w:rsidRPr="00617E79" w:rsidRDefault="00617E79" w:rsidP="00617E79">
                            <w:pPr>
                              <w:pStyle w:val="Lgende"/>
                              <w:jc w:val="center"/>
                              <w:rPr>
                                <w:rFonts w:ascii="Times New Roman" w:hAnsi="Times New Roman"/>
                                <w:i w:val="0"/>
                                <w:iCs w:val="0"/>
                                <w:noProof/>
                                <w:color w:val="auto"/>
                              </w:rPr>
                            </w:pPr>
                            <w:bookmarkStart w:id="34" w:name="_Toc236584650"/>
                            <w:r w:rsidRPr="00617E79">
                              <w:rPr>
                                <w:i w:val="0"/>
                                <w:iCs w:val="0"/>
                                <w:color w:val="auto"/>
                              </w:rPr>
                              <w:t xml:space="preserve">Figure </w:t>
                            </w:r>
                            <w:r w:rsidRPr="00617E79">
                              <w:rPr>
                                <w:i w:val="0"/>
                                <w:iCs w:val="0"/>
                                <w:color w:val="auto"/>
                              </w:rPr>
                              <w:fldChar w:fldCharType="begin"/>
                            </w:r>
                            <w:r w:rsidRPr="00617E79">
                              <w:rPr>
                                <w:i w:val="0"/>
                                <w:iCs w:val="0"/>
                                <w:color w:val="auto"/>
                              </w:rPr>
                              <w:instrText xml:space="preserve"> SEQ Figure \* ARABIC </w:instrText>
                            </w:r>
                            <w:r w:rsidRPr="00617E79">
                              <w:rPr>
                                <w:i w:val="0"/>
                                <w:iCs w:val="0"/>
                                <w:color w:val="auto"/>
                              </w:rPr>
                              <w:fldChar w:fldCharType="separate"/>
                            </w:r>
                            <w:r w:rsidR="00932481">
                              <w:rPr>
                                <w:i w:val="0"/>
                                <w:iCs w:val="0"/>
                                <w:noProof/>
                                <w:color w:val="auto"/>
                              </w:rPr>
                              <w:t>3</w:t>
                            </w:r>
                            <w:r w:rsidRPr="00617E79">
                              <w:rPr>
                                <w:i w:val="0"/>
                                <w:iCs w:val="0"/>
                                <w:color w:val="auto"/>
                              </w:rPr>
                              <w:fldChar w:fldCharType="end"/>
                            </w:r>
                            <w:r w:rsidRPr="00617E79">
                              <w:rPr>
                                <w:i w:val="0"/>
                                <w:iCs w:val="0"/>
                                <w:color w:val="auto"/>
                              </w:rPr>
                              <w:t xml:space="preserve"> – Homère, Roland, Philippe Laurent, statue de marbre, Paris, Musée du Louvre</w:t>
                            </w:r>
                            <w:r>
                              <w:rPr>
                                <w:i w:val="0"/>
                                <w:iCs w:val="0"/>
                                <w:color w:val="auto"/>
                              </w:rPr>
                              <w:t>.</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65EAAF" id="_x0000_s1028" type="#_x0000_t202" style="position:absolute;left:0;text-align:left;margin-left:0;margin-top:210.7pt;width:3in;height:.05pt;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" stroked="f">
                <v:textbox style="mso-fit-shape-to-text:t" inset="0,0,0,0">
                  <w:txbxContent>
                    <w:p w14:paraId="11C6448F" w14:textId="4483D9F3" w:rsidR="00617E79" w:rsidRPr="00617E79" w:rsidRDefault="00617E79" w:rsidP="00617E79">
                      <w:pPr>
                        <w:pStyle w:val="Lgende"/>
                        <w:jc w:val="center"/>
                        <w:rPr>
                          <w:rFonts w:ascii="Times New Roman" w:hAnsi="Times New Roman"/>
                          <w:i w:val="0"/>
                          <w:iCs w:val="0"/>
                          <w:noProof/>
                          <w:color w:val="auto"/>
                        </w:rPr>
                      </w:pPr>
                      <w:bookmarkStart w:id="43" w:name="_Toc236584647"/>
                      <w:r w:rsidRPr="00617E79">
                        <w:rPr>
                          <w:i w:val="0"/>
                          <w:iCs w:val="0"/>
                          <w:color w:val="auto"/>
                        </w:rPr>
                        <w:t xml:space="preserve">Figure </w:t>
                      </w:r>
                      <w:r w:rsidRPr="00617E79">
                        <w:rPr>
                          <w:i w:val="0"/>
                          <w:iCs w:val="0"/>
                          <w:color w:val="auto"/>
                        </w:rPr>
                        <w:fldChar w:fldCharType="begin"/>
                      </w:r>
                      <w:r w:rsidRPr="00617E79">
                        <w:rPr>
                          <w:i w:val="0"/>
                          <w:iCs w:val="0"/>
                          <w:color w:val="auto"/>
                        </w:rPr>
                        <w:instrText xml:space="preserve"> SEQ Figure \* ARABIC </w:instrText>
                      </w:r>
                      <w:r w:rsidRPr="00617E79">
                        <w:rPr>
                          <w:i w:val="0"/>
                          <w:iCs w:val="0"/>
                          <w:color w:val="auto"/>
                        </w:rPr>
                        <w:fldChar w:fldCharType="separate"/>
                      </w:r>
                      <w:r w:rsidR="00932481">
                        <w:rPr>
                          <w:i w:val="0"/>
                          <w:iCs w:val="0"/>
                          <w:noProof/>
                          <w:color w:val="auto"/>
                        </w:rPr>
                        <w:t>3</w:t>
                      </w:r>
                      <w:r w:rsidRPr="00617E79">
                        <w:rPr>
                          <w:i w:val="0"/>
                          <w:iCs w:val="0"/>
                          <w:color w:val="auto"/>
                        </w:rPr>
                        <w:fldChar w:fldCharType="end"/>
                      </w:r>
                      <w:r w:rsidRPr="00617E79">
                        <w:rPr>
                          <w:i w:val="0"/>
                          <w:iCs w:val="0"/>
                          <w:color w:val="auto"/>
                        </w:rPr>
                        <w:t xml:space="preserve"> – Homère, Roland, Philippe Laurent, statue de marbre, Paris, Musée du Louvre</w:t>
                      </w:r>
                      <w:r>
                        <w:rPr>
                          <w:i w:val="0"/>
                          <w:iCs w:val="0"/>
                          <w:color w:val="auto"/>
                        </w:rPr>
                        <w:t>.</w:t>
                      </w:r>
                      <w:bookmarkEnd w:id="43"/>
                    </w:p>
                    <w:p w14:paraId="7E40DB1E" w14:textId="77777777" w:rsidR="00617E79" w:rsidRDefault="00617E79"/>
                    <w:p w14:paraId="1922FE72" w14:textId="77777777" w:rsidR="00617E79" w:rsidRPr="00617E79" w:rsidRDefault="00617E79" w:rsidP="00617E79">
                      <w:pPr>
                        <w:pStyle w:val="Lgende"/>
                        <w:jc w:val="center"/>
                        <w:rPr>
                          <w:rFonts w:ascii="Times New Roman" w:hAnsi="Times New Roman"/>
                          <w:i w:val="0"/>
                          <w:iCs w:val="0"/>
                          <w:noProof/>
                          <w:color w:val="auto"/>
                        </w:rPr>
                      </w:pPr>
                      <w:bookmarkStart w:id="44" w:name="_Toc236584648"/>
                      <w:r w:rsidRPr="00617E79">
                        <w:rPr>
                          <w:i w:val="0"/>
                          <w:iCs w:val="0"/>
                          <w:color w:val="auto"/>
                        </w:rPr>
                        <w:t xml:space="preserve">Figure </w:t>
                      </w:r>
                      <w:r w:rsidRPr="00617E79">
                        <w:rPr>
                          <w:i w:val="0"/>
                          <w:iCs w:val="0"/>
                          <w:color w:val="auto"/>
                        </w:rPr>
                        <w:fldChar w:fldCharType="begin"/>
                      </w:r>
                      <w:r w:rsidRPr="00617E79">
                        <w:rPr>
                          <w:i w:val="0"/>
                          <w:iCs w:val="0"/>
                          <w:color w:val="auto"/>
                        </w:rPr>
                        <w:instrText xml:space="preserve"> SEQ Figure \* ARABIC </w:instrText>
                      </w:r>
                      <w:r w:rsidRPr="00617E79">
                        <w:rPr>
                          <w:i w:val="0"/>
                          <w:iCs w:val="0"/>
                          <w:color w:val="auto"/>
                        </w:rPr>
                        <w:fldChar w:fldCharType="separate"/>
                      </w:r>
                      <w:r w:rsidR="00932481">
                        <w:rPr>
                          <w:i w:val="0"/>
                          <w:iCs w:val="0"/>
                          <w:noProof/>
                          <w:color w:val="auto"/>
                        </w:rPr>
                        <w:t>3</w:t>
                      </w:r>
                      <w:r w:rsidRPr="00617E79">
                        <w:rPr>
                          <w:i w:val="0"/>
                          <w:iCs w:val="0"/>
                          <w:color w:val="auto"/>
                        </w:rPr>
                        <w:fldChar w:fldCharType="end"/>
                      </w:r>
                      <w:r w:rsidRPr="00617E79">
                        <w:rPr>
                          <w:i w:val="0"/>
                          <w:iCs w:val="0"/>
                          <w:color w:val="auto"/>
                        </w:rPr>
                        <w:t xml:space="preserve"> – Homère, Roland, Philippe Laurent, statue de marbre, Paris, Musée du Louvre</w:t>
                      </w:r>
                      <w:r>
                        <w:rPr>
                          <w:i w:val="0"/>
                          <w:iCs w:val="0"/>
                          <w:color w:val="auto"/>
                        </w:rPr>
                        <w:t>.</w:t>
                      </w:r>
                      <w:bookmarkEnd w:id="44"/>
                    </w:p>
                    <w:p w14:paraId="6E88084B" w14:textId="77777777" w:rsidR="00617E79" w:rsidRDefault="00617E79"/>
                    <w:p w14:paraId="79BF783B" w14:textId="73B31DE1" w:rsidR="00617E79" w:rsidRPr="00617E79" w:rsidRDefault="00617E79" w:rsidP="00617E79">
                      <w:pPr>
                        <w:pStyle w:val="Lgende"/>
                        <w:jc w:val="center"/>
                        <w:rPr>
                          <w:rFonts w:ascii="Times New Roman" w:hAnsi="Times New Roman"/>
                          <w:i w:val="0"/>
                          <w:iCs w:val="0"/>
                          <w:noProof/>
                          <w:color w:val="auto"/>
                        </w:rPr>
                      </w:pPr>
                      <w:bookmarkStart w:id="45" w:name="_Toc236584649"/>
                      <w:r w:rsidRPr="00617E79">
                        <w:rPr>
                          <w:i w:val="0"/>
                          <w:iCs w:val="0"/>
                          <w:color w:val="auto"/>
                        </w:rPr>
                        <w:t xml:space="preserve">Figure </w:t>
                      </w:r>
                      <w:r w:rsidRPr="00617E79">
                        <w:rPr>
                          <w:i w:val="0"/>
                          <w:iCs w:val="0"/>
                          <w:color w:val="auto"/>
                        </w:rPr>
                        <w:fldChar w:fldCharType="begin"/>
                      </w:r>
                      <w:r w:rsidRPr="00617E79">
                        <w:rPr>
                          <w:i w:val="0"/>
                          <w:iCs w:val="0"/>
                          <w:color w:val="auto"/>
                        </w:rPr>
                        <w:instrText xml:space="preserve"> SEQ Figure \* ARABIC </w:instrText>
                      </w:r>
                      <w:r w:rsidRPr="00617E79">
                        <w:rPr>
                          <w:i w:val="0"/>
                          <w:iCs w:val="0"/>
                          <w:color w:val="auto"/>
                        </w:rPr>
                        <w:fldChar w:fldCharType="separate"/>
                      </w:r>
                      <w:r w:rsidR="00932481">
                        <w:rPr>
                          <w:i w:val="0"/>
                          <w:iCs w:val="0"/>
                          <w:noProof/>
                          <w:color w:val="auto"/>
                        </w:rPr>
                        <w:t>3</w:t>
                      </w:r>
                      <w:r w:rsidRPr="00617E79">
                        <w:rPr>
                          <w:i w:val="0"/>
                          <w:iCs w:val="0"/>
                          <w:color w:val="auto"/>
                        </w:rPr>
                        <w:fldChar w:fldCharType="end"/>
                      </w:r>
                      <w:r w:rsidRPr="00617E79">
                        <w:rPr>
                          <w:i w:val="0"/>
                          <w:iCs w:val="0"/>
                          <w:color w:val="auto"/>
                        </w:rPr>
                        <w:t xml:space="preserve"> – Homère, Roland, Philippe Laurent, statue de marbre, Paris, Musée du Louvre</w:t>
                      </w:r>
                      <w:r>
                        <w:rPr>
                          <w:i w:val="0"/>
                          <w:iCs w:val="0"/>
                          <w:color w:val="auto"/>
                        </w:rPr>
                        <w:t>.</w:t>
                      </w:r>
                      <w:bookmarkEnd w:id="45"/>
                    </w:p>
                    <w:p w14:paraId="417478C7" w14:textId="77777777" w:rsidR="00617E79" w:rsidRDefault="00617E79"/>
                    <w:p w14:paraId="3B5A8718" w14:textId="2C4A422F" w:rsidR="00617E79" w:rsidRPr="00617E79" w:rsidRDefault="00617E79" w:rsidP="00617E79">
                      <w:pPr>
                        <w:pStyle w:val="Lgende"/>
                        <w:jc w:val="center"/>
                        <w:rPr>
                          <w:rFonts w:ascii="Times New Roman" w:hAnsi="Times New Roman"/>
                          <w:i w:val="0"/>
                          <w:iCs w:val="0"/>
                          <w:noProof/>
                          <w:color w:val="auto"/>
                        </w:rPr>
                      </w:pPr>
                      <w:bookmarkStart w:id="46" w:name="_Toc236584650"/>
                      <w:r w:rsidRPr="00617E79">
                        <w:rPr>
                          <w:i w:val="0"/>
                          <w:iCs w:val="0"/>
                          <w:color w:val="auto"/>
                        </w:rPr>
                        <w:t xml:space="preserve">Figure </w:t>
                      </w:r>
                      <w:r w:rsidRPr="00617E79">
                        <w:rPr>
                          <w:i w:val="0"/>
                          <w:iCs w:val="0"/>
                          <w:color w:val="auto"/>
                        </w:rPr>
                        <w:fldChar w:fldCharType="begin"/>
                      </w:r>
                      <w:r w:rsidRPr="00617E79">
                        <w:rPr>
                          <w:i w:val="0"/>
                          <w:iCs w:val="0"/>
                          <w:color w:val="auto"/>
                        </w:rPr>
                        <w:instrText xml:space="preserve"> SEQ Figure \* ARABIC </w:instrText>
                      </w:r>
                      <w:r w:rsidRPr="00617E79">
                        <w:rPr>
                          <w:i w:val="0"/>
                          <w:iCs w:val="0"/>
                          <w:color w:val="auto"/>
                        </w:rPr>
                        <w:fldChar w:fldCharType="separate"/>
                      </w:r>
                      <w:r w:rsidR="00932481">
                        <w:rPr>
                          <w:i w:val="0"/>
                          <w:iCs w:val="0"/>
                          <w:noProof/>
                          <w:color w:val="auto"/>
                        </w:rPr>
                        <w:t>3</w:t>
                      </w:r>
                      <w:r w:rsidRPr="00617E79">
                        <w:rPr>
                          <w:i w:val="0"/>
                          <w:iCs w:val="0"/>
                          <w:color w:val="auto"/>
                        </w:rPr>
                        <w:fldChar w:fldCharType="end"/>
                      </w:r>
                      <w:r w:rsidRPr="00617E79">
                        <w:rPr>
                          <w:i w:val="0"/>
                          <w:iCs w:val="0"/>
                          <w:color w:val="auto"/>
                        </w:rPr>
                        <w:t xml:space="preserve"> – Homère, Roland, Philippe Laurent, statue de marbre, Paris, Musée du Louvre</w:t>
                      </w:r>
                      <w:r>
                        <w:rPr>
                          <w:i w:val="0"/>
                          <w:iCs w:val="0"/>
                          <w:color w:val="auto"/>
                        </w:rPr>
                        <w:t>.</w:t>
                      </w:r>
                      <w:bookmarkEnd w:id="46"/>
                    </w:p>
                  </w:txbxContent>
                </v:textbox>
                <w10:wrap type="topAndBottom" anchorx="margin"/>
              </v:shape>
            </w:pict>
          </mc:Fallback>
        </mc:AlternateContent>
      </w:r>
    </w:p>
    <w:p w14:paraId="76EBB276" w14:textId="253C4CC1" w:rsidR="00872A05" w:rsidRPr="00451F2C" w:rsidRDefault="00872A05" w:rsidP="00872A05">
      <w:pPr>
        <w:pStyle w:val="corpsdetextemmoire"/>
      </w:pPr>
    </w:p>
    <w:p w14:paraId="4B2A5ACB" w14:textId="558EAA65" w:rsidR="00872A05" w:rsidRDefault="00872A05" w:rsidP="00872A05">
      <w:pPr>
        <w:pStyle w:val="Titredesous-partie"/>
      </w:pPr>
      <w:bookmarkStart w:id="35" w:name="_Toc236214633"/>
      <w:r>
        <w:t>Amalgame entre noms et versions</w:t>
      </w:r>
      <w:bookmarkEnd w:id="35"/>
    </w:p>
    <w:p w14:paraId="18F7217F" w14:textId="33CB4092" w:rsidR="005E3059" w:rsidRDefault="00F80A52" w:rsidP="00F80A52">
      <w:pPr>
        <w:pStyle w:val="corpsdetextemmoire"/>
      </w:pPr>
      <w:r>
        <w:t xml:space="preserve">Au cours de ces recherches, un point a fait l’objet de nombreuses questions. Si l’on regarde la page Causes de l’aveuglement, on constate que le châtiment est le cas le plus courant de cécité. Par la suite, </w:t>
      </w:r>
      <w:r w:rsidR="005E3059">
        <w:t xml:space="preserve">lorsqu’on tente d’obtenir un aperçu exhaustif de tous les cas d’aveuglement antiques conservés, on observe qu’il y a de nombreuses ressemblances entre les mythes. On a en effet plusieurs schémas répétitif dans les </w:t>
      </w:r>
      <w:commentRangeStart w:id="36"/>
      <w:r w:rsidR="005E3059">
        <w:t>mythes</w:t>
      </w:r>
      <w:commentRangeEnd w:id="36"/>
      <w:r w:rsidR="00DA0CD8">
        <w:rPr>
          <w:rStyle w:val="Marquedecommentaire"/>
          <w:sz w:val="24"/>
          <w:szCs w:val="24"/>
        </w:rPr>
        <w:commentReference w:id="36"/>
      </w:r>
      <w:r w:rsidR="005E3059">
        <w:t xml:space="preserve">. </w:t>
      </w:r>
    </w:p>
    <w:p w14:paraId="2616708C" w14:textId="77777777" w:rsidR="005E3059" w:rsidRDefault="005E3059" w:rsidP="00F80A52">
      <w:pPr>
        <w:pStyle w:val="corpsdetextemmoire"/>
      </w:pPr>
    </w:p>
    <w:p w14:paraId="02ADCA6C" w14:textId="7C713F37" w:rsidR="005E3059" w:rsidRDefault="005E3059" w:rsidP="00F80A52">
      <w:pPr>
        <w:pStyle w:val="corpsdetextemmoire"/>
      </w:pPr>
      <w:r>
        <w:t xml:space="preserve">Ce schéma peut s’appliquer à de nombreuses familles mythologiques comme celle d’Œdipe ou encore de Phénix, mais aussi à celle de Phinée qui lui a cette fois le rôle du père et non de l’enfant aveuglé comme les précédents. Dans un premier temps, on peut émettre l’hypothèse dans le cas de Phinée et Phénix qu’il s’agit d’une superposition des deux mythes. D’un point de vue </w:t>
      </w:r>
      <w:r w:rsidR="00BC1925">
        <w:t xml:space="preserve">orthographique, les deux noms se ressemblent quelque peu : </w:t>
      </w:r>
      <w:r w:rsidR="00BC1925" w:rsidRPr="00BC1925">
        <w:t>φινεύς</w:t>
      </w:r>
      <w:r w:rsidR="00BC1925">
        <w:t xml:space="preserve"> et </w:t>
      </w:r>
      <w:r w:rsidR="00BC1925" w:rsidRPr="00BC1925">
        <w:t>φοῖνιξ</w:t>
      </w:r>
      <w:r w:rsidR="00BC1925">
        <w:t xml:space="preserve">. On pourrait imaginer que lorsqu’il s’agit de tradition orale, il a pu arriver que les deux noms soient confondus ce qui aurait donné des récits similaires aux deux personnages. Bien que cet exemple de soit pas le plus flagrant de confusion, on peut aussi mentionner que Phinée possède lui même un frère du nom de Phénix, dont l’orthographe est la même que celui de Phénix fils d’Amyntor qui a été aveuglé selon la tradition. De ce point de vue, le mélange est d’autant plus probable qu’il existe dans un même récit les noms de Phinée et Phénix, mais en tant que frères, ou père selon les versions. Il est très difficile de savoir si Phénix est le père ou le frère de Phinée, ce qui dans un schéma ou les relations père fils sont complexe ne facilite pas notre recherche. </w:t>
      </w:r>
    </w:p>
    <w:p w14:paraId="6AA38E5D" w14:textId="4A696D27" w:rsidR="00BC1925" w:rsidRDefault="00BC1925" w:rsidP="00F80A52">
      <w:pPr>
        <w:pStyle w:val="corpsdetextemmoire"/>
      </w:pPr>
      <w:r>
        <w:lastRenderedPageBreak/>
        <w:t xml:space="preserve">Ce qui peut aussi faire penser qu’il y a une confusion ou tout du moins </w:t>
      </w:r>
      <w:r w:rsidR="00817EF4">
        <w:t>une erreur</w:t>
      </w:r>
      <w:r>
        <w:t xml:space="preserve"> </w:t>
      </w:r>
      <w:r w:rsidR="00CA2CFA">
        <w:t>de transmission, est que le texte le plus ancien que nous possédons relatant l’histoire de Phénix</w:t>
      </w:r>
      <w:r w:rsidR="00817EF4">
        <w:t>,</w:t>
      </w:r>
      <w:r w:rsidR="00CA2CFA">
        <w:t xml:space="preserve"> fils d’Amyntor ne mentionne pas d’aveuglement. </w:t>
      </w:r>
      <w:r w:rsidR="00054365">
        <w:t>Cet extrait nous vient de l’Iliade</w:t>
      </w:r>
      <w:r w:rsidR="00054365">
        <w:rPr>
          <w:rStyle w:val="Appelnotedebasdep"/>
        </w:rPr>
        <w:footnoteReference w:id="51"/>
      </w:r>
      <w:r w:rsidR="00054365">
        <w:t xml:space="preserve">, et est raconté au chant neuf, lorsque face aux succès Troyens, Ulysse, Ajax et Phénix se rendent sous la tente d’Achille pour le convaincre de combattre à leurs </w:t>
      </w:r>
      <w:commentRangeStart w:id="37"/>
      <w:r w:rsidR="00054365">
        <w:t>côtés</w:t>
      </w:r>
      <w:commentRangeEnd w:id="37"/>
      <w:r w:rsidR="00DA0CD8">
        <w:rPr>
          <w:rStyle w:val="Marquedecommentaire"/>
          <w:sz w:val="24"/>
          <w:szCs w:val="24"/>
        </w:rPr>
        <w:commentReference w:id="37"/>
      </w:r>
      <w:r w:rsidR="00054365">
        <w:t xml:space="preserve">. Face à son refus, ses compagnons cherchent à le faire changer d’avis, notamment Phénix qui raconte son histoire pour montrer que malgré son passé difficile, il n’a jamais abandonné. Il raconte alors ce qui s’est passé avec son père jusqu’à son arrivée auprès d’Achille enfant. </w:t>
      </w:r>
    </w:p>
    <w:p w14:paraId="350C64D9" w14:textId="77777777" w:rsidR="00817EF4" w:rsidRPr="00817EF4" w:rsidRDefault="00817EF4" w:rsidP="00054365">
      <w:pPr>
        <w:pStyle w:val="Traductiongrecmoderne"/>
      </w:pPr>
      <w:r w:rsidRPr="00817EF4">
        <w:t>ὡς ἂν ἔπειτ᾽ ἀπὸ σεῖο φίλον τέκος οὐκ ἐθέλοιμι</w:t>
      </w:r>
    </w:p>
    <w:p w14:paraId="3785B3CC" w14:textId="6FFB3322" w:rsidR="00817EF4" w:rsidRPr="00817EF4" w:rsidRDefault="00817EF4" w:rsidP="00054365">
      <w:pPr>
        <w:pStyle w:val="Traductiongrecmoderne"/>
      </w:pPr>
      <w:r w:rsidRPr="00817EF4">
        <w:t>λείπεσθ᾽, οὐδ᾽ εἴ κέν μοι ὑποσταίη θεὸς αὐτὸς</w:t>
      </w:r>
    </w:p>
    <w:p w14:paraId="1F4F6038" w14:textId="77777777" w:rsidR="00817EF4" w:rsidRPr="00817EF4" w:rsidRDefault="00817EF4" w:rsidP="00054365">
      <w:pPr>
        <w:pStyle w:val="Traductiongrecmoderne"/>
      </w:pPr>
      <w:r w:rsidRPr="00817EF4">
        <w:t>γῆρας ἀποξύσας θήσειν νέον ἡβώοντα,</w:t>
      </w:r>
    </w:p>
    <w:p w14:paraId="432B0648" w14:textId="77777777" w:rsidR="00817EF4" w:rsidRPr="00817EF4" w:rsidRDefault="00817EF4" w:rsidP="00054365">
      <w:pPr>
        <w:pStyle w:val="Traductiongrecmoderne"/>
      </w:pPr>
      <w:r w:rsidRPr="00817EF4">
        <w:t>οἷον ὅτε πρῶτον λίπον Ἑλλάδα καλλιγύναικα</w:t>
      </w:r>
    </w:p>
    <w:p w14:paraId="649CCC00" w14:textId="77777777" w:rsidR="00817EF4" w:rsidRPr="00817EF4" w:rsidRDefault="00817EF4" w:rsidP="00054365">
      <w:pPr>
        <w:pStyle w:val="Traductiongrecmoderne"/>
      </w:pPr>
      <w:r w:rsidRPr="00817EF4">
        <w:t>φεύγων νείκεα πατρὸς Ἀμύντορος Ὀρμενίδαο,</w:t>
      </w:r>
    </w:p>
    <w:p w14:paraId="2DE66813" w14:textId="6E4AFFA7" w:rsidR="00817EF4" w:rsidRDefault="00817EF4" w:rsidP="00054365">
      <w:pPr>
        <w:pStyle w:val="Traductiongrecmoderne"/>
      </w:pPr>
      <w:r w:rsidRPr="00817EF4">
        <w:t>ὅς μοι παλλακίδος περιχώσατο καλλικόμοιο,</w:t>
      </w:r>
    </w:p>
    <w:p w14:paraId="2297EBF8" w14:textId="77777777" w:rsidR="00817EF4" w:rsidRPr="00817EF4" w:rsidRDefault="00817EF4" w:rsidP="00054365">
      <w:pPr>
        <w:pStyle w:val="Traductiongrecmoderne"/>
      </w:pPr>
      <w:r w:rsidRPr="00817EF4">
        <w:t>τὴν αὐτὸς φιλέεσκεν, ἀτιμάζεσκε δ᾽ ἄκοιτιν</w:t>
      </w:r>
    </w:p>
    <w:p w14:paraId="39444B2E" w14:textId="77777777" w:rsidR="00817EF4" w:rsidRPr="00817EF4" w:rsidRDefault="00817EF4" w:rsidP="00054365">
      <w:pPr>
        <w:pStyle w:val="Traductiongrecmoderne"/>
      </w:pPr>
      <w:r w:rsidRPr="00817EF4">
        <w:t>μητέρ᾽ ἐμήν· ἣ δ᾽ αἰὲν ἐμὲ λισσέσκετο γούνων</w:t>
      </w:r>
    </w:p>
    <w:p w14:paraId="0C05057F" w14:textId="77777777" w:rsidR="00817EF4" w:rsidRPr="00817EF4" w:rsidRDefault="00817EF4" w:rsidP="00054365">
      <w:pPr>
        <w:pStyle w:val="Traductiongrecmoderne"/>
      </w:pPr>
      <w:r w:rsidRPr="00817EF4">
        <w:t>παλλακίδι προμιγῆναι, ἵν᾽ ἐχθήρειε γέροντα.</w:t>
      </w:r>
    </w:p>
    <w:p w14:paraId="37B08E30" w14:textId="77777777" w:rsidR="00817EF4" w:rsidRPr="00817EF4" w:rsidRDefault="00817EF4" w:rsidP="00054365">
      <w:pPr>
        <w:pStyle w:val="Traductiongrecmoderne"/>
      </w:pPr>
      <w:r w:rsidRPr="00817EF4">
        <w:t>τῇ πιθόμην καὶ ἔρεξα· πατὴρ δ᾽ ἐμὸς αὐτίκ᾽ ὀϊσθεὶς</w:t>
      </w:r>
    </w:p>
    <w:p w14:paraId="0B4B91FF" w14:textId="77777777" w:rsidR="00817EF4" w:rsidRPr="00817EF4" w:rsidRDefault="00817EF4" w:rsidP="00054365">
      <w:pPr>
        <w:pStyle w:val="Traductiongrecmoderne"/>
      </w:pPr>
      <w:r w:rsidRPr="00817EF4">
        <w:t>πολλὰ κατηρᾶτο, στυγερὰς δ᾽ ἐπεκέκλετ᾽ Ἐρινῦς,</w:t>
      </w:r>
    </w:p>
    <w:p w14:paraId="6D2C8CD8" w14:textId="77777777" w:rsidR="00817EF4" w:rsidRPr="00817EF4" w:rsidRDefault="00817EF4" w:rsidP="00054365">
      <w:pPr>
        <w:pStyle w:val="Traductiongrecmoderne"/>
      </w:pPr>
      <w:r w:rsidRPr="00817EF4">
        <w:t>455 μή ποτε γούνασιν οἷσιν ἐφέσσεσθαι φίλον υἱὸν</w:t>
      </w:r>
    </w:p>
    <w:p w14:paraId="612436EC" w14:textId="77777777" w:rsidR="00817EF4" w:rsidRPr="00817EF4" w:rsidRDefault="00817EF4" w:rsidP="00054365">
      <w:pPr>
        <w:pStyle w:val="Traductiongrecmoderne"/>
      </w:pPr>
      <w:r w:rsidRPr="00817EF4">
        <w:t>ἐξ ἐμέθεν γεγαῶτα· θεοὶ δ᾽ ἐτέλειον ἐπαρὰς</w:t>
      </w:r>
    </w:p>
    <w:p w14:paraId="455BF0B3" w14:textId="77777777" w:rsidR="00817EF4" w:rsidRPr="00817EF4" w:rsidRDefault="00817EF4" w:rsidP="00054365">
      <w:pPr>
        <w:pStyle w:val="Traductiongrecmoderne"/>
      </w:pPr>
      <w:r w:rsidRPr="00817EF4">
        <w:t>Ζεύς τε καταχθόνιος καὶ ἐπαινὴ Περσεφόνεια.</w:t>
      </w:r>
    </w:p>
    <w:p w14:paraId="732DCB41" w14:textId="77777777" w:rsidR="00817EF4" w:rsidRPr="00817EF4" w:rsidRDefault="00817EF4" w:rsidP="00054365">
      <w:pPr>
        <w:pStyle w:val="Traductiongrecmoderne"/>
      </w:pPr>
      <w:r w:rsidRPr="00817EF4">
        <w:t>462 ἔνθ᾽ ἐμοὶ οὐκέτι πάμπαν ἐρητύετ᾽ ἐν φρεσὶ θυμὸς</w:t>
      </w:r>
    </w:p>
    <w:p w14:paraId="0D916310" w14:textId="5AD57E3F" w:rsidR="00817EF4" w:rsidRDefault="00817EF4" w:rsidP="00054365">
      <w:pPr>
        <w:pStyle w:val="Traductiongrecmoderne"/>
      </w:pPr>
      <w:r w:rsidRPr="00817EF4">
        <w:t>πατρὸς χωομένοιο κατὰ μέγαρα στρωφᾶσθαι</w:t>
      </w:r>
      <w:r w:rsidR="00054365">
        <w:t xml:space="preserve"> [...]</w:t>
      </w:r>
    </w:p>
    <w:p w14:paraId="65710D9C" w14:textId="77777777" w:rsidR="00817EF4" w:rsidRPr="00817EF4" w:rsidRDefault="00817EF4" w:rsidP="00054365">
      <w:pPr>
        <w:pStyle w:val="Traductiongrecmoderne"/>
      </w:pPr>
      <w:r w:rsidRPr="00817EF4">
        <w:t>εἰνάνυχες δέ μοι ἀμφ᾽ αὐτῷ παρὰ νύκτας ἴαυον·</w:t>
      </w:r>
    </w:p>
    <w:p w14:paraId="3D240BF0" w14:textId="77777777" w:rsidR="00817EF4" w:rsidRPr="00817EF4" w:rsidRDefault="00817EF4" w:rsidP="00054365">
      <w:pPr>
        <w:pStyle w:val="Traductiongrecmoderne"/>
      </w:pPr>
      <w:r w:rsidRPr="00817EF4">
        <w:t>οἳ μὲν ἀμειβόμενοι φυλακὰς ἔχον, οὐδέ ποτ᾽ ἔσβη</w:t>
      </w:r>
    </w:p>
    <w:p w14:paraId="2AEAD01A" w14:textId="77777777" w:rsidR="00817EF4" w:rsidRPr="00817EF4" w:rsidRDefault="00817EF4" w:rsidP="00054365">
      <w:pPr>
        <w:pStyle w:val="Traductiongrecmoderne"/>
      </w:pPr>
      <w:r w:rsidRPr="00817EF4">
        <w:t>πῦρ, ἕτερον μὲν ὑπ᾽ αἰθούσῃ εὐερκέος αὐλῆς,</w:t>
      </w:r>
    </w:p>
    <w:p w14:paraId="0D3E4E17" w14:textId="77777777" w:rsidR="00817EF4" w:rsidRPr="00817EF4" w:rsidRDefault="00817EF4" w:rsidP="00054365">
      <w:pPr>
        <w:pStyle w:val="Traductiongrecmoderne"/>
      </w:pPr>
      <w:r w:rsidRPr="00817EF4">
        <w:t>ἄλλο δ᾽ ἐνὶ προδόμῳ, πρόσθεν θαλάμοιο θυράων.</w:t>
      </w:r>
    </w:p>
    <w:p w14:paraId="2A467743" w14:textId="77777777" w:rsidR="00817EF4" w:rsidRPr="00817EF4" w:rsidRDefault="00817EF4" w:rsidP="00054365">
      <w:pPr>
        <w:pStyle w:val="Traductiongrecmoderne"/>
      </w:pPr>
      <w:r w:rsidRPr="00817EF4">
        <w:t>ἀλλ᾽ ὅτε δὴ δεκάτη μοι ἐπήλυθε νὺξ ἐρεβεννή,</w:t>
      </w:r>
    </w:p>
    <w:p w14:paraId="6C5A13F0" w14:textId="77777777" w:rsidR="00817EF4" w:rsidRPr="00817EF4" w:rsidRDefault="00817EF4" w:rsidP="00054365">
      <w:pPr>
        <w:pStyle w:val="Traductiongrecmoderne"/>
      </w:pPr>
      <w:r w:rsidRPr="00817EF4">
        <w:t>475 καὶ τότ᾽ ἐγὼ θαλάμοιο θύρας πυκινῶς ἀραρυίας</w:t>
      </w:r>
    </w:p>
    <w:p w14:paraId="56BBCCC8" w14:textId="77777777" w:rsidR="00817EF4" w:rsidRPr="00817EF4" w:rsidRDefault="00817EF4" w:rsidP="00054365">
      <w:pPr>
        <w:pStyle w:val="Traductiongrecmoderne"/>
      </w:pPr>
      <w:r w:rsidRPr="00817EF4">
        <w:t>ῥήξας ἐξῆλθον, καὶ ὑπέρθορον ἑρκίον αὐλῆς</w:t>
      </w:r>
    </w:p>
    <w:p w14:paraId="7DABF263" w14:textId="77777777" w:rsidR="00817EF4" w:rsidRPr="00817EF4" w:rsidRDefault="00817EF4" w:rsidP="00054365">
      <w:pPr>
        <w:pStyle w:val="Traductiongrecmoderne"/>
      </w:pPr>
      <w:r w:rsidRPr="00817EF4">
        <w:t>ῥεῖα, λαθὼν φύλακάς τ᾽ ἄνδρας δμῳάς τε γυναῖκας.</w:t>
      </w:r>
    </w:p>
    <w:p w14:paraId="487EC915" w14:textId="77777777" w:rsidR="00817EF4" w:rsidRPr="00817EF4" w:rsidRDefault="00817EF4" w:rsidP="00054365">
      <w:pPr>
        <w:pStyle w:val="Traductiongrecmoderne"/>
      </w:pPr>
      <w:r w:rsidRPr="00817EF4">
        <w:t>φεῦγον ἔπειτ᾽ ἀπάνευθε δι᾽ Ἑλλάδος εὐρυχόροιο,</w:t>
      </w:r>
    </w:p>
    <w:p w14:paraId="42F5140E" w14:textId="77777777" w:rsidR="00817EF4" w:rsidRPr="00817EF4" w:rsidRDefault="00817EF4" w:rsidP="00054365">
      <w:pPr>
        <w:pStyle w:val="Traductiongrecmoderne"/>
      </w:pPr>
      <w:r w:rsidRPr="00817EF4">
        <w:t>Φθίην δ᾽ ἐξικόμην ἐριβώλακα μητέρα μήλων</w:t>
      </w:r>
    </w:p>
    <w:p w14:paraId="4F0F265D" w14:textId="77777777" w:rsidR="00817EF4" w:rsidRPr="00817EF4" w:rsidRDefault="00817EF4" w:rsidP="00054365">
      <w:pPr>
        <w:pStyle w:val="Traductiongrecmoderne"/>
      </w:pPr>
      <w:r w:rsidRPr="00817EF4">
        <w:t>480 ἐς Πηλῆα ἄναχθ᾽· ὃ δέ με πρόφρων ὑπέδεκτο,</w:t>
      </w:r>
    </w:p>
    <w:p w14:paraId="133FB05B" w14:textId="77777777" w:rsidR="00817EF4" w:rsidRPr="00817EF4" w:rsidRDefault="00817EF4" w:rsidP="00054365">
      <w:pPr>
        <w:pStyle w:val="Traductiongrecmoderne"/>
      </w:pPr>
      <w:r w:rsidRPr="00817EF4">
        <w:t>καί μ᾽ ἐφίλησ᾽ ὡς εἴ τε πατὴρ ὃν παῖδα φιλήσῃ</w:t>
      </w:r>
    </w:p>
    <w:p w14:paraId="0D5D3C1F" w14:textId="77777777" w:rsidR="00817EF4" w:rsidRPr="00817EF4" w:rsidRDefault="00817EF4" w:rsidP="00054365">
      <w:pPr>
        <w:pStyle w:val="Traductiongrecmoderne"/>
      </w:pPr>
      <w:r w:rsidRPr="00817EF4">
        <w:t>μοῦνον τηλύγετον πολλοῖσιν ἐπὶ κτεάτεσσι,</w:t>
      </w:r>
    </w:p>
    <w:p w14:paraId="4CD8396B" w14:textId="77777777" w:rsidR="00817EF4" w:rsidRPr="00817EF4" w:rsidRDefault="00817EF4" w:rsidP="00054365">
      <w:pPr>
        <w:pStyle w:val="Traductiongrecmoderne"/>
      </w:pPr>
      <w:r w:rsidRPr="00817EF4">
        <w:t>καί μ᾽ ἀφνειὸν ἔθηκε, πολὺν δέ μοι ὤπασε λαόν·</w:t>
      </w:r>
    </w:p>
    <w:p w14:paraId="568F3C28" w14:textId="1E1F94A4" w:rsidR="00817EF4" w:rsidRDefault="00817EF4" w:rsidP="00054365">
      <w:pPr>
        <w:pStyle w:val="Traductiongrecmoderne"/>
      </w:pPr>
      <w:r w:rsidRPr="00817EF4">
        <w:t>ναῖον δ᾽ ἐσχατιὴν Φθίης Δολόπεσσιν ἀνάσσων.</w:t>
      </w:r>
    </w:p>
    <w:p w14:paraId="4C66034D" w14:textId="7BA2FC47" w:rsidR="00054365" w:rsidRDefault="00054365" w:rsidP="00054365">
      <w:pPr>
        <w:pStyle w:val="Traductiongrecmoderne"/>
        <w:ind w:left="0"/>
      </w:pPr>
      <w:r>
        <w:t xml:space="preserve">Traduction </w:t>
      </w:r>
    </w:p>
    <w:p w14:paraId="5CA3A1FA" w14:textId="77777777" w:rsidR="00054365" w:rsidRDefault="00054365" w:rsidP="00054365">
      <w:pPr>
        <w:pStyle w:val="Traductiongrecmoderne"/>
        <w:ind w:left="0"/>
      </w:pPr>
    </w:p>
    <w:p w14:paraId="1E41B6F5" w14:textId="3C116E27" w:rsidR="00054365" w:rsidRPr="00054365" w:rsidRDefault="00054365" w:rsidP="00054365">
      <w:pPr>
        <w:pStyle w:val="Traductiongrecmoderne"/>
      </w:pPr>
      <w:r w:rsidRPr="00054365">
        <w:t xml:space="preserve">Aussi, loin de toi, cher enfant, je ne voudrais pas rester, même si un dieu en personne me promettait d'effacer ma vieillesse, de me rendre jeune et vigoureux, comme j'étais quand, pour la première fois, je quittai l'Hellade aux belles femmes, en fuyant la colère de mon père Amyntor, fils d'Orménos. Il m'en voulait pour une concubine aux beaux cheveux, qu'il aimait, dédaignant son épouse, ma mère. Celle-ci me suppliait sans cesse, en touchant mes genoux, de m'unir, avant mon père, avec cette </w:t>
      </w:r>
      <w:r w:rsidRPr="00054365">
        <w:lastRenderedPageBreak/>
        <w:t>concubine, pour qu'elle détestât le vieillard. Je lui obéis, je le fis; mais mon père, le soupçonnant aussitôt, m'accabla d'imprécations et attesta les terribles Erinyes que jamais sur ses genoux il n'assiérait aucun fils né de moi. Les dieux accomplirent sa malédiction, Zeus souterrain et la terrible Perséphone. {Je délibérai de le tuer, avec le bronze aigu. Mais un des immortels fit cesser ma colère, en me mettant au coeur tous les propos du peuple et les outrages des hommes, pour m'éviter le nom de parricide parmi les Achéens.} Alors mon coeur en mon âme ne put plus du tout se résoudre à rester dans le palais d'un père irrité. Sans cesse, des parents, des cousins, m'entourant, me priant, cherchaient à me retenir dans le palais. Neuf fois, autour de moi, ils passèrent la nuit; ils se relayaient pour monter la garde, et jamais ne s'éteignaient leurs feux, l'un sous le portique de la cour bien fermée, l'autre dans le vestibule, devant les portes des chambres. Mais quand, pour la dixième fois, vint à moi la nuit ténébreuse, la porte bien jointe de ma chambre, je la brisai, je sortis et franchis l'enceinte de la cour, facilement, à l'insu des gardiens et des servantes. Puis je m'enfuis au loin, à travers la vaste Hellade, et j'arrivai dans la Phthie fertile, mère des moutons, chez le roi Pélée. « Il m'accueillit volontiers, et m'aima comme un père aime son fils unique, né tardivement, destiné à une grande fortune. Il me fit riche et me donna un peuple nombreux; j'habitais à l'extrémité de la Phthie et régnais sur les Dolopes.</w:t>
      </w:r>
    </w:p>
    <w:p w14:paraId="613A830D" w14:textId="77777777" w:rsidR="00054365" w:rsidRDefault="00054365" w:rsidP="00054365">
      <w:pPr>
        <w:pStyle w:val="Traductiongrecmoderne"/>
        <w:ind w:left="0"/>
      </w:pPr>
    </w:p>
    <w:p w14:paraId="6BCDD650" w14:textId="77777777" w:rsidR="00054365" w:rsidRDefault="00054365" w:rsidP="00054365">
      <w:pPr>
        <w:pStyle w:val="Traductiongrecmoderne"/>
        <w:ind w:left="0"/>
      </w:pPr>
    </w:p>
    <w:p w14:paraId="6D935A0A" w14:textId="4F8D3B8B" w:rsidR="00054365" w:rsidRDefault="00054365" w:rsidP="00054365">
      <w:pPr>
        <w:pStyle w:val="corpsdetextemmoire"/>
      </w:pPr>
      <w:r>
        <w:t xml:space="preserve">Lors de ce récit raconté par Phinée lui-même, il n’est jamais question de cécité. En revanche, on constate que l’on a affaire au même précédent schéma, à savoir </w:t>
      </w:r>
      <w:r w:rsidR="00942706">
        <w:t xml:space="preserve">une liaison conjugale entre un jeune homme et sa belle-mère, s’attirant ainsi les foudres de son père. Pourtant, Amytnor le condamne en faisant appel aux dieux en le rendant incapable d’engendrer une descendance mais ne lui arrache pas les yeux comme peut le lire dans le cas de Phinée envers ses fils. Dans ce cas, Phénix couche avec la concubine de son père sur la demande de sa mère, mais il existe, ou plutôt a existé une version dont on n’a conservé que des fragments, dans laquelle comme pour le mythe de Phinée, c’est la concubine qui séduit Phénix pour l’amener dans son lit. Cette version aurait été écrite dans la pièce éponyme Phénix d’Euripide. On en connaît les ressorts grâce aux commentateurs de ces œuvres, dont Hiéronymos de Rhodes, un poète péripatéticien qui aurait écrit une oeuvre également perdue, Sur les poètes tragiques. Il y parlerait d’Euripide et propose une comparaison intéressante pour justifier l’incohérence entre cette version et celle de l’Iliade. Le texte ayant disparu, nous connaissons sa réflexion grâce </w:t>
      </w:r>
      <w:r w:rsidR="00E508F6">
        <w:t xml:space="preserve">à des auteurs byzantins et des scholiastes. </w:t>
      </w:r>
    </w:p>
    <w:p w14:paraId="22A21DB8" w14:textId="1D780B4B" w:rsidR="00482B5E" w:rsidRDefault="00482B5E" w:rsidP="00482B5E">
      <w:pPr>
        <w:pStyle w:val="Traductiongrecmoderne"/>
      </w:pPr>
      <w:r w:rsidRPr="00482B5E">
        <w:t xml:space="preserve">Ἀναγυράσιος: δῆμός ἐστιν Ἀναγυροῦς τῆς Ἐρεχθηΐδος φυλῆς, ἧς ὁ δημότης Ἀναγυράσιος. καὶ Ἀναγυράσιος δαίμων. καὶ τέμενος Ἀναγύρου ἐν τῷ δήμῳ τῶν Ἀναγυρασίων. Ἀναγυράσιος δαίμων, ἐπεὶ τὸν παροικοῦντα πρεσβύτην καὶ ἐκτέμνοντα τὸ ἄλσος ἐτιμωρήσατο Ἀνάγυρος ἥρως. Ἀναγυράσιοι δὲ δῆμος τῆς Ἀττικῆς. τούτου δέ τις ἐξέκοψε τὸ ἄλσος. ὁ δὲ τῷ υἱῷ αὐτοῦ ἐπέμηνε τὴν παλλακήν, ἥτις μὴ δυναμένη συμπεῖσαι τὸν παῖδα διέβαλεν ὡς ἀσελγῆ τῷ πατρί. ὁ δὲ ἐπήρωσεν αὐτὸν καὶ ἐγκατῳκοδόμησεν. ἐπὶ τούτοις καὶ ὁ πατὴρ ἑαυτὸν ἀνήρτησεν, ἡ δὲ παλλακὴ εἰς φρέαρ ἑαυτὴν ἔρριψεν. ἱστορεῖ δὲ </w:t>
      </w:r>
      <w:r w:rsidRPr="00482B5E">
        <w:lastRenderedPageBreak/>
        <w:t>Ἱερώνυμος ἐν τῷ περὶ τραγῳδιοποιῶν ἀπεικάζων τούτοις τὸν Εὐριπίδου Φοίνικα.</w:t>
      </w:r>
    </w:p>
    <w:p w14:paraId="78F43CB6" w14:textId="77777777" w:rsidR="00482B5E" w:rsidRDefault="00482B5E" w:rsidP="00482B5E">
      <w:pPr>
        <w:pStyle w:val="Traductiongrecmoderne"/>
      </w:pPr>
    </w:p>
    <w:p w14:paraId="583D0010" w14:textId="1A24AA14" w:rsidR="001D6759" w:rsidRDefault="001D6759" w:rsidP="00054365">
      <w:pPr>
        <w:pStyle w:val="corpsdetextemmoire"/>
      </w:pPr>
      <w:r>
        <w:t xml:space="preserve">Extrait : </w:t>
      </w:r>
    </w:p>
    <w:p w14:paraId="78AAA0C7" w14:textId="42DB6006" w:rsidR="00E52084" w:rsidRDefault="00E52084" w:rsidP="00482B5E">
      <w:pPr>
        <w:pStyle w:val="Traductiongrecmoderne"/>
      </w:pPr>
      <w:r>
        <w:t>Anagyrous est un dème de la tribu athénienne des Érechthéiens, dont les habitants sont des Anagyrasiens.</w:t>
      </w:r>
    </w:p>
    <w:p w14:paraId="540314C7" w14:textId="442FB252" w:rsidR="00E52084" w:rsidRDefault="00E52084" w:rsidP="00482B5E">
      <w:pPr>
        <w:pStyle w:val="Traductiongrecmoderne"/>
      </w:pPr>
      <w:r>
        <w:t>On y trouve également l'expression proverbiale « esprit anagyrasien ».</w:t>
      </w:r>
      <w:r w:rsidR="00482B5E">
        <w:t xml:space="preserve"> </w:t>
      </w:r>
      <w:r>
        <w:t>Un sanctuaire dédié à Anagyros se trouve dans le dème des Anagyrasiens. Cette expression est née de la vengeance du héros Anagyros contre le vieillard qui avait abattu le bosquet. Les Anagyrasiens formaient un dème de l'Attique. L'un d'eux abattit le bosquet de ce héros. Il fit en sorte que la concubine de ce dernier tombe éperdument amoureuse de son fils, et, ne parvenant pas à le persuader, elle le dénonça à son père comme débauché. Celui-ci le mutila et l'emmura dans la maison. En conséquence, le père se pendit et la concubine se jeta dans un puits. Jérôme raconte cette histoire dans son traité Sur les poètes tragiques, comparant le Phénix d' Euripide à eux.</w:t>
      </w:r>
    </w:p>
    <w:p w14:paraId="7879BB51" w14:textId="77777777" w:rsidR="00482B5E" w:rsidRDefault="00482B5E" w:rsidP="00482B5E">
      <w:pPr>
        <w:pStyle w:val="Traductiongrecmoderne"/>
      </w:pPr>
    </w:p>
    <w:p w14:paraId="244111D4" w14:textId="70D8693C" w:rsidR="00747554" w:rsidRDefault="001D6759" w:rsidP="00054365">
      <w:pPr>
        <w:pStyle w:val="corpsdetextemmoire"/>
      </w:pPr>
      <w:r>
        <w:t>D’après cet extrait de l’encyclopédie médiévale grecque la Souda, Hiéronymos considérait que propose Euripide de Phénix était une reprise de celui d’Anagyros.</w:t>
      </w:r>
      <w:r w:rsidR="00482B5E">
        <w:t xml:space="preserve"> Cette proposition est à prendre en compte car si l’on y regarde de plus près, on a toujours le même schéma familial : un vieil homme remarié donc la concubine courtise le fils. On peut néanmoins se demander pourquoi depuis la version d’Euripide, les textes qui traitent de Phénix le rendent aveugle. Si Euripide s’est effectivement inspiré du mythe d’Anagyros, alors on comprend mieux les raisons. En effet, le mot utilisé comme châtiment n’est autre que </w:t>
      </w:r>
      <w:r w:rsidR="00482B5E" w:rsidRPr="00482B5E">
        <w:t>ἐπήρωσεν</w:t>
      </w:r>
      <w:r w:rsidR="00482B5E">
        <w:t xml:space="preserve">, qui vient de </w:t>
      </w:r>
      <w:r w:rsidR="00482B5E" w:rsidRPr="00482B5E">
        <w:t>πηρόω</w:t>
      </w:r>
      <w:r w:rsidR="00482B5E">
        <w:t>, un verbe dont on l’a vu, est très souvent utiliser pour exprimer la cécité dans les textes. Par son double sens, il crée une ambiguïté : il se trouve qu’il signifie également la mutilation ou la privation d’un membre. C’est donc à l’interprétation de ce mot qu’on doit la cécité ou non</w:t>
      </w:r>
      <w:r w:rsidR="003F6475">
        <w:t xml:space="preserve"> </w:t>
      </w:r>
      <w:r w:rsidR="00482B5E">
        <w:t xml:space="preserve">d’un personnage. Le problème se pose également pour d’autres, comme Thamyris le Thrace, dont le premier récit rapporté dans l’Iliade, le qualifie de </w:t>
      </w:r>
      <w:commentRangeStart w:id="38"/>
      <w:r w:rsidR="00482B5E">
        <w:t>phroj</w:t>
      </w:r>
      <w:commentRangeEnd w:id="38"/>
      <w:r w:rsidR="00DA0CD8">
        <w:rPr>
          <w:rStyle w:val="Marquedecommentaire"/>
          <w:sz w:val="24"/>
          <w:szCs w:val="24"/>
        </w:rPr>
        <w:commentReference w:id="38"/>
      </w:r>
      <w:r w:rsidR="00482B5E">
        <w:t xml:space="preserve">, en développant uniquement le fait qu’il perde son chant et sa capacité à jouer d’un instrument. Le texte ne parle absolument pas de perte de vision. Pourtant, </w:t>
      </w:r>
      <w:r w:rsidR="003F6475">
        <w:t xml:space="preserve">le second récit du mythe que nous possédons, de Rhésos du pseudo Euripide, utilise le verbe </w:t>
      </w:r>
      <w:r w:rsidR="003F6475" w:rsidRPr="003F6475">
        <w:t>τυφλόω</w:t>
      </w:r>
      <w:r w:rsidR="003F6475">
        <w:t xml:space="preserve"> pour expliquer ce qui lui arrive. Ainsi, Thamyris devient aveugle pour les prochains lecteurs, lorsqu’il n’était qu’au départ qu’« estropié » ou « diminué ». Si le changement est si important entre le </w:t>
      </w:r>
      <w:r w:rsidR="003F6475" w:rsidRPr="00747554">
        <w:rPr>
          <w:i/>
          <w:iCs/>
        </w:rPr>
        <w:t>Phénix</w:t>
      </w:r>
      <w:r w:rsidR="003F6475">
        <w:t xml:space="preserve"> d’Euripide et celui de l’Iliade, ce serait tout simplement parce qu’Euripide se serait inspiré d’Anagyros, auquel il aurait emprunté le terme de </w:t>
      </w:r>
      <w:commentRangeStart w:id="39"/>
      <w:r w:rsidR="003F6475">
        <w:t>phros</w:t>
      </w:r>
      <w:commentRangeEnd w:id="39"/>
      <w:r w:rsidR="00DA0CD8">
        <w:rPr>
          <w:rStyle w:val="Marquedecommentaire"/>
          <w:sz w:val="24"/>
          <w:szCs w:val="24"/>
        </w:rPr>
        <w:commentReference w:id="39"/>
      </w:r>
      <w:r w:rsidR="003F6475">
        <w:t>.</w:t>
      </w:r>
      <w:r w:rsidR="002B619B">
        <w:t xml:space="preserve"> </w:t>
      </w:r>
      <w:r w:rsidR="00747554">
        <w:t xml:space="preserve">Si </w:t>
      </w:r>
      <w:r w:rsidR="00742C2F">
        <w:t>les deux récits</w:t>
      </w:r>
      <w:r w:rsidR="00747554">
        <w:t xml:space="preserve"> étaient similaires dans la configuration des personnages : père, concubine et fils, </w:t>
      </w:r>
      <w:r w:rsidR="002B619B">
        <w:t>peut-être</w:t>
      </w:r>
      <w:r w:rsidR="00747554">
        <w:t xml:space="preserve"> </w:t>
      </w:r>
      <w:r w:rsidR="002B619B">
        <w:t>a-t-il</w:t>
      </w:r>
      <w:r w:rsidR="00747554">
        <w:t xml:space="preserve"> trouvé que la version d’Anagyros se </w:t>
      </w:r>
      <w:r w:rsidR="002B619B">
        <w:t>prêtait</w:t>
      </w:r>
      <w:r w:rsidR="00747554">
        <w:t xml:space="preserve"> mieux à la tragédie, car dans un cas, le fils est innocent car trompé par sa belle-mère, ce qui rend encore plus dur et tragique la résolution du problème. </w:t>
      </w:r>
    </w:p>
    <w:p w14:paraId="34C7D559" w14:textId="4973F13A" w:rsidR="001D6759" w:rsidRDefault="00747554" w:rsidP="00054365">
      <w:pPr>
        <w:pStyle w:val="corpsdetextemmoire"/>
      </w:pPr>
      <w:r>
        <w:t xml:space="preserve">De fait, ce motif de la belle-mère qui fait des avances à son beau-fils avant de le piéger parce qu’il refuse est un motif qui n’a pas été inventé par Euripide. On le </w:t>
      </w:r>
      <w:r>
        <w:lastRenderedPageBreak/>
        <w:t xml:space="preserve">retrouve dans de nombreux textes et il </w:t>
      </w:r>
      <w:r w:rsidR="002B619B">
        <w:t xml:space="preserve">compte même parmi les motifs </w:t>
      </w:r>
      <w:r w:rsidR="001F2509">
        <w:t xml:space="preserve">répertoriés par le folkloriste Stith Thompson, dans son ouvrage de référence </w:t>
      </w:r>
      <w:r w:rsidR="001F2509" w:rsidRPr="00E05EBA">
        <w:rPr>
          <w:i/>
          <w:iCs/>
        </w:rPr>
        <w:t>Motif-Index of Folk-Literature</w:t>
      </w:r>
      <w:r w:rsidR="001F2509">
        <w:t>. Il y propose une liste exhaustive de tous les motifs présents dans la litérature selon un index organisé. Le motif qui nous intéresse se trouve à la lettre K de la classification qui regroupe les tromperies, et plus précisément au K2111, sous le nom de Potiphar’s Wife, en référence au passage de la Bible dans lequel Joseph subit les avances de la femme de Potiphar et s’en voit châtier. L’ouvrage de référence développe le motif ainsi : « </w:t>
      </w:r>
      <w:r w:rsidR="001F2509" w:rsidRPr="001F2509">
        <w:t>K2111. Potiphar's wife. A woman makes vain overtures to a man and then accuses him of attempting to force her.</w:t>
      </w:r>
      <w:r w:rsidR="001F2509">
        <w:t> »</w:t>
      </w:r>
      <w:r w:rsidR="001F2509">
        <w:rPr>
          <w:rStyle w:val="Appelnotedebasdep"/>
        </w:rPr>
        <w:footnoteReference w:id="52"/>
      </w:r>
      <w:r w:rsidR="00E05EBA">
        <w:t xml:space="preserve"> Ce motif est assez populaire dans la littérature antique car on le retrouve dans nombre d’oeuvres, comme par exemple dans la relation entre Phèdre et Hyppolite, le cas de Phinée, celui de Philonomé la seconde épouse du roi Cycnos, Anagyros mentionné précédemment, ou encore le cas de Bellérophon avec la femme du roi Proétos. La pluralité de ces récits montre que ce motif est extrêmement répandu, voire peut-être apprécié par les auditeurs. Toutefois, </w:t>
      </w:r>
      <w:r w:rsidR="00742C2F">
        <w:t xml:space="preserve">il est fort probable que la popularité de ce motif ait soit pris le dessus sur d’autres récits entrainant ainsi une diminution de la diversité littéraire. </w:t>
      </w:r>
    </w:p>
    <w:p w14:paraId="66D6A4B1" w14:textId="3B4666D9" w:rsidR="003F6475" w:rsidRPr="00482B5E" w:rsidRDefault="00742C2F" w:rsidP="00054365">
      <w:pPr>
        <w:pStyle w:val="corpsdetextemmoire"/>
        <w:rPr>
          <w:sz w:val="32"/>
          <w:szCs w:val="32"/>
        </w:rPr>
      </w:pPr>
      <w:r>
        <w:t xml:space="preserve">En ce qui concerne les récits d’aveuglement, il semblerait que les traductions successives, tout particulièrement celles du terme phros, ait eu raison de nombreux récits dans lesquels il n’était pas question d’aveuglement à l’origine. Une autre raison de cette uniformisation des mythes d’aveuglement pourrait être simplement un choix de réécriture d’anciens mythes. C’est en tout cas ce que suppose Luc Brisson dans son Essai d’analyse structurale. Il propose l’hypothèse suivante, à savoir que le mythe de Phinée serait en réalité une réécriture du mythe de Tirésias, notamment en raison de sa condition de devin aveugle. L’aveuglement qui lui ait attribué </w:t>
      </w:r>
      <w:r w:rsidRPr="001D0270">
        <w:rPr>
          <w:u w:val="single"/>
        </w:rPr>
        <w:t>par Apollonios de Rhodes</w:t>
      </w:r>
      <w:r>
        <w:t xml:space="preserve">, selon lequel il aurait abusé de son don de divination et aurait été punit par Zeus de cécité, rappelle selon lui l’aveuglement de </w:t>
      </w:r>
      <w:r w:rsidR="001D0270">
        <w:t>Tirésias</w:t>
      </w:r>
      <w:r>
        <w:t xml:space="preserve"> </w:t>
      </w:r>
      <w:r w:rsidR="001D0270">
        <w:t xml:space="preserve">dans </w:t>
      </w:r>
      <w:r w:rsidR="001D0270" w:rsidRPr="001D0270">
        <w:rPr>
          <w:u w:val="single"/>
        </w:rPr>
        <w:t>la version d’Apollodore</w:t>
      </w:r>
      <w:r w:rsidR="001D0270">
        <w:t xml:space="preserve">. </w:t>
      </w:r>
    </w:p>
    <w:p w14:paraId="22FA02C7" w14:textId="765E18FC" w:rsidR="005C2F05" w:rsidRPr="00F80A52" w:rsidRDefault="005E3059" w:rsidP="00054365">
      <w:pPr>
        <w:pStyle w:val="corpsdetextemmoire"/>
      </w:pPr>
      <w:r>
        <w:t xml:space="preserve">On peut donc penser soit que ces ressemblances relèvent de la coïncidence soit que la transmission des textes a perturbé les récits, provoquant des erreurs ou des amalgames entre les versions. </w:t>
      </w:r>
      <w:r w:rsidR="004F4A57">
        <w:t xml:space="preserve">Ces altérations du récit font partie intégrante de la tradition écrite des textes et il convient néanmoins de le garder à l’esprit lors de l’analyse des récits d’aveuglement qui vont suivre. </w:t>
      </w:r>
    </w:p>
    <w:p w14:paraId="55FA025E" w14:textId="4C76714D" w:rsidR="005C2F05" w:rsidRDefault="00AB1F78" w:rsidP="00F80A52">
      <w:pPr>
        <w:pStyle w:val="corpsdetextemmoire"/>
      </w:pPr>
      <w:hyperlink r:id="rId32" w:history="1">
        <w:r w:rsidRPr="00A94687">
          <w:rPr>
            <w:rStyle w:val="Lienhypertexte"/>
          </w:rPr>
          <w:t>https://books.openedition.org/psorbonne/22019?lang=fr</w:t>
        </w:r>
      </w:hyperlink>
    </w:p>
    <w:p w14:paraId="6B4D86C8" w14:textId="77777777" w:rsidR="00AB1F78" w:rsidRPr="00F80A52" w:rsidRDefault="00AB1F78" w:rsidP="00F80A52">
      <w:pPr>
        <w:pStyle w:val="corpsdetextemmoire"/>
      </w:pPr>
    </w:p>
    <w:p w14:paraId="02093E4A" w14:textId="25793FBE" w:rsidR="00872A05" w:rsidRDefault="00872A05" w:rsidP="00872A05">
      <w:pPr>
        <w:pStyle w:val="TitredePartie"/>
      </w:pPr>
      <w:bookmarkStart w:id="40" w:name="_Toc236214634"/>
      <w:r w:rsidRPr="009A42EA">
        <w:lastRenderedPageBreak/>
        <w:t>Les récits d’aveuglement ou façonner l’histoire à sa façon</w:t>
      </w:r>
      <w:bookmarkEnd w:id="40"/>
    </w:p>
    <w:p w14:paraId="51661486" w14:textId="14D91514" w:rsidR="00840663" w:rsidRPr="00840663" w:rsidRDefault="00840663" w:rsidP="00840663">
      <w:pPr>
        <w:pStyle w:val="corpsdetextemmoire"/>
      </w:pPr>
      <w:r w:rsidRPr="00840663">
        <w:t>Lorsqu’on s’intéresse aux récits d’aveuglement dans l’Antiquité, on est confrontés à de nombreux textes dont les versions divergent, au point qu’il en devient difficile d’affirmer la cécité d’un personnage. Bien que la cécité puisse sembler au premier abord être une tare ou quelque chose de péjoratif, on pourra se rendre compte qu’elle peut aussi être un atout de pouvoir ou un outil politique.</w:t>
      </w:r>
    </w:p>
    <w:p w14:paraId="37A75441" w14:textId="718AE278" w:rsidR="00872A05" w:rsidRDefault="00872A05" w:rsidP="00872A05">
      <w:pPr>
        <w:pStyle w:val="Titredesous-partie"/>
        <w:numPr>
          <w:ilvl w:val="0"/>
          <w:numId w:val="31"/>
        </w:numPr>
      </w:pPr>
      <w:bookmarkStart w:id="41" w:name="_Toc236214635"/>
      <w:r>
        <w:t>Le cas de la Gens Caeculus</w:t>
      </w:r>
      <w:bookmarkEnd w:id="41"/>
    </w:p>
    <w:p w14:paraId="2958245F" w14:textId="77777777" w:rsidR="00872A05" w:rsidRDefault="00872A05" w:rsidP="00872A05">
      <w:pPr>
        <w:pStyle w:val="corpsdetextemmoire"/>
      </w:pPr>
      <w:r>
        <w:t xml:space="preserve">Lorsque l’on s’intéresse au cas des aveugles dans l’Antiquité, on peut être rapidement intrigué par le nombre de personnes qui porte le nom de Caecilius. Au premier abord, on pourrait être tenté de penser que c’est un qualificatif pour désigner une personne aveugle dans l’Antiquité, mais force est de constater qu’il s’agit plutôt d’un </w:t>
      </w:r>
      <w:r>
        <w:rPr>
          <w:i/>
          <w:iCs/>
        </w:rPr>
        <w:t>nomen</w:t>
      </w:r>
      <w:r>
        <w:t xml:space="preserve">, commun à une très grande famille antique. On peut alors penser que la gens </w:t>
      </w:r>
      <w:r>
        <w:rPr>
          <w:i/>
          <w:iCs/>
        </w:rPr>
        <w:t>Ceacilia</w:t>
      </w:r>
      <w:r>
        <w:t xml:space="preserve"> tient son nom d’un ancêtre qui aurait été aveugle, et qui donnerait son nom à ses descendants. En s’y intéressant de plus près, on peut se rendre compte que la réalité est un peu plus complexe. </w:t>
      </w:r>
    </w:p>
    <w:p w14:paraId="35782A6D" w14:textId="77777777" w:rsidR="00872A05" w:rsidRDefault="00872A05" w:rsidP="00872A05">
      <w:pPr>
        <w:pStyle w:val="corpsdetextemmoire"/>
      </w:pPr>
      <w:r>
        <w:t xml:space="preserve">La gens </w:t>
      </w:r>
      <w:r w:rsidRPr="00A91975">
        <w:rPr>
          <w:i/>
          <w:iCs/>
        </w:rPr>
        <w:t>Caecilia</w:t>
      </w:r>
      <w:r>
        <w:t xml:space="preserve"> tiendrait son nom du fils du dieu Vulcain, Caeculus. Celui-ci, d’après le dictionnaire de la mythologie grecque et romaine édité chez Larousse</w:t>
      </w:r>
      <w:r>
        <w:rPr>
          <w:rStyle w:val="Appelnotedebasdep"/>
        </w:rPr>
        <w:footnoteReference w:id="53"/>
      </w:r>
      <w:r>
        <w:t xml:space="preserve">, aurait été associé à la divinité dès l’enfance après s’être jeté dans les flammes, sans que cela ne lui paraisse douloureux. C’est cet exploit qui lui valut d’être considéré comme étant le fils du dieu du feu. En ce qui concerne son nom, Caton l’Ancien explique dans </w:t>
      </w:r>
      <w:r w:rsidRPr="0032642C">
        <w:rPr>
          <w:i/>
          <w:iCs/>
        </w:rPr>
        <w:t>Les Origines</w:t>
      </w:r>
      <w:r>
        <w:rPr>
          <w:rStyle w:val="Appelnotedebasdep"/>
        </w:rPr>
        <w:footnoteReference w:id="54"/>
      </w:r>
      <w:r>
        <w:t>, que son nom Caeculus lui viendrait d’un surnom donné en raison de ses petits yeux. Pour autant, des petits yeux ne sont pas caractéristique d’une cécité. La généalogie de Caeculus reste cependant floue, et il est compliqué d’établir une filiation directe avec la gens Caecilia. Alors, comment explique-t-on cette généalogie ?</w:t>
      </w:r>
    </w:p>
    <w:p w14:paraId="5E00703C" w14:textId="77777777" w:rsidR="00872A05" w:rsidRDefault="00872A05" w:rsidP="00872A05">
      <w:pPr>
        <w:pStyle w:val="corpsdetextemmoire"/>
      </w:pPr>
      <w:r>
        <w:t>Tout d’abord, il faut rappeler que la généalogie est un enjeu clé dans l’Antiquité.</w:t>
      </w:r>
      <w:r>
        <w:rPr>
          <w:lang w:val="el-GR"/>
        </w:rPr>
        <w:t xml:space="preserve"> À </w:t>
      </w:r>
      <w:r>
        <w:t xml:space="preserve">une époque où il est moins aisé de se repérer dans le temps, la généalogie permet de situer les évènements importants historiquement parlant. Les anthropologues partent du principe qu’une génération équivaut à 35 ans, ainsi, on arrondit en disant que 3 générations occupent un siècle. C’est en tout cas la méthode qu’utilise T. J. Cornell pour calculer le nombre de siècles qui séparent la célèbre guerre de Troie de la fondation de Rome. Il utilise pour cela la généalogie des rois d’Albe. Pour choisir entre les multiples datations de la fondation de Rome, il se base sur un extrait des Fastes de </w:t>
      </w:r>
      <w:r>
        <w:lastRenderedPageBreak/>
        <w:t>Cicéron qui détermine qu’il y a eu sept générations de rois d’Albes depuis Romulus. Il en arrive au calcul suivant : « </w:t>
      </w:r>
      <w:r w:rsidRPr="00BB611A">
        <w:rPr>
          <w:i/>
          <w:iCs/>
        </w:rPr>
        <w:t xml:space="preserve">Most probably the date was fixed simply by counting back seven generations of thirty-five years : thus, </w:t>
      </w:r>
      <w:r w:rsidRPr="007B6E10">
        <w:t>509 +</w:t>
      </w:r>
      <w:r w:rsidRPr="00BB611A">
        <w:rPr>
          <w:i/>
          <w:iCs/>
        </w:rPr>
        <w:t xml:space="preserve"> </w:t>
      </w:r>
      <w:r w:rsidRPr="007B6E10">
        <w:t>(7</w:t>
      </w:r>
      <w:r w:rsidRPr="00BB611A">
        <w:rPr>
          <w:i/>
          <w:iCs/>
        </w:rPr>
        <w:t xml:space="preserve"> </w:t>
      </w:r>
      <w:r w:rsidRPr="007B6E10">
        <w:t>× 35)</w:t>
      </w:r>
      <w:r w:rsidRPr="00BB611A">
        <w:rPr>
          <w:i/>
          <w:iCs/>
        </w:rPr>
        <w:t xml:space="preserve"> gives the Varronian date of 754 </w:t>
      </w:r>
      <w:r>
        <w:t>». « </w:t>
      </w:r>
      <w:r w:rsidRPr="00BB611A">
        <w:t xml:space="preserve">Il est fort probable que la date ait été fixée simplement en remontant sept générations de trente-cinq ans : ainsi, 509 + (7 × 35) donne la date </w:t>
      </w:r>
      <w:r>
        <w:t>V</w:t>
      </w:r>
      <w:r w:rsidRPr="00BB611A">
        <w:t>arronienne de 754.</w:t>
      </w:r>
      <w:r>
        <w:t> » Il est donc intéressant de retracer la généalogie d’une famille afin de mieux ordonner les évènements historiques. Elle sert d’instrument pour situer les guerres, les fondations ou les règnes des rois. Or, établir sa généalogie permet également de s’inscrire dans l’histoire.</w:t>
      </w:r>
    </w:p>
    <w:p w14:paraId="51DEA96E" w14:textId="77777777" w:rsidR="00872A05" w:rsidRDefault="00872A05" w:rsidP="00872A05">
      <w:pPr>
        <w:pStyle w:val="corpsdetextemmoire"/>
      </w:pPr>
      <w:r>
        <w:t xml:space="preserve">Il est courant que de grandes familles nobiliaires prétendent descendre d’une divinité ou de figures importantes de l’histoire. L’existence même des patriciens à Rome, repose sur une descendance directe des premiers </w:t>
      </w:r>
      <w:r w:rsidRPr="00026A5B">
        <w:rPr>
          <w:i/>
          <w:iCs/>
        </w:rPr>
        <w:t>patres</w:t>
      </w:r>
      <w:r>
        <w:t xml:space="preserve"> choisis par Romulus pour former le Sénat. L’ascendance était particulièrement importante car elle permettait de justifier le prestige ou la notoriété d’une famille. Néanmoins, il est important de comprendre avant tout comment était considérée l’ascendance. Dans l’Antiquité, il n’était pas nécessairement question de liens du sang tel qu’on l’entend aujourd’hui. Bien qu’ils servent à désigner le lien qui unit biologiquement des êtres humains de même famille, ils sont aussi employés pour parler d’une construction symbolique qui transmet des valeurs morales comme la vertu. On retrouve cette considération morale dans les relations sociales car une famille prestigieuse avait sa réputation auprès des autres. C’est ainsi que Cicéron, dans un de ses poèmes d’exil, ne manque pas de faire référence à la généalogie prestigieuse de son amie quand il s’adresse à lui.</w:t>
      </w:r>
    </w:p>
    <w:p w14:paraId="6616AF8F" w14:textId="77777777" w:rsidR="00872A05" w:rsidRDefault="00872A05" w:rsidP="00872A05">
      <w:pPr>
        <w:pStyle w:val="Traductiongrecmoderne"/>
      </w:pPr>
      <w:r w:rsidRPr="00FF4480">
        <w:t>Adde quod est animus semper tibi mitis et altae indicium more nobilitatis habent quos Volesus patrii cognoscat nominis auctor, quos Numa maternus non neget esse suos adiectique probent genetiua ad nomina Cottae, si tu non esses, interitura domus. Digne uir hac serie, lasso succurrere amico conueniens istis moribus esse puta.</w:t>
      </w:r>
      <w:r>
        <w:rPr>
          <w:rStyle w:val="Appelnotedebasdep"/>
        </w:rPr>
        <w:footnoteReference w:id="55"/>
      </w:r>
    </w:p>
    <w:p w14:paraId="0F59EF8C" w14:textId="77777777" w:rsidR="00872A05" w:rsidRDefault="00872A05" w:rsidP="00872A05">
      <w:pPr>
        <w:pStyle w:val="Traductiongrecmoderne"/>
      </w:pPr>
    </w:p>
    <w:p w14:paraId="0847853C" w14:textId="77777777" w:rsidR="00872A05" w:rsidRDefault="00872A05" w:rsidP="00872A05">
      <w:pPr>
        <w:pStyle w:val="Traductiongrecmoderne"/>
      </w:pPr>
      <w:r>
        <w:t>Ajoute que ton coeur est toujours plein de bonté et que tes moeurs sont le témoignage de ta haute noblesse : ni Volésus, dont descend la famille de ton père, ne les désavouerait, ni Numa, ton ancêtre maternel, ne les refuserait pour siennes, et ils s’applaudiraient d’être alliés au nom familial de Cotta, dont, sans toi, la maison allait disparaître. Digne héritier de cette suite d’aïeux, songe qu’il est conforme à de tels principes de secourir un ami à bout de forces. </w:t>
      </w:r>
      <w:r>
        <w:rPr>
          <w:rStyle w:val="Appelnotedebasdep"/>
        </w:rPr>
        <w:footnoteReference w:id="56"/>
      </w:r>
    </w:p>
    <w:p w14:paraId="3ACF0B31" w14:textId="77777777" w:rsidR="00872A05" w:rsidRDefault="00872A05" w:rsidP="00872A05">
      <w:pPr>
        <w:pStyle w:val="corpsdetextemmoire"/>
      </w:pPr>
    </w:p>
    <w:p w14:paraId="33ED19B6" w14:textId="77777777" w:rsidR="00872A05" w:rsidRDefault="00872A05" w:rsidP="00872A05">
      <w:pPr>
        <w:pStyle w:val="corpsdetextemmoire"/>
      </w:pPr>
      <w:r>
        <w:t xml:space="preserve">Ce dont témoigne Cicéron ici est de la diffusion de la réputation. Nul n’ignore les prétentions généalogiques de son entourage et les vertus qui s’y attachent. Il confirme également que les mœurs font partie intégrante de ce sang familial. Les qualités </w:t>
      </w:r>
      <w:r>
        <w:lastRenderedPageBreak/>
        <w:t xml:space="preserve">morales de Cotta, la bonté et les bonnes mœurs, lui semblent innées car induites par sa lignée remarquable. </w:t>
      </w:r>
    </w:p>
    <w:p w14:paraId="2A003CD3" w14:textId="48304B44" w:rsidR="00872A05" w:rsidRDefault="00872A05" w:rsidP="00872A05">
      <w:pPr>
        <w:pStyle w:val="corpsdetextemmoire"/>
      </w:pPr>
      <w:r>
        <w:t>Ainsi, lorsque des grandes familles revendiquent un être héroïque ou divin comme ancêtre, ils ne cherchent pas à prouver une continuité du sang au sens biologique, mais élaborent plutôt un discours sur l’origine et l’identité ou le sang devient une image pour parler de continuité familiale. Cette continuité permet plusieurs choses : tout d’abord, de légitimé leur ancienneté et de s’inscrire dans l’histoire du pays. En plus de provoquer une certaine admiration, s’inscrire dans une histoire renforce le crédit de la famille. Dans le cas des patriciens, les recherches de Cyrielle Landréa pour l</w:t>
      </w:r>
      <w:r w:rsidR="00EE468F">
        <w:t xml:space="preserve">’ouvrage </w:t>
      </w:r>
      <w:r w:rsidR="00EE468F" w:rsidRPr="00EE468F">
        <w:rPr>
          <w:i/>
          <w:iCs/>
        </w:rPr>
        <w:t>L’antiquité écarlate - Le sang des Anciens</w:t>
      </w:r>
      <w:r>
        <w:t xml:space="preserve"> </w:t>
      </w:r>
      <w:commentRangeStart w:id="42"/>
      <w:r>
        <w:t>affirment</w:t>
      </w:r>
      <w:commentRangeEnd w:id="42"/>
      <w:r w:rsidR="00DA0CD8">
        <w:rPr>
          <w:rStyle w:val="Marquedecommentaire"/>
          <w:sz w:val="24"/>
          <w:szCs w:val="24"/>
        </w:rPr>
        <w:commentReference w:id="42"/>
      </w:r>
      <w:r>
        <w:t xml:space="preserve"> que retracer le sang permet aux grandes familles de construire leur propre propagande auprès de leurs congénères : « D’un point de vue politique et social, la présentation des lignages aristocratiques [...] appuyait la propagande des familles les plus puissantes. Les flatteries généalogiques jouaient aussi un rôle indéniable dans le cadre de la propagande au service d’une famille. »</w:t>
      </w:r>
      <w:r w:rsidR="00EE468F">
        <w:rPr>
          <w:rStyle w:val="Appelnotedebasdep"/>
        </w:rPr>
        <w:footnoteReference w:id="57"/>
      </w:r>
      <w:r>
        <w:t xml:space="preserve"> </w:t>
      </w:r>
    </w:p>
    <w:p w14:paraId="662A3F18" w14:textId="1A3FB54B" w:rsidR="00872A05" w:rsidRDefault="00EE468F" w:rsidP="00872A05">
      <w:pPr>
        <w:pStyle w:val="corpsdetextemmoire"/>
      </w:pPr>
      <w:r>
        <w:t>Pour en revenir</w:t>
      </w:r>
      <w:r w:rsidR="00872A05">
        <w:t xml:space="preserve"> à la famille qui nous intéresse, les </w:t>
      </w:r>
      <w:r w:rsidR="00872A05" w:rsidRPr="007729D5">
        <w:rPr>
          <w:i/>
          <w:iCs/>
        </w:rPr>
        <w:t>Caecilii</w:t>
      </w:r>
      <w:r w:rsidR="00872A05">
        <w:t xml:space="preserve"> ne sont pas les seuls à se servir de ce stratagème. Déjà les </w:t>
      </w:r>
      <w:r w:rsidR="00872A05" w:rsidRPr="007729D5">
        <w:rPr>
          <w:i/>
          <w:iCs/>
        </w:rPr>
        <w:t>Fabii</w:t>
      </w:r>
      <w:r w:rsidR="00872A05">
        <w:t xml:space="preserve"> se revendiquaient descendre d’Hercule ou encore les </w:t>
      </w:r>
      <w:r w:rsidR="00872A05" w:rsidRPr="007729D5">
        <w:rPr>
          <w:i/>
          <w:iCs/>
        </w:rPr>
        <w:t>Iulii</w:t>
      </w:r>
      <w:r w:rsidR="00872A05">
        <w:t xml:space="preserve"> d’Énée et donc de Vénus. Le choix de Caeculus reste intéressant. Bien que moins impressionnant que Jupiter ou Vénus, Caeculus est le fondateur supposé de la ville de Préneste. En prenant son nom, la famille s’inscrit alors dans la généalogie d’un fondateur légendaire. Cela n’est pas sans intérêt car la gens Caecilia a constitué un clan politique puissant, en accumulant de nombreux consulats et censures et ce, malgré son origine plébéienne. L’ascendance peut donner du crédit à une famille qui n’a pas eu de mal à rivaliser avec les plus grandes familles patriciennes de son époque. Cette gens a vu grandir des membres éminents de la politique romaine comme Lucius Caecilius Metellus Denter ou encore Quintus Caecilius Metellus Macedonicus pour sa victoire en Macédoine en 148 avant notre ère, mais un membre reste tristement connu pour </w:t>
      </w:r>
      <w:r w:rsidR="00A7486D">
        <w:t>son</w:t>
      </w:r>
      <w:r w:rsidR="00872A05">
        <w:t xml:space="preserve"> acte considéré comme un exploit</w:t>
      </w:r>
      <w:r w:rsidR="00A7486D">
        <w:t> : Lucius Caecilius Metellus.</w:t>
      </w:r>
    </w:p>
    <w:p w14:paraId="1BD620B2" w14:textId="508983BF" w:rsidR="00A7486D" w:rsidRDefault="00A7486D" w:rsidP="00872A05">
      <w:pPr>
        <w:pStyle w:val="corpsdetextemmoire"/>
      </w:pPr>
      <w:r>
        <w:t xml:space="preserve">Ce citoyen romain, issu de la gens des Caecilii est resté célèbre notamment dans la tradition rhétorique pour avoir </w:t>
      </w:r>
      <w:r w:rsidR="0044104C">
        <w:t xml:space="preserve">prétendument sauvé les </w:t>
      </w:r>
      <w:r w:rsidR="0044104C">
        <w:rPr>
          <w:i/>
          <w:iCs/>
        </w:rPr>
        <w:t>sacra Vestalia</w:t>
      </w:r>
      <w:r w:rsidR="0044104C">
        <w:t xml:space="preserve"> du temple de Vesta en flammes. Cet acte héroïque lui aurait valu, selon la tradition, d’en ressortir aveugle, d’où son surnom de Metellus caecatus. Pourtant, la tradition n’a pas toujours été ainsi, puisque si l’on remonte aux premiers récits de son exploit, on trouve simplement qu’il a pénétré dans le temps pour en sauver les objets sacrés sans aucune mention de cécité. Cicéron</w:t>
      </w:r>
      <w:r w:rsidR="007247DF">
        <w:t>, dans son discours pour défendre son client M. Aemilius Scaurus, évoque cet épisode pour convoquer Metellus en tant que lointain ancêtre et s’en servir d’argument d’autorité :</w:t>
      </w:r>
    </w:p>
    <w:p w14:paraId="040B2062" w14:textId="32F3FCE2" w:rsidR="007247DF" w:rsidRDefault="007247DF" w:rsidP="007247DF">
      <w:pPr>
        <w:pStyle w:val="Traductiongrecmoderne"/>
        <w:rPr>
          <w:i/>
          <w:iCs/>
        </w:rPr>
      </w:pPr>
      <w:r w:rsidRPr="007247DF">
        <w:lastRenderedPageBreak/>
        <w:t>illius L. Metelli, pontificis maximi, qui, quom templum illud arderet, in medios se iniecit ignes et eripuit e flamma Palladium illud, quod quasi pignus nostrae salutis atque imperii Vestae custodi</w:t>
      </w:r>
      <w:r w:rsidRPr="007247DF">
        <w:rPr>
          <w:i/>
          <w:iCs/>
        </w:rPr>
        <w:t>s continetur. qui utinam posset parumper existere : eriperet ex hac flamma stirpem profecto suam, qui eripuisset ex illo incendio di</w:t>
      </w:r>
      <w:r w:rsidR="00973C5F">
        <w:rPr>
          <w:rStyle w:val="Appelnotedebasdep"/>
          <w:i/>
          <w:iCs/>
        </w:rPr>
        <w:footnoteReference w:id="58"/>
      </w:r>
    </w:p>
    <w:p w14:paraId="2DCC390D" w14:textId="77777777" w:rsidR="007247DF" w:rsidRDefault="007247DF" w:rsidP="007247DF">
      <w:pPr>
        <w:pStyle w:val="Traductiongrecmoderne"/>
        <w:rPr>
          <w:i/>
          <w:iCs/>
        </w:rPr>
      </w:pPr>
    </w:p>
    <w:p w14:paraId="103C74E2" w14:textId="4E35D877" w:rsidR="007247DF" w:rsidRPr="0044104C" w:rsidRDefault="007247DF" w:rsidP="007247DF">
      <w:pPr>
        <w:pStyle w:val="Traductiongrecmoderne"/>
      </w:pPr>
      <w:r w:rsidRPr="007247DF">
        <w:t>de l’illustre L. Metellus, grand pontife, qui, lorsque ce sanctuaire était en flammes, se jeta au milieu de l’incendie et arracha au feu le Palladium, qui est comme le garant de notre salut et de celui de l’Empire, confié à la garde de Vesta. Ah, si seulement il pouvait revenir un moment parmi nous ! Il arracherait certainement de cet incendie le descendant de sa race, lui qui avait arraché à cet incendie</w:t>
      </w:r>
    </w:p>
    <w:p w14:paraId="6DFA7836" w14:textId="77777777" w:rsidR="00A7486D" w:rsidRDefault="00A7486D" w:rsidP="00872A05">
      <w:pPr>
        <w:pStyle w:val="corpsdetextemmoire"/>
      </w:pPr>
    </w:p>
    <w:p w14:paraId="1E2A857F" w14:textId="62C74740" w:rsidR="007247DF" w:rsidRDefault="007247DF" w:rsidP="007247DF">
      <w:pPr>
        <w:pStyle w:val="corpsdetextemmoire"/>
      </w:pPr>
      <w:r>
        <w:t xml:space="preserve">Il n’est nulle part fait mention d’en aveuglement au sortir des flammes ou même d’une cécité déjà existante de Metellus. D’autres textes précisent ses distinctions au cours de sa vie comme sa nomination au titre de </w:t>
      </w:r>
      <w:r w:rsidRPr="007247DF">
        <w:rPr>
          <w:i/>
          <w:iCs/>
        </w:rPr>
        <w:t>dictator comitiorum habendorum causa</w:t>
      </w:r>
      <w:r>
        <w:t xml:space="preserve">, une charge importante qui lui donne la responsabilité de présider les comices ou encore organiser tout un tas d’évènements politiques, qu’on peut difficilement faire sans la vue. La cécité de Metellus semble donc relever d’une construction littéraire fictive, comme le présente Oskar Leuze. C’est dans </w:t>
      </w:r>
      <w:r w:rsidR="00A5588B">
        <w:t xml:space="preserve">un article parut dans </w:t>
      </w:r>
      <w:r w:rsidR="00A5588B" w:rsidRPr="00A5588B">
        <w:t>Écritures des savoirs dans l’Antiquité aux premiers siècles de notre ère</w:t>
      </w:r>
      <w:r w:rsidR="00A5588B">
        <w:t xml:space="preserve">, qu’Alessandra Rolle expose l’hypothèse de Leuze selon laquelle l’aveuglement de Metellus serait le fruit d’une « genèse du motif fictif de l’aveuglement dans le contexte des écoles de rhétorique » p38. En effet, les cas de Metellus a fait l’objet de controverses scolaires, rapportées par Sénèque le Rhéteur. L’intérêt de cet exercice est alors de déterminer si moralement, une personne qui aurait violé la sacralité d’un temps pour sauver ses objets sacrés mérite de perdre son sacerdoce, d’autant plus que cette fonction ne peut être exercée que par une personne sans tares, donc incompatible avec sa perte de la vue au sortir du temple. </w:t>
      </w:r>
    </w:p>
    <w:p w14:paraId="715FE7AD" w14:textId="4C760E62" w:rsidR="00A5588B" w:rsidRDefault="00A5588B" w:rsidP="00A5588B">
      <w:pPr>
        <w:pStyle w:val="Traductiongrecmoderne"/>
      </w:pPr>
      <w:r w:rsidRPr="00A5588B">
        <w:t>Sacerdos Integer Sit. Metellus pontifex, cum arderet Vestae templum, dum Palladium rapit, oculos perdidit. Sacerdotium illi negatur</w:t>
      </w:r>
      <w:commentRangeStart w:id="43"/>
      <w:r w:rsidRPr="00A5588B">
        <w:t>.</w:t>
      </w:r>
      <w:r>
        <w:rPr>
          <w:rStyle w:val="Appelnotedebasdep"/>
        </w:rPr>
        <w:footnoteReference w:id="59"/>
      </w:r>
      <w:commentRangeEnd w:id="43"/>
      <w:r w:rsidR="00DA0CD8">
        <w:rPr>
          <w:rStyle w:val="Marquedecommentaire"/>
          <w:sz w:val="22"/>
          <w:szCs w:val="24"/>
        </w:rPr>
        <w:commentReference w:id="43"/>
      </w:r>
    </w:p>
    <w:p w14:paraId="63B5DF01" w14:textId="705D759D" w:rsidR="00A5588B" w:rsidRDefault="00A5588B" w:rsidP="00A5588B">
      <w:pPr>
        <w:pStyle w:val="Traductiongrecmoderne"/>
        <w:ind w:left="0"/>
      </w:pPr>
      <w:r>
        <w:t>Traduction</w:t>
      </w:r>
    </w:p>
    <w:p w14:paraId="090E4C2C" w14:textId="11D76434" w:rsidR="00A5588B" w:rsidRPr="007247DF" w:rsidRDefault="00A5588B" w:rsidP="00A5588B">
      <w:pPr>
        <w:pStyle w:val="Traductiongrecmoderne"/>
      </w:pPr>
      <w:r w:rsidRPr="00A5588B">
        <w:t>Que le prêtre soit sans tares. Le pontife Metellus, pendant l’incendie du temple de Vesta, perdit les yeux en enlevant le Palladium. On lui refuse le droit d’exercer le sacerdoce.</w:t>
      </w:r>
    </w:p>
    <w:p w14:paraId="770362B5" w14:textId="77777777" w:rsidR="00527130" w:rsidRDefault="00527130" w:rsidP="00527130">
      <w:pPr>
        <w:pStyle w:val="corpsdetextemmoire"/>
      </w:pPr>
    </w:p>
    <w:p w14:paraId="3F87D583" w14:textId="77777777" w:rsidR="00527130" w:rsidRDefault="00527130" w:rsidP="00527130">
      <w:pPr>
        <w:pStyle w:val="corpsdetextemmoire"/>
      </w:pPr>
      <w:r>
        <w:t xml:space="preserve">La prétendue cécité de Metellus donne en effet matière à réfléchir pour les futurs citoyens romains. De plus, elle permet de se questionner sur un motif récurrent dans la mythologie à savoir </w:t>
      </w:r>
      <w:r>
        <w:rPr>
          <w:i/>
          <w:iCs/>
        </w:rPr>
        <w:t>l’aveuglement du transgresseur.</w:t>
      </w:r>
      <w:r>
        <w:t xml:space="preserve"> Comme on aura l’occasion de s’y intéresser plus tard, la vue de ce qui appartient au divin est souvent au cœur d’une </w:t>
      </w:r>
      <w:r>
        <w:lastRenderedPageBreak/>
        <w:t>transgression dans les récits, c’est d’ailleurs un motif principal de l’aveuglement. Il convient donc de faire appel à cette tradition dans ces exercices de rhétorique.</w:t>
      </w:r>
    </w:p>
    <w:p w14:paraId="49E8CD7E" w14:textId="26668CB9" w:rsidR="00527130" w:rsidRPr="00527130" w:rsidRDefault="00527130" w:rsidP="00527130">
      <w:pPr>
        <w:pStyle w:val="corpsdetextemmoire"/>
      </w:pPr>
      <w:r>
        <w:t xml:space="preserve">Une seconde hypothèse peut expliquer le fait que l’histoire ait attribué une cécité à Metellus. Tout d’abord, son nom complet étant Lucius </w:t>
      </w:r>
      <w:r w:rsidR="005B3F9D">
        <w:t>C</w:t>
      </w:r>
      <w:r>
        <w:t xml:space="preserve">aecilius Metellus, il est fort probable que </w:t>
      </w:r>
      <w:r w:rsidR="005B3F9D">
        <w:t xml:space="preserve">ce soit le nom de sa gens qui ait influencé la construction de son récit. Faisant référence au dieu aux petits yeux, il est possible que Metellus soit devenu aveugle par confusion entre son nomen et son cognomen. Peut-être a-t-on cru que Caecilius faisait référence à un surnom donner en référence à sa cécité, comme ça a pu être le cas pour Appius Cladius Caecus. En parlant de ce personnage, une autre hypothèse peut être que Metellus aurait été associé par le temps à ce grand homme politique, aux hautes responsabilités, qui lui était réellement atteint de cécité. Quoi qu’il en soit, le cas de Metellus souligne que la généalogie et les récits biographiques sont sujets à interprétation ou au réemploi en laissant parfois de côté la véracité des propos. Le mot même d’aveugle dans le nom peut servir à des fins de légitimation politique, crée des liens généalogiques, ou peut encore servir à réécrire l’histoire. </w:t>
      </w:r>
    </w:p>
    <w:p w14:paraId="6C99D41F" w14:textId="77777777" w:rsidR="00872A05" w:rsidRPr="00A96CF3" w:rsidRDefault="00872A05" w:rsidP="005B3F9D">
      <w:pPr>
        <w:pStyle w:val="corpsdetextemmoire"/>
        <w:ind w:firstLine="0"/>
      </w:pPr>
    </w:p>
    <w:p w14:paraId="646BA0FF" w14:textId="77777777" w:rsidR="00872A05" w:rsidRDefault="00872A05" w:rsidP="00872A05">
      <w:pPr>
        <w:pStyle w:val="Titredesous-partie"/>
        <w:numPr>
          <w:ilvl w:val="0"/>
          <w:numId w:val="31"/>
        </w:numPr>
      </w:pPr>
      <w:bookmarkStart w:id="44" w:name="_Toc236214636"/>
      <w:r>
        <w:t>L’exemplum scolaire</w:t>
      </w:r>
      <w:bookmarkEnd w:id="44"/>
    </w:p>
    <w:p w14:paraId="100C3AAB" w14:textId="77777777" w:rsidR="00872A05" w:rsidRDefault="00872A05" w:rsidP="00872A05">
      <w:pPr>
        <w:pStyle w:val="corpsdetextemmoire"/>
      </w:pPr>
      <w:r>
        <w:t xml:space="preserve">Pour mieux comprendre l’imaginaire qui existait autour des personnes aveugles, il faut s’intéresser aux écoles de rhétoriques. Bien que la pratique de la rhétorique soit présente en Grèce depuis au moins le Vème siècle avant J.-C., elle fait l’objet de véritables études grâce à l’ouverture d’écoles spécialisées au Ier siècle de notre ère. Les exercices qui y sont dispensés ont pour objectif de former les futurs orateurs, par le biais de déclamations. Il en existe deux grands genres : le suasoire et la controverse. L’élève devait construire une argumentation reposant sur un dilemme fictif imaginé par le professeur. On évaluait sa capacité à s’exprimait, à résoudre le problème ainsi que ses connaissances des lois. </w:t>
      </w:r>
    </w:p>
    <w:p w14:paraId="40337867" w14:textId="77777777" w:rsidR="00872A05" w:rsidRDefault="00872A05" w:rsidP="00872A05">
      <w:pPr>
        <w:pStyle w:val="corpsdetextemmoire"/>
      </w:pPr>
    </w:p>
    <w:p w14:paraId="119EEFCC" w14:textId="77777777" w:rsidR="00872A05" w:rsidRDefault="00872A05" w:rsidP="00872A05">
      <w:pPr>
        <w:pStyle w:val="petittitre"/>
        <w:ind w:firstLine="0"/>
      </w:pPr>
      <w:bookmarkStart w:id="45" w:name="_Toc236214637"/>
      <w:r>
        <w:t>La place de l’aveugle dans les exemples scolaires</w:t>
      </w:r>
      <w:bookmarkEnd w:id="45"/>
    </w:p>
    <w:p w14:paraId="19621990" w14:textId="77777777" w:rsidR="00872A05" w:rsidRDefault="00872A05" w:rsidP="00872A05">
      <w:pPr>
        <w:pStyle w:val="corpsdetextemmoire"/>
      </w:pPr>
      <w:r>
        <w:t xml:space="preserve">Il est intéressant de constater que les aveugles sont très présents dans ces exercices destinés à l’élite des cités romaines. Dans ces histoires, ils sont souvent présents en tant que victimes, parents ou encore témoins et servent à complexifier l’application de la loi. Les deux exercices les plus connus mettant en scène un aveugle sont la première et la deuxième déclamation du Pseudo Quintilien. Une déclamation début par un sujet ou un </w:t>
      </w:r>
      <w:r w:rsidRPr="00FD3793">
        <w:rPr>
          <w:i/>
          <w:iCs/>
        </w:rPr>
        <w:t>thema</w:t>
      </w:r>
      <w:r>
        <w:t xml:space="preserve">, qui ensuite est débattu de façon organisée. Le premier est le suivant : </w:t>
      </w:r>
    </w:p>
    <w:p w14:paraId="637B627B" w14:textId="55A2B2D5" w:rsidR="00872A05" w:rsidRDefault="00872A05" w:rsidP="00872A05">
      <w:pPr>
        <w:pStyle w:val="Traductiongrecmoderne"/>
      </w:pPr>
      <w:r w:rsidRPr="00FD3793">
        <w:t xml:space="preserve">Quidam, cui erat filius caecus, quem heredem instituerat, induxit illi novercam iuvenemque in secreta domus parte seposuit. Is noctu, dum in cubiculo cum uxore iaceret, occisus est inventusque postero die habens </w:t>
      </w:r>
      <w:r w:rsidRPr="00FD3793">
        <w:lastRenderedPageBreak/>
        <w:t>gladium filii defixum in vulnere, pariete ab ipsius ad filii cubiculum vestigiis palmae cruentato. Accusant se invicem caecus et noverca.</w:t>
      </w:r>
      <w:r w:rsidR="00EB6E11">
        <w:rPr>
          <w:rStyle w:val="Appelnotedebasdep"/>
        </w:rPr>
        <w:footnoteReference w:id="60"/>
      </w:r>
    </w:p>
    <w:p w14:paraId="0F7DF93B" w14:textId="77777777" w:rsidR="00872A05" w:rsidRDefault="00872A05" w:rsidP="00872A05">
      <w:pPr>
        <w:pStyle w:val="Traductiongrecmoderne"/>
      </w:pPr>
    </w:p>
    <w:p w14:paraId="6ECEF92A" w14:textId="77777777" w:rsidR="00872A05" w:rsidRDefault="00872A05" w:rsidP="00872A05">
      <w:pPr>
        <w:pStyle w:val="Traductiongrecmoderne"/>
      </w:pPr>
      <w:r w:rsidRPr="00FD3793">
        <w:t>Un homme avait un fils aveugle, qu’il avait institué son héritier. Il lui introduisit une jeune belle-mère et plaça le jeune homme dans une partie retirée de la maison.</w:t>
      </w:r>
      <w:r w:rsidRPr="00FD3793">
        <w:rPr>
          <w:rFonts w:asciiTheme="minorHAnsi" w:hAnsiTheme="minorHAnsi"/>
        </w:rPr>
        <w:t xml:space="preserve"> </w:t>
      </w:r>
      <w:r w:rsidRPr="00FD3793">
        <w:t>Celui-ci (le père), pendant la nuit, alors qu’il reposait dans sa chambre avec son épouse, fut tué,</w:t>
      </w:r>
      <w:r w:rsidRPr="00FD3793">
        <w:rPr>
          <w:rFonts w:asciiTheme="minorHAnsi" w:hAnsiTheme="minorHAnsi"/>
        </w:rPr>
        <w:t xml:space="preserve"> </w:t>
      </w:r>
      <w:r w:rsidRPr="00FD3793">
        <w:t>et on le retrouva le lendemain avec l’épée de son fils enfoncée dans sa blessure,</w:t>
      </w:r>
      <w:r w:rsidRPr="00FD3793">
        <w:rPr>
          <w:rFonts w:asciiTheme="minorHAnsi" w:hAnsiTheme="minorHAnsi"/>
        </w:rPr>
        <w:t xml:space="preserve"> </w:t>
      </w:r>
      <w:r w:rsidRPr="00FD3793">
        <w:t>le mur, depuis sa propre chambre jusqu’à celle de son fils, étant marqué de traces de paumes ensanglantées.</w:t>
      </w:r>
      <w:r w:rsidRPr="00FD3793">
        <w:rPr>
          <w:rFonts w:asciiTheme="minorHAnsi" w:hAnsiTheme="minorHAnsi"/>
        </w:rPr>
        <w:t xml:space="preserve"> </w:t>
      </w:r>
      <w:r w:rsidRPr="00FD3793">
        <w:t>L’aveugle et la belle-mère s’accusent mutuellement.</w:t>
      </w:r>
    </w:p>
    <w:p w14:paraId="1539AAF5" w14:textId="77777777" w:rsidR="00872A05" w:rsidRDefault="00872A05" w:rsidP="00872A05">
      <w:pPr>
        <w:pStyle w:val="corpsdetextemmoire"/>
      </w:pPr>
    </w:p>
    <w:p w14:paraId="606045A7" w14:textId="77777777" w:rsidR="00872A05" w:rsidRDefault="00872A05" w:rsidP="00872A05">
      <w:pPr>
        <w:pStyle w:val="corpsdetextemmoire"/>
      </w:pPr>
      <w:r>
        <w:t xml:space="preserve">Ce type exercice pose ensuite une loi qu’il convient de commenter afin de juger au mieux l’affaire. Dans cette histoire, l’aveugle semble avoir été trompé par l’autre personnage, la belle-mère. C’est en tout cas ce que suppose la suite du texte qui élabore un argumentaire en faveur de l’aveugle et qui tente de démontrer son innocence. Bien que les apparences suggèrent qu’il est coupable du fait de son arme retrouvée dans le corps de son père ainsi que les traces de sang remontant jusqu’à sa chambre, l’argumentaire se fonde sur son incapacité à commettre un meurtre à cause de cécité. C’est justement ce point qui va nous intéresser. Avant d’entrer dans les détails, on peut aussi lire la déclamation suivante, différente de la deuxième sur quelques points mais dont la résolution du problème complète parfaitement la première. On pourra ainsi réfléchir sur le discours forgé à partir d’un sujet très similaire et comparer les deux versions. Voici donc la deuxième déclamation du Pseudo-Quintilien : </w:t>
      </w:r>
    </w:p>
    <w:p w14:paraId="685D10E6" w14:textId="2C2D5CB0" w:rsidR="00872A05" w:rsidRDefault="00872A05" w:rsidP="00872A05">
      <w:pPr>
        <w:pStyle w:val="Traductiongrecmoderne"/>
      </w:pPr>
      <w:r w:rsidRPr="00FD3793">
        <w:t>Ex incendio domus adulescens patrem extulit. dum matrem repetiit, et ipsam et oculos amisit. induxit illi pater novercam. quae accessit quodam tempore ad maritum, dixit parari illi venenum, quod iuvenis in sinu haberet, et sibi promissam dimidiam partem bonorum, si illud marito porrexisset. intravit ad caecum pater interrogavitque, an haec vera essent; ille negavit. exquisivit et invenit in sinu venenum, interrogavit, cui parasset; ille tacuit. recessit pater et mutato testamento novercam fecit heredem. eadem nocte strepitus in domo fuit: intravit familia in cubiculum domini, invenit ipsum occisum et novercam iuxta cadaver dormienti similem, caecum in limine cubiculi sui stantem, gladium eius sub pulvino cruentatum. accusant se invicem caecus et noverca.</w:t>
      </w:r>
      <w:r w:rsidR="00EB6E11">
        <w:rPr>
          <w:rStyle w:val="Appelnotedebasdep"/>
        </w:rPr>
        <w:footnoteReference w:id="61"/>
      </w:r>
    </w:p>
    <w:p w14:paraId="555E43B6" w14:textId="77777777" w:rsidR="00872A05" w:rsidRDefault="00872A05" w:rsidP="00872A05">
      <w:pPr>
        <w:pStyle w:val="Traductiongrecmoderne"/>
      </w:pPr>
    </w:p>
    <w:p w14:paraId="1C587622" w14:textId="77777777" w:rsidR="00872A05" w:rsidRPr="00FD3793" w:rsidRDefault="00872A05" w:rsidP="00872A05">
      <w:pPr>
        <w:pStyle w:val="Traductiongrecmoderne"/>
      </w:pPr>
      <w:r w:rsidRPr="00FD3793">
        <w:t>Un jeune homme avait un père. Le fils était aveugle, et son père l’avait institué héritier. Le père introduisit dans la maison une belle-mère pour son fils et plaça le jeune homme dans une partie retirée de la demeure.</w:t>
      </w:r>
    </w:p>
    <w:p w14:paraId="08B8C81A" w14:textId="77777777" w:rsidR="00872A05" w:rsidRDefault="00872A05" w:rsidP="00872A05">
      <w:pPr>
        <w:pStyle w:val="Traductiongrecmoderne"/>
      </w:pPr>
      <w:r w:rsidRPr="00FD3793">
        <w:t>Une nuit, alors qu’il reposait dans sa chambre avec son épouse, le père fut assassiné. Le lendemain, on le retrouva avec l’épée de son fils plantée dans la blessure ; depuis sa chambre jusqu’à celle du fils, le mur était marqué de traces de mains ensanglantées.</w:t>
      </w:r>
      <w:r>
        <w:t xml:space="preserve"> </w:t>
      </w:r>
      <w:r w:rsidRPr="00FD3793">
        <w:t>L’aveugle et la belle-mère s’accusent mutuellement.</w:t>
      </w:r>
    </w:p>
    <w:p w14:paraId="33E14771" w14:textId="77777777" w:rsidR="00872A05" w:rsidRPr="00FD3793" w:rsidRDefault="00872A05" w:rsidP="00872A05">
      <w:pPr>
        <w:pStyle w:val="Traductiongrecmoderne"/>
      </w:pPr>
    </w:p>
    <w:p w14:paraId="647E8427" w14:textId="77777777" w:rsidR="00872A05" w:rsidRDefault="00872A05" w:rsidP="00872A05">
      <w:pPr>
        <w:pStyle w:val="corpsdetextemmoire"/>
      </w:pPr>
      <w:r w:rsidRPr="001504BE">
        <w:lastRenderedPageBreak/>
        <w:t>Tout d’abord ce qu’on constate à la lecture est l</w:t>
      </w:r>
      <w:r>
        <w:t xml:space="preserve">a ressemblance des deux sujets donnés. Dans les deux cas il est question de l’arrivée d’une belle-mère qui déstabilise le cadre familial composé d’un père et son fils, aveugle. Le fils est ensuite accusé du meurtre de son père qui eut lieu dans la nuit. On trouve également d’autres histoires similaires, notamment chez Sénèque le Rhéteur, qui mettent cette fois en scène le personnage de </w:t>
      </w:r>
      <w:r w:rsidRPr="00A52B0F">
        <w:t>Caius Caecilius Metellus</w:t>
      </w:r>
      <w:r>
        <w:t xml:space="preserve">. Les sujets proposés sont particulièrement ressemblants à la deuxième déclamation ci-dessus. On peut donc affirmer que les aveugles sont au centre d’un remploi du même imaginaire scolaire. Il reste maintenant à déterminer la raison de cet emploi et l’intérêt d’intégrer un aveugle à ces exercices de rhétorique. </w:t>
      </w:r>
    </w:p>
    <w:p w14:paraId="64A0BEA8" w14:textId="77777777" w:rsidR="00872A05" w:rsidRDefault="00872A05" w:rsidP="00872A05">
      <w:pPr>
        <w:pStyle w:val="corpsdetextemmoire"/>
      </w:pPr>
    </w:p>
    <w:p w14:paraId="05BF21DB" w14:textId="77777777" w:rsidR="00872A05" w:rsidRDefault="00872A05" w:rsidP="00872A05">
      <w:pPr>
        <w:pStyle w:val="petittitre"/>
        <w:ind w:firstLine="0"/>
      </w:pPr>
      <w:bookmarkStart w:id="46" w:name="_Toc236214638"/>
      <w:r>
        <w:t>L’aveugle et la vertu</w:t>
      </w:r>
      <w:bookmarkEnd w:id="46"/>
    </w:p>
    <w:p w14:paraId="1082747A" w14:textId="77777777" w:rsidR="00872A05" w:rsidRDefault="00872A05" w:rsidP="00872A05">
      <w:pPr>
        <w:pStyle w:val="corpsdetextemmoire"/>
      </w:pPr>
      <w:r>
        <w:t xml:space="preserve">Le plaidoyer en faveur de l’aveugle qui suit l’annonce du thème est sensiblement le même pour les deux textes. Ce qui prédomine est que la cécité même empêche de commettre un crime en terme pratique. Pourtant, l’incapacité physique n’est pas le seul argument de l’exercice. Le texte développe une réflexion plus philosophique de la personnalité de l’aveugle dans lequel sa cécité joue un rôle crucial. Au paragraphe neuf de la seconde déclamation, on trouve ceci : </w:t>
      </w:r>
    </w:p>
    <w:p w14:paraId="77BB1C59" w14:textId="417FABE3" w:rsidR="00872A05" w:rsidRDefault="00872A05" w:rsidP="00872A05">
      <w:pPr>
        <w:pStyle w:val="Traductiongrecmoderne"/>
      </w:pPr>
      <w:r w:rsidRPr="00413F93">
        <w:t>Facinus est, iudices, si caecos habere non credimus nisi necessitatis innocentiam. prima est infirmitas caecitatis, ut nolit. fallitur, quisquis hanc calamitatem non animorum putat esse, sed corporum; totius hominis debilitas est oculos perdidisse, et, si diligenter actus intuearis humanos, ministeria luminum sumus. caecus non irascitur, non odit, non concupiscit, et, cum corpora nostra vigorem de luminibus accipiant, pereunt cum suis vitia causis</w:t>
      </w:r>
      <w:r w:rsidR="00EB6E11">
        <w:t>.</w:t>
      </w:r>
      <w:r w:rsidR="00EB6E11">
        <w:rPr>
          <w:rStyle w:val="Appelnotedebasdep"/>
        </w:rPr>
        <w:footnoteReference w:id="62"/>
      </w:r>
    </w:p>
    <w:p w14:paraId="603B6CBB" w14:textId="77777777" w:rsidR="00872A05" w:rsidRDefault="00872A05" w:rsidP="00872A05">
      <w:pPr>
        <w:pStyle w:val="Traductiongrecmoderne"/>
      </w:pPr>
    </w:p>
    <w:p w14:paraId="62C71913" w14:textId="77777777" w:rsidR="00872A05" w:rsidRDefault="00872A05" w:rsidP="00872A05">
      <w:pPr>
        <w:pStyle w:val="Traductiongrecmoderne"/>
      </w:pPr>
      <w:r>
        <w:t>Ce serait un crime, juges, de ne croire à l’innocence des aveugles que lorsqu’elle est imposée par la nécessité. La première faiblesse de la cécité est précisément celle-ci : l’aveugle ne veut pas. Se trompe celui qui pense que ce malheur ne concerne que le corps et non l’esprit. Perdre ses yeux, c’est une faiblesse de l’homme tout entier. Et si vous observez attentivement les actions humaines, vous verrez que nous sommes les serviteurs de notre lumière. L’aveugle ne se met pas en colère, il ne hait pas, il ne désire pas. Et puisque nos corps tirent leur énergie de nos yeux, nos vices mêmes disparaissent avec les causes qui leur donnent naissance.</w:t>
      </w:r>
    </w:p>
    <w:p w14:paraId="0B19D143" w14:textId="77777777" w:rsidR="00872A05" w:rsidRDefault="00872A05" w:rsidP="00872A05">
      <w:pPr>
        <w:pStyle w:val="Traductiongrecmoderne"/>
      </w:pPr>
    </w:p>
    <w:p w14:paraId="787DA545" w14:textId="77777777" w:rsidR="00872A05" w:rsidRDefault="00872A05" w:rsidP="00872A05">
      <w:pPr>
        <w:pStyle w:val="corpsdetextemmoire"/>
      </w:pPr>
      <w:r>
        <w:t xml:space="preserve">La cécité est perçue comme une raison suffisante pour justifier l’incapacité de commettre le meurtre. </w:t>
      </w:r>
    </w:p>
    <w:p w14:paraId="073A2F2C" w14:textId="77777777" w:rsidR="00872A05" w:rsidRDefault="00872A05" w:rsidP="00872A05">
      <w:pPr>
        <w:pStyle w:val="corpsdetextemmoire"/>
      </w:pPr>
      <w:r>
        <w:t xml:space="preserve">Ce qu’on constate est que les écoles exploitent la cécité car permet travailler sur la valeur de la preuve. On peut en effet se demander ce que peut voir ou non l’aveugle ou dans quelle mesure il peut être témoin d’une affaire. Ensuite, la cécité questionne </w:t>
      </w:r>
      <w:r>
        <w:lastRenderedPageBreak/>
        <w:t xml:space="preserve">sur la responsabilité pénale et le renversement des apparences. En tant que handicap, elle fait réfléchir sur la </w:t>
      </w:r>
      <w:r w:rsidRPr="00E76C95">
        <w:rPr>
          <w:i/>
          <w:iCs/>
        </w:rPr>
        <w:t>misericordia</w:t>
      </w:r>
      <w:r>
        <w:t xml:space="preserve"> et la </w:t>
      </w:r>
      <w:r w:rsidRPr="00E76C95">
        <w:rPr>
          <w:i/>
          <w:iCs/>
        </w:rPr>
        <w:t>pietas</w:t>
      </w:r>
      <w:r>
        <w:t xml:space="preserve"> familiale. En effet, dans ces déclamations, la victime refuse de tirer profit de sa souffrance et dans un cas, décide de sauver son père au péril de sa vie. L’aveugle dépend des autres mais peut leur être supérieur moralement. C’est justement un point que l’on peut développer.</w:t>
      </w:r>
    </w:p>
    <w:p w14:paraId="5E305C10" w14:textId="77777777" w:rsidR="00872A05" w:rsidRDefault="00872A05" w:rsidP="00872A05">
      <w:pPr>
        <w:pStyle w:val="corpsdetextemmoire"/>
      </w:pPr>
      <w:r>
        <w:t xml:space="preserve">Ce passage nous en apprend aussi sur la conception de la morale et des vertus. Ce texte formule une idée typique de la déclamation antique qui est que la faiblesse antique devient une preuve de vertu morale. Le raisonnement n’est pas seulement de dire qu’il est aveugle donc il ne pouvait tuer, mais insiste que le fait qu’il est aveugle parce qu’il a été capable d’une piété extraordinaire qui rend le crime impossible. Perdre l’usage d’un membre ou d’un organe, et en particulier la vue, qui est considérée ici comme « le lieu duquel nous tirons nos vices », élève l’âme. Cela rejoint aussi l’idée que les aveugles sont les plus susceptibles de se rendre propice aux messages divins ou à la rencontre avec une divinité car ils sont considérés comme plus chastes. Ils n’ont pas besoin de passer par les procédés de purification que nous avons mentionnés plus haut. L’association des faiblesses et de la vertu existe bel et bien dans l’Antiquité comme nous le confirme Aulu-Gelle dans les Nuit-Attiques. </w:t>
      </w:r>
      <w:r>
        <w:rPr>
          <w:rStyle w:val="Appelnotedebasdep"/>
        </w:rPr>
        <w:footnoteReference w:id="63"/>
      </w:r>
    </w:p>
    <w:p w14:paraId="0048AAAF" w14:textId="77777777" w:rsidR="00872A05" w:rsidRDefault="00872A05" w:rsidP="00872A05">
      <w:pPr>
        <w:pStyle w:val="Traductiongrecmoderne"/>
      </w:pPr>
      <w:r w:rsidRPr="00CA552D">
        <w:t>Democritum philosophum in monumentis historiae Graecae scriptum est, uirum praeter alios uenerandum auctoritateque antiqua praeditum, luminibus oculorum sua sponte se priuasse, quia existimaret cogitationes commentationesque animi sui in contemplandis naturae rationibus uegetiores et exactiores fore, si eas uidendi inlecebris et oculorum impedimentis liberasset. Id factum eius modumque ipsum, quo caecitatem facile sollertia subtilissima consciuit, Laberius poeta in mimo, quem scripsit Restionem, uersibus quidem satis munde atque graphice factis descripsit, sed causam uoluntariae caecitatis finxit aliam uertitque in eam rem, quam tum agebat, non inconcinniter. Est enim persona, quae hoc aput Laberium dicit, diuitis auari et parci sumptum plurimum asotiamque adulescentis uiri deplorantis. Versus Laberiani sunt: Democritus Abderites physicus philosophus clipeum constituit contra exortum Hyperionis, oculos effodere ut posset splendore aereo. Ita radiis solis aciem effodit luminis, malis bene esse ne uideret ciuibus. Sic ego fulgentis splendorem pecuniae uolo elucificare exitum aetati meae, ne in re bona uideam esse nequam filium.</w:t>
      </w:r>
    </w:p>
    <w:p w14:paraId="7EC89904" w14:textId="77777777" w:rsidR="00872A05" w:rsidRDefault="00872A05" w:rsidP="00872A05">
      <w:pPr>
        <w:pStyle w:val="Traductiongrecmoderne"/>
        <w:ind w:left="0"/>
      </w:pPr>
      <w:r>
        <w:t>Traduction</w:t>
      </w:r>
    </w:p>
    <w:p w14:paraId="70A33D6A" w14:textId="77777777" w:rsidR="00872A05" w:rsidRDefault="00872A05" w:rsidP="00872A05">
      <w:pPr>
        <w:pStyle w:val="Traductiongrecmoderne"/>
      </w:pPr>
      <w:r w:rsidRPr="00CA552D">
        <w:t xml:space="preserve">On lit dans les écrits historiques des Grecs que Démocrite, ce sage vénérable, ce philosophe fameux par son savoir, se priva volontairement de la vue. Il pensa que ses idées, dans la recherche des causes naturelles, auraient plus de justesse et de force si elles n'étaient pas troublées par les plaisirs et les distractions que ce sens fait naître. La manière ingénieuse dont il s'ôta facilement l'usage des yeux a été décrite par Labérius, dans son Cordier, en vers élégants et expressifs. Mais Labérius prête une autre intention au philosophe : et voici par quel rapprochement heureux il introduit ce trait dans sa pièce. Le personnage qui parle dans le poème est un riche, économe jusqu'à l'avarice, qui déplore le luxe et la prodigalité d'un jeune homme. Je cite les vers: « Démocrite d'Abdère, physicien et </w:t>
      </w:r>
      <w:r w:rsidRPr="00CA552D">
        <w:lastRenderedPageBreak/>
        <w:t>philosophe, plaça un bouclier en face de l'orient, afin que l'éclat de l'airain paralysât ses yeux. Il voulut perdre l'usage de la vue, pour ne pas voir les mauvais citoyens dans la prospérité. Et moi je veux, sur la fin de ma vie, que l'éclat de l'or étincelant me rende aveugle, afin que je ne voie pas dans les plaisirs un indigne fils. »</w:t>
      </w:r>
    </w:p>
    <w:p w14:paraId="4178099D" w14:textId="77777777" w:rsidR="00872A05" w:rsidRDefault="00872A05" w:rsidP="00872A05">
      <w:pPr>
        <w:pStyle w:val="Traductiongrecmoderne"/>
        <w:ind w:left="0"/>
      </w:pPr>
    </w:p>
    <w:p w14:paraId="35159A7C" w14:textId="77777777" w:rsidR="00872A05" w:rsidRDefault="00872A05" w:rsidP="00872A05">
      <w:pPr>
        <w:pStyle w:val="corpsdetextemmoire"/>
      </w:pPr>
      <w:r>
        <w:t xml:space="preserve">Il est intéressant de comparer les deux raisons citées pour lesquelles Démocrite se serait enlevé la vue. Dans la raison transmise par Aulu-Gelle, c’est bien pour ne plus se laisser corrompre par les vices de ce monde qu’on perçoit par la vue. De ce point de vue, un philosophe ne peut se laisser distraire et choisit ainsi de ne plus dépendre de ce qui pourrait l’éloigner du droit chemin. La faiblesse que constitue la cécité devient alors une force pour atteindre une vertu plus grande. Ainsi ce n’est pas son handicap qui le rend innocent, mais sa nature morale qu’il doit à sa cécité. Cela est corroboré par les propos de Labérius, désormais perdus mais rapporté ici par Aulu-Gelle, qui indique que c’est pour ne plus voir tout le mal de ce monde qu’il s’aveugle. On peut noter que le choix de l’aveuglement est très significatif car c’est par l’éclat reflété dans des métaux nobles qu’il s’aveugle. Le premier cité est l’airain qui est beaucoup associé à la mythologie et qui compose de nombreuses statues de haute facture, notamment des statues représentant des divinités. Le second est l’or, précédemment cité pour son éclat et pour son usage de qualificatif divin. Le philosophe s’aveugle donc par la pureté de l’éclat qu’on associé au divin, ce qui est une façon métaphorique de chasser le vice par la lumière. La cécité joue un rôle de purificateur de ce point de vue et élève l’âme qui n’est plus tentée par la corruption des plaisirs ou les vices. Elle est pour le philosophe un moyen de s’élever spirituellement. </w:t>
      </w:r>
    </w:p>
    <w:p w14:paraId="18D467B5" w14:textId="77777777" w:rsidR="00872A05" w:rsidRDefault="00872A05" w:rsidP="00872A05">
      <w:pPr>
        <w:pStyle w:val="corpsdetextemmoire"/>
        <w:ind w:firstLine="0"/>
      </w:pPr>
    </w:p>
    <w:p w14:paraId="279B4A5F" w14:textId="77777777" w:rsidR="00872A05" w:rsidRPr="00451F2C" w:rsidRDefault="00872A05" w:rsidP="00872A05">
      <w:pPr>
        <w:pStyle w:val="Titredesous-partie"/>
        <w:numPr>
          <w:ilvl w:val="0"/>
          <w:numId w:val="31"/>
        </w:numPr>
      </w:pPr>
      <w:bookmarkStart w:id="47" w:name="_Toc236214639"/>
      <w:r>
        <w:t>Recouvrer la vue, une leçon morale</w:t>
      </w:r>
      <w:bookmarkEnd w:id="47"/>
    </w:p>
    <w:p w14:paraId="0B80DA28" w14:textId="77777777" w:rsidR="00872A05" w:rsidRPr="009A21E8" w:rsidRDefault="00872A05" w:rsidP="00872A05">
      <w:pPr>
        <w:pStyle w:val="corpsdetextemmoire"/>
      </w:pPr>
      <w:r>
        <w:t>Nous avons vu que la cécité survenait dans une grande majorité des cas suite à un délit commis. Que ce soit pour châtier un adultère, une vision interdite ou un outrage envers un homme ou un dieu, l’aveuglement peut servir à punir un comportement ou un acte. Néanmoins, on peut remettre en question le dessein de ce châtiment qui, b</w:t>
      </w:r>
      <w:r w:rsidRPr="009A21E8">
        <w:t>ien que destiné à punir le « mauvais » à titre d'exemple, n'est plus souvent qu'un caprice divin ou une décision impulsive.</w:t>
      </w:r>
    </w:p>
    <w:p w14:paraId="693DFA7C" w14:textId="77777777" w:rsidR="00872A05" w:rsidRDefault="00872A05" w:rsidP="00872A05">
      <w:pPr>
        <w:pStyle w:val="corpsdetextemmoire"/>
      </w:pPr>
      <w:r>
        <w:t xml:space="preserve">Nous avons évoqué le cas de Phénix, que son père condamne à la cécité sous l’influence de sa femme et de ses fausses accusations. Si les accusations avaient été vraies, le châtiment aurait pu s’expliquer comme une condamnation d’un acte répréhensible dans les valeurs de la société. Or, il se trouve que cela n’est pas mérité, c’est pourquoi il recouvre la vue. Phénix n’est pas le seul cas d’un châtiment non mérité. Si l’on considère le sort de Laocoon, il a été puni pour avoir voulu prévenir de l’entrée du cheval de Troie dans Ilion. Son acte semble alors noble : il veut protéger sa cité d’une attaque imminente, pourtant il se voit quand même châtié. Son erreur réside </w:t>
      </w:r>
      <w:r>
        <w:lastRenderedPageBreak/>
        <w:t xml:space="preserve">alors dans le simple fait d’avoir contrarié une divinité. En effet, Athéna qui aidait les Achéens, en a voulu à Laocoon de menacer ses plans en révélant la supercherie du cheval de Troie à tous, et ainsi de faire échouer la mission. Cela pose alors la question de la faute ? Pour qui est-ce une faute ? Pour les Troyens, l’acte de Laocoon n’a probablement pas été perçu comme une erreur pourtant il a suscité une répression. On peut alors questionner la légitimité d’une telle répression. Cependant Laocoon n’est pas le seul à avoir subi le courroux d’une divinité pour des actes. </w:t>
      </w:r>
    </w:p>
    <w:p w14:paraId="09BF4B9B" w14:textId="77777777" w:rsidR="00872A05" w:rsidRDefault="00872A05" w:rsidP="00872A05">
      <w:pPr>
        <w:pStyle w:val="corpsdetextemmoire"/>
        <w:ind w:firstLine="0"/>
      </w:pPr>
    </w:p>
    <w:p w14:paraId="0AC423A6" w14:textId="77777777" w:rsidR="00872A05" w:rsidRDefault="00872A05" w:rsidP="00872A05">
      <w:pPr>
        <w:pStyle w:val="corpsdetextemmoire"/>
      </w:pPr>
      <w:r>
        <w:t xml:space="preserve">D’un point de vue objectif, sauver sa cité ne semble pas répréhensible, cela nous apprend alors que le statut de l’aveugle sert d’exemplum. En mettant en avant des personnalités aveugles parce qu’elles ont contrarié les dieux, l’histoire inculque le respect des divinités sous peine de représailles. Ce qu’on condamne la plupart du temps par la cécité, ce n’est pas une faute considérée comme telle d’un point de vue moral, mais plutôt une faute qui relève de la désobéissance. Même involontairement, Tirésias a désobéi et n’a pas respecté la loi sacrée qui interdisait aux humains de voir une divinité dans son plus simple appareil, de la même façon que Laocoon a désobéi à Athéna qui lui a ordonné de ne pas révéler son plan aux Troyens. Les aveugles ne sont donc pas forcément des personnages mauvais d’un point de vue moral mais le plus souvent des personnes maladroites qui sont sorties du cadre établi. Là encore, on constate que la cécité relève d’un écartement de sa condition initiale, d’un non-respect des règles non pas morales, mais en vigueur. </w:t>
      </w:r>
    </w:p>
    <w:p w14:paraId="21983C79" w14:textId="77777777" w:rsidR="00872A05" w:rsidRPr="00537C5E" w:rsidRDefault="00872A05" w:rsidP="00872A05">
      <w:pPr>
        <w:pStyle w:val="corpsdetextemmoire"/>
        <w:ind w:firstLine="0"/>
      </w:pPr>
    </w:p>
    <w:p w14:paraId="6854A507" w14:textId="77777777" w:rsidR="00872A05" w:rsidRDefault="00872A05" w:rsidP="00872A05">
      <w:pPr>
        <w:pStyle w:val="corpsdetextemmoire"/>
        <w:rPr>
          <w:color w:val="747474" w:themeColor="background2" w:themeShade="80"/>
        </w:rPr>
      </w:pPr>
      <w:r w:rsidRPr="000C1C21">
        <w:rPr>
          <w:color w:val="747474" w:themeColor="background2" w:themeShade="80"/>
        </w:rPr>
        <w:t>On peut considérer qu’il existe deux types de fautes : celle qui implique de commettre une mauvaise action qui est punissable objectivement, et une action qui est jugée mauvaise parce qu’elle va à l’encontre des plans d’une divinité ou que celle-ci veut se venger. Ces deux fautes n’impliquent pas les même</w:t>
      </w:r>
      <w:r>
        <w:rPr>
          <w:color w:val="747474" w:themeColor="background2" w:themeShade="80"/>
        </w:rPr>
        <w:t>s</w:t>
      </w:r>
      <w:r w:rsidRPr="000C1C21">
        <w:rPr>
          <w:color w:val="747474" w:themeColor="background2" w:themeShade="80"/>
        </w:rPr>
        <w:t xml:space="preserve"> conséquences dans les textes et c’est ce qu’il conviendra d’analyser</w:t>
      </w:r>
      <w:r>
        <w:rPr>
          <w:color w:val="747474" w:themeColor="background2" w:themeShade="80"/>
        </w:rPr>
        <w:t>, en se référant au tableau en annexe.</w:t>
      </w:r>
    </w:p>
    <w:p w14:paraId="124BEACB" w14:textId="77777777" w:rsidR="00872A05" w:rsidRPr="000C1C21" w:rsidRDefault="00872A05" w:rsidP="00872A05">
      <w:pPr>
        <w:pStyle w:val="corpsdetextemmoire"/>
        <w:rPr>
          <w:color w:val="747474" w:themeColor="background2" w:themeShade="80"/>
        </w:rPr>
      </w:pPr>
    </w:p>
    <w:p w14:paraId="057B1AC8" w14:textId="77777777" w:rsidR="00872A05" w:rsidRPr="00615B87" w:rsidRDefault="00872A05" w:rsidP="00872A05">
      <w:pPr>
        <w:pStyle w:val="Titredesous-partie"/>
      </w:pPr>
      <w:bookmarkStart w:id="48" w:name="_Toc236214640"/>
      <w:r>
        <w:t>Un équilibre impossible entre les dieux et les hommes : atteindre ou dépasser</w:t>
      </w:r>
      <w:bookmarkEnd w:id="48"/>
    </w:p>
    <w:p w14:paraId="5EBF2480" w14:textId="77777777" w:rsidR="00872A05" w:rsidRDefault="00872A05" w:rsidP="00872A05">
      <w:pPr>
        <w:pStyle w:val="corpsdetextemmoire"/>
      </w:pPr>
      <w:r>
        <w:t xml:space="preserve">Les divinités sont des personnages susceptibles et très rancuniers. On connaît les nombreuses vengeances de Junon à l’égard des maîtresses de son mari ou celles d’Athéna envers ceux qui la contrarie. Le point commun entre ces récits est la place de l’humain vis-à-vis de celle des dieux. On sait que Junon se venge des femmes qui prennent sa place aux côtés de son mari. Sachant que la majorité des liaisons extraconjugales qu’entretient Jupiter sont avec des divinités mineures (nymphes, ou demi-déesses), ou encore avec des humaines, Junon condamne donc à la fois la femme </w:t>
      </w:r>
      <w:r>
        <w:lastRenderedPageBreak/>
        <w:t>en question pour sa relation avec Jupiter, mais aussi parce que cela implique une élévation de son statut : ces femmes se substituent à elle auprès de Jupiter le temps d’une nuit. Le fait que ces femmes puissent égaler la déesse au titre de compagne la contrarie et celle-ci le condamne. De la même façon, Athéna se venge de Lycaon et de Tirésias parce qu’ils l’ont vue nue aux bains, un privilège réservé aux nymphes, qui sont elles aussi des divinités. Ces deux personnages se sont alors, en quelque sorte, hissé au-delà de ce que leur statut ne pouvait leur laisser espérer.</w:t>
      </w:r>
    </w:p>
    <w:p w14:paraId="65E82507" w14:textId="77777777" w:rsidR="00872A05" w:rsidRDefault="00872A05" w:rsidP="00872A05">
      <w:pPr>
        <w:pStyle w:val="corpsdetextemmoire"/>
      </w:pPr>
      <w:r>
        <w:t xml:space="preserve">Ce phénomène est particulièrement valable dans les cas de cécité. On peut ainsi citer le cas de Stésichore d’Himère, ce poète connu pour avoir dit du mal d’Hélène dans ses écrits et qui en représailles, fut aveuglé par la déesse. Selon le mythe, il se serait rétracté et aurait loué Hélène dans une palinodie, se faisant ainsi pardonner. Celle-ci lui rendit alors la vue. </w:t>
      </w:r>
    </w:p>
    <w:p w14:paraId="15E17847" w14:textId="77777777" w:rsidR="00872A05" w:rsidRDefault="00872A05" w:rsidP="00872A05">
      <w:pPr>
        <w:pStyle w:val="Traductiongrecmoderne"/>
      </w:pPr>
    </w:p>
    <w:bookmarkStart w:id="49" w:name="_Hlk209019705"/>
    <w:p w14:paraId="05D00381" w14:textId="77777777" w:rsidR="00872A05" w:rsidRDefault="00872A05" w:rsidP="00872A05">
      <w:pPr>
        <w:pStyle w:val="Traductiongrecmoderne"/>
      </w:pPr>
      <w:r>
        <w:fldChar w:fldCharType="begin"/>
      </w:r>
      <w:r>
        <w:instrText>HYPERLINK "https://hodoi.fltr.ucl.ac.be/concordances/platon_phedre/precise.cfm?txt=7956;963;964;953;957;"</w:instrText>
      </w:r>
      <w:r>
        <w:fldChar w:fldCharType="separate"/>
      </w:r>
      <w:r w:rsidRPr="0091407F">
        <w:t>ἔστιν</w:t>
      </w:r>
      <w:r>
        <w:fldChar w:fldCharType="end"/>
      </w:r>
      <w:r w:rsidRPr="0091407F">
        <w:t> </w:t>
      </w:r>
      <w:hyperlink r:id="rId33" w:history="1">
        <w:r w:rsidRPr="0091407F">
          <w:t>δὲ</w:t>
        </w:r>
      </w:hyperlink>
      <w:r w:rsidRPr="0091407F">
        <w:t> </w:t>
      </w:r>
      <w:hyperlink r:id="rId34" w:history="1">
        <w:r w:rsidRPr="0091407F">
          <w:t>τοῖς</w:t>
        </w:r>
      </w:hyperlink>
      <w:r w:rsidRPr="0091407F">
        <w:t> </w:t>
      </w:r>
      <w:hyperlink r:id="rId35" w:history="1">
        <w:r w:rsidRPr="0091407F">
          <w:t>ἁμαρτάνουσι</w:t>
        </w:r>
      </w:hyperlink>
      <w:r w:rsidRPr="0091407F">
        <w:t> </w:t>
      </w:r>
      <w:hyperlink r:id="rId36" w:history="1">
        <w:r w:rsidRPr="0091407F">
          <w:t>περὶ</w:t>
        </w:r>
      </w:hyperlink>
      <w:r w:rsidRPr="0091407F">
        <w:t> </w:t>
      </w:r>
      <w:hyperlink r:id="rId37" w:history="1">
        <w:r w:rsidRPr="0091407F">
          <w:t>μυθολογίαν</w:t>
        </w:r>
      </w:hyperlink>
      <w:r w:rsidRPr="0091407F">
        <w:t> </w:t>
      </w:r>
      <w:hyperlink r:id="rId38" w:history="1">
        <w:r w:rsidRPr="0091407F">
          <w:t>καθαρμὸς</w:t>
        </w:r>
      </w:hyperlink>
      <w:r w:rsidRPr="0091407F">
        <w:t> </w:t>
      </w:r>
      <w:hyperlink r:id="rId39" w:history="1">
        <w:r w:rsidRPr="0091407F">
          <w:t>ἀρχαῖος</w:t>
        </w:r>
      </w:hyperlink>
      <w:r w:rsidRPr="0091407F">
        <w:t>, </w:t>
      </w:r>
    </w:p>
    <w:p w14:paraId="182318D3" w14:textId="77777777" w:rsidR="00872A05" w:rsidRDefault="00872A05" w:rsidP="00872A05">
      <w:pPr>
        <w:pStyle w:val="Traductiongrecmoderne"/>
      </w:pPr>
      <w:hyperlink r:id="rId40" w:history="1">
        <w:r w:rsidRPr="0091407F">
          <w:t>ὃν</w:t>
        </w:r>
      </w:hyperlink>
      <w:r w:rsidRPr="0091407F">
        <w:t> </w:t>
      </w:r>
      <w:hyperlink r:id="rId41" w:history="1">
        <w:r w:rsidRPr="0091407F">
          <w:t>Ὅμηρος</w:t>
        </w:r>
      </w:hyperlink>
      <w:r w:rsidRPr="0091407F">
        <w:t> </w:t>
      </w:r>
      <w:hyperlink r:id="rId42" w:history="1">
        <w:r w:rsidRPr="0091407F">
          <w:t>μὲν</w:t>
        </w:r>
      </w:hyperlink>
      <w:r w:rsidRPr="0091407F">
        <w:t> </w:t>
      </w:r>
      <w:hyperlink r:id="rId43" w:history="1">
        <w:r w:rsidRPr="0091407F">
          <w:t>οὐκ</w:t>
        </w:r>
      </w:hyperlink>
      <w:r w:rsidRPr="0091407F">
        <w:t> </w:t>
      </w:r>
      <w:hyperlink r:id="rId44" w:history="1">
        <w:r w:rsidRPr="0091407F">
          <w:t>ᾔσθετο</w:t>
        </w:r>
      </w:hyperlink>
      <w:r w:rsidRPr="0091407F">
        <w:t>, </w:t>
      </w:r>
      <w:hyperlink r:id="rId45" w:history="1">
        <w:r w:rsidRPr="0091407F">
          <w:t>Στησίχορος</w:t>
        </w:r>
      </w:hyperlink>
      <w:r w:rsidRPr="0091407F">
        <w:t> </w:t>
      </w:r>
      <w:hyperlink r:id="rId46" w:history="1">
        <w:r w:rsidRPr="0091407F">
          <w:t>δέ</w:t>
        </w:r>
      </w:hyperlink>
      <w:r w:rsidRPr="0091407F">
        <w:t>. </w:t>
      </w:r>
      <w:hyperlink r:id="rId47" w:history="1">
        <w:r w:rsidRPr="0091407F">
          <w:t>τῶν</w:t>
        </w:r>
      </w:hyperlink>
      <w:r w:rsidRPr="0091407F">
        <w:t> </w:t>
      </w:r>
      <w:hyperlink r:id="rId48" w:history="1">
        <w:r w:rsidRPr="0091407F">
          <w:t>γὰρ</w:t>
        </w:r>
      </w:hyperlink>
      <w:r w:rsidRPr="0091407F">
        <w:t> </w:t>
      </w:r>
      <w:hyperlink r:id="rId49" w:history="1">
        <w:r w:rsidRPr="0091407F">
          <w:t>ὀμμάτων</w:t>
        </w:r>
      </w:hyperlink>
      <w:r w:rsidRPr="0091407F">
        <w:t> </w:t>
      </w:r>
      <w:hyperlink r:id="rId50" w:history="1">
        <w:r w:rsidRPr="0091407F">
          <w:t>στερηθεὶς</w:t>
        </w:r>
      </w:hyperlink>
      <w:r w:rsidRPr="0091407F">
        <w:t> </w:t>
      </w:r>
      <w:hyperlink r:id="rId51" w:history="1">
        <w:r w:rsidRPr="0091407F">
          <w:t>διὰ</w:t>
        </w:r>
      </w:hyperlink>
      <w:r w:rsidRPr="0091407F">
        <w:t> </w:t>
      </w:r>
      <w:hyperlink r:id="rId52" w:history="1">
        <w:r w:rsidRPr="0091407F">
          <w:t>τὴν</w:t>
        </w:r>
      </w:hyperlink>
      <w:r w:rsidRPr="0091407F">
        <w:t> </w:t>
      </w:r>
      <w:hyperlink r:id="rId53" w:history="1">
        <w:r w:rsidRPr="0091407F">
          <w:t>Ἑλένης</w:t>
        </w:r>
      </w:hyperlink>
      <w:r w:rsidRPr="0091407F">
        <w:t> </w:t>
      </w:r>
      <w:hyperlink r:id="rId54" w:history="1">
        <w:r w:rsidRPr="0091407F">
          <w:t>κακηγορίαν</w:t>
        </w:r>
      </w:hyperlink>
      <w:r w:rsidRPr="0091407F">
        <w:t> </w:t>
      </w:r>
      <w:hyperlink r:id="rId55" w:history="1">
        <w:r w:rsidRPr="0091407F">
          <w:t>οὐκ</w:t>
        </w:r>
      </w:hyperlink>
      <w:r w:rsidRPr="0091407F">
        <w:t> </w:t>
      </w:r>
      <w:hyperlink r:id="rId56" w:history="1">
        <w:r w:rsidRPr="0091407F">
          <w:t>ἠγνόησεν</w:t>
        </w:r>
      </w:hyperlink>
      <w:r w:rsidRPr="0091407F">
        <w:t> </w:t>
      </w:r>
      <w:hyperlink r:id="rId57" w:history="1">
        <w:r w:rsidRPr="0091407F">
          <w:t>ὥσπερ</w:t>
        </w:r>
      </w:hyperlink>
      <w:r w:rsidRPr="0091407F">
        <w:t> </w:t>
      </w:r>
      <w:hyperlink r:id="rId58" w:history="1">
        <w:r w:rsidRPr="0091407F">
          <w:t>Ὅμηρος</w:t>
        </w:r>
      </w:hyperlink>
      <w:r w:rsidRPr="0091407F">
        <w:t>, </w:t>
      </w:r>
      <w:hyperlink r:id="rId59" w:history="1">
        <w:r w:rsidRPr="0091407F">
          <w:t>ἀλλ</w:t>
        </w:r>
      </w:hyperlink>
      <w:r w:rsidRPr="0091407F">
        <w:t>᾽ </w:t>
      </w:r>
      <w:hyperlink r:id="rId60" w:history="1">
        <w:r w:rsidRPr="0091407F">
          <w:t>ἅτε</w:t>
        </w:r>
      </w:hyperlink>
      <w:r w:rsidRPr="0091407F">
        <w:t> </w:t>
      </w:r>
      <w:hyperlink r:id="rId61" w:history="1">
        <w:r w:rsidRPr="0091407F">
          <w:t>μουσικὸς</w:t>
        </w:r>
      </w:hyperlink>
      <w:r w:rsidRPr="0091407F">
        <w:t> </w:t>
      </w:r>
      <w:hyperlink r:id="rId62" w:history="1">
        <w:r w:rsidRPr="0091407F">
          <w:t>ὢν</w:t>
        </w:r>
      </w:hyperlink>
      <w:r w:rsidRPr="0091407F">
        <w:t> </w:t>
      </w:r>
      <w:hyperlink r:id="rId63" w:history="1">
        <w:r w:rsidRPr="0091407F">
          <w:t>ἔγνω</w:t>
        </w:r>
      </w:hyperlink>
      <w:r w:rsidRPr="0091407F">
        <w:t> </w:t>
      </w:r>
      <w:hyperlink r:id="rId64" w:history="1">
        <w:r w:rsidRPr="0091407F">
          <w:t>τὴν</w:t>
        </w:r>
      </w:hyperlink>
      <w:r w:rsidRPr="0091407F">
        <w:t> </w:t>
      </w:r>
      <w:hyperlink r:id="rId65" w:history="1">
        <w:r w:rsidRPr="0091407F">
          <w:t>αἰτίαν</w:t>
        </w:r>
      </w:hyperlink>
      <w:r w:rsidRPr="0091407F">
        <w:t>, </w:t>
      </w:r>
      <w:hyperlink r:id="rId66" w:history="1">
        <w:r w:rsidRPr="0091407F">
          <w:t>καὶ</w:t>
        </w:r>
      </w:hyperlink>
      <w:r w:rsidRPr="0091407F">
        <w:t> </w:t>
      </w:r>
      <w:hyperlink r:id="rId67" w:history="1">
        <w:r w:rsidRPr="0091407F">
          <w:t>ποιεῖ</w:t>
        </w:r>
      </w:hyperlink>
      <w:r w:rsidRPr="0091407F">
        <w:t> </w:t>
      </w:r>
      <w:hyperlink r:id="rId68" w:history="1">
        <w:r w:rsidRPr="0091407F">
          <w:t>εὐθὺς</w:t>
        </w:r>
      </w:hyperlink>
      <w:r w:rsidRPr="0091407F">
        <w:t> — </w:t>
      </w:r>
      <w:hyperlink r:id="rId69" w:history="1">
        <w:r w:rsidRPr="0091407F">
          <w:t>οὐκ</w:t>
        </w:r>
      </w:hyperlink>
      <w:r w:rsidRPr="0091407F">
        <w:t> </w:t>
      </w:r>
      <w:hyperlink r:id="rId70" w:history="1">
        <w:r w:rsidRPr="0091407F">
          <w:t>ἔστ</w:t>
        </w:r>
      </w:hyperlink>
      <w:r w:rsidRPr="0091407F">
        <w:t>᾽ </w:t>
      </w:r>
      <w:hyperlink r:id="rId71" w:history="1">
        <w:r w:rsidRPr="0091407F">
          <w:t>ἔτυμος</w:t>
        </w:r>
      </w:hyperlink>
      <w:r w:rsidRPr="0091407F">
        <w:t> </w:t>
      </w:r>
      <w:hyperlink r:id="rId72" w:history="1">
        <w:r w:rsidRPr="0091407F">
          <w:t>λόγος</w:t>
        </w:r>
      </w:hyperlink>
      <w:r w:rsidRPr="0091407F">
        <w:t> </w:t>
      </w:r>
    </w:p>
    <w:p w14:paraId="157C0988" w14:textId="77777777" w:rsidR="00872A05" w:rsidRDefault="00872A05" w:rsidP="00872A05">
      <w:pPr>
        <w:pStyle w:val="Traductiongrecmoderne"/>
      </w:pPr>
      <w:hyperlink r:id="rId73" w:history="1">
        <w:r w:rsidRPr="0091407F">
          <w:t>οὗτος</w:t>
        </w:r>
      </w:hyperlink>
      <w:r w:rsidRPr="0091407F">
        <w:t>, </w:t>
      </w:r>
      <w:hyperlink r:id="rId74" w:history="1">
        <w:r w:rsidRPr="0091407F">
          <w:t>οὐδ</w:t>
        </w:r>
      </w:hyperlink>
      <w:r w:rsidRPr="0091407F">
        <w:t>᾽ </w:t>
      </w:r>
      <w:hyperlink r:id="rId75" w:history="1">
        <w:r w:rsidRPr="0091407F">
          <w:t>ἔβας</w:t>
        </w:r>
      </w:hyperlink>
      <w:r w:rsidRPr="0091407F">
        <w:t> </w:t>
      </w:r>
      <w:hyperlink r:id="rId76" w:history="1">
        <w:r w:rsidRPr="0091407F">
          <w:t>ἐν</w:t>
        </w:r>
      </w:hyperlink>
      <w:r w:rsidRPr="0091407F">
        <w:t> </w:t>
      </w:r>
      <w:hyperlink r:id="rId77" w:history="1">
        <w:r w:rsidRPr="0091407F">
          <w:t>νηυσὶν</w:t>
        </w:r>
      </w:hyperlink>
      <w:r w:rsidRPr="0091407F">
        <w:t> </w:t>
      </w:r>
      <w:hyperlink r:id="rId78" w:history="1">
        <w:r w:rsidRPr="0091407F">
          <w:t>εὐσέλμοις</w:t>
        </w:r>
      </w:hyperlink>
      <w:r w:rsidRPr="0091407F">
        <w:t>, </w:t>
      </w:r>
      <w:hyperlink r:id="rId79" w:history="1">
        <w:r w:rsidRPr="0091407F">
          <w:t>οὐδ</w:t>
        </w:r>
      </w:hyperlink>
      <w:r w:rsidRPr="0091407F">
        <w:t>᾽ </w:t>
      </w:r>
      <w:hyperlink r:id="rId80" w:history="1">
        <w:r w:rsidRPr="0091407F">
          <w:t>ἵκεο</w:t>
        </w:r>
      </w:hyperlink>
      <w:r w:rsidRPr="0091407F">
        <w:t> </w:t>
      </w:r>
      <w:hyperlink r:id="rId81" w:history="1">
        <w:r w:rsidRPr="0091407F">
          <w:t>Πέργαμα</w:t>
        </w:r>
      </w:hyperlink>
      <w:r w:rsidRPr="0091407F">
        <w:t> </w:t>
      </w:r>
      <w:hyperlink r:id="rId82" w:history="1">
        <w:r w:rsidRPr="0091407F">
          <w:t>Τροίας</w:t>
        </w:r>
      </w:hyperlink>
      <w:r w:rsidRPr="0091407F">
        <w:t>·</w:t>
      </w:r>
    </w:p>
    <w:p w14:paraId="528666B2" w14:textId="77777777" w:rsidR="00872A05" w:rsidRDefault="00872A05" w:rsidP="00872A05">
      <w:pPr>
        <w:pStyle w:val="Traductiongrecmoderne"/>
      </w:pPr>
      <w:hyperlink r:id="rId83" w:history="1">
        <w:r w:rsidRPr="0091407F">
          <w:t>καὶ</w:t>
        </w:r>
      </w:hyperlink>
      <w:r w:rsidRPr="0091407F">
        <w:t> </w:t>
      </w:r>
      <w:hyperlink r:id="rId84" w:history="1">
        <w:r w:rsidRPr="0091407F">
          <w:t>ποιήσας</w:t>
        </w:r>
      </w:hyperlink>
      <w:r w:rsidRPr="0091407F">
        <w:t> </w:t>
      </w:r>
      <w:hyperlink r:id="rId85" w:history="1">
        <w:r w:rsidRPr="0091407F">
          <w:t>δὴ</w:t>
        </w:r>
      </w:hyperlink>
      <w:r w:rsidRPr="0091407F">
        <w:t> </w:t>
      </w:r>
      <w:hyperlink r:id="rId86" w:history="1">
        <w:r w:rsidRPr="0091407F">
          <w:t>πᾶσαν</w:t>
        </w:r>
      </w:hyperlink>
      <w:r w:rsidRPr="0091407F">
        <w:t> </w:t>
      </w:r>
      <w:hyperlink r:id="rId87" w:history="1">
        <w:r w:rsidRPr="0091407F">
          <w:t>τὴν</w:t>
        </w:r>
      </w:hyperlink>
      <w:r w:rsidRPr="0091407F">
        <w:t> </w:t>
      </w:r>
      <w:hyperlink r:id="rId88" w:history="1">
        <w:r w:rsidRPr="0091407F">
          <w:t>καλουμένην</w:t>
        </w:r>
      </w:hyperlink>
      <w:r w:rsidRPr="0091407F">
        <w:t> </w:t>
      </w:r>
      <w:hyperlink r:id="rId89" w:history="1">
        <w:r w:rsidRPr="0091407F">
          <w:t>Παλινῳδίαν</w:t>
        </w:r>
      </w:hyperlink>
      <w:r w:rsidRPr="0091407F">
        <w:t> </w:t>
      </w:r>
      <w:hyperlink r:id="rId90" w:history="1">
        <w:r w:rsidRPr="0091407F">
          <w:t>παραχρῆμα</w:t>
        </w:r>
      </w:hyperlink>
      <w:r w:rsidRPr="0091407F">
        <w:t> </w:t>
      </w:r>
    </w:p>
    <w:p w14:paraId="091E8EAA" w14:textId="77777777" w:rsidR="00872A05" w:rsidRDefault="00872A05" w:rsidP="00872A05">
      <w:pPr>
        <w:pStyle w:val="Traductiongrecmoderne"/>
      </w:pPr>
      <w:hyperlink r:id="rId91" w:history="1">
        <w:r w:rsidRPr="0091407F">
          <w:t>ἀνέβλεψεν</w:t>
        </w:r>
      </w:hyperlink>
      <w:r w:rsidRPr="0091407F">
        <w:t>.</w:t>
      </w:r>
      <w:r>
        <w:rPr>
          <w:rStyle w:val="Appelnotedebasdep"/>
        </w:rPr>
        <w:footnoteReference w:id="64"/>
      </w:r>
    </w:p>
    <w:p w14:paraId="7453B49F" w14:textId="77777777" w:rsidR="00872A05" w:rsidRDefault="00872A05" w:rsidP="00872A05">
      <w:pPr>
        <w:pStyle w:val="Traductiongrecmoderne"/>
      </w:pPr>
    </w:p>
    <w:bookmarkEnd w:id="49"/>
    <w:p w14:paraId="4A451FB0" w14:textId="77777777" w:rsidR="00872A05" w:rsidRPr="009D3F01" w:rsidRDefault="00872A05" w:rsidP="00872A05">
      <w:pPr>
        <w:pStyle w:val="Traductiongrecmoderne"/>
      </w:pPr>
      <w:r>
        <w:t>Il existe pour ceux qui commettent une faute en matière de mythologie, une purification antique, dont Homère n’a pas eu connaissance, mais Stésichore si. Privé de ses yeux pour avoir médit d’Hélène, il ne n’ignora pas sa faute comme Homère, mais en tant que musicien, il comprit quelle en était la raison et composa aussitôt ceci : « Il n’y pas de vrais propos dans ces lignes, non, tu ne montas pas sur ces nefs aux bancs solides, non tu n’atteins pas la ville de Pergame ». A peine eut-il écrit toute la palinodie, aussitôt il recouvra la vue.</w:t>
      </w:r>
      <w:r>
        <w:rPr>
          <w:rStyle w:val="Appelnotedebasdep"/>
        </w:rPr>
        <w:footnoteReference w:id="65"/>
      </w:r>
    </w:p>
    <w:p w14:paraId="58DD7A61" w14:textId="77777777" w:rsidR="00872A05" w:rsidRDefault="00872A05" w:rsidP="00872A05">
      <w:pPr>
        <w:pStyle w:val="Traductiongrecmoderne"/>
      </w:pPr>
    </w:p>
    <w:p w14:paraId="43ACB41A" w14:textId="77777777" w:rsidR="00872A05" w:rsidRDefault="00872A05" w:rsidP="00872A05">
      <w:pPr>
        <w:pStyle w:val="corpsdetextemmoire"/>
      </w:pPr>
      <w:r>
        <w:t xml:space="preserve">En critiquant péjorativement la déesse, Stésichore a entrepris de la rabaisser, au sens propre comme au figuré, se plaçant ainsi en position de force face à elle. Puisqu’il est de coutume dans les religions antiques que les dieux soient supérieurs aux hommes, Stésichore a rompu cet ordre établi et a reçu un châtiment.  </w:t>
      </w:r>
    </w:p>
    <w:p w14:paraId="5386339E" w14:textId="77777777" w:rsidR="00872A05" w:rsidRDefault="00872A05" w:rsidP="00872A05">
      <w:pPr>
        <w:pStyle w:val="corpsdetextemmoire"/>
      </w:pPr>
      <w:r>
        <w:t xml:space="preserve">Cet extrait met en avant le pouvoir des dieux d’influer sur le sort des humains, ici Stésichore retrouve aussitôt la vue, après avoir écrit la palinodie. On constat la rapidité avec laquelle Hélène agit. Le texte nous dit que la cécité repart aussi vite qu’elle est venue, avec l’emploi du terme </w:t>
      </w:r>
      <w:hyperlink r:id="rId92" w:history="1">
        <w:r w:rsidRPr="0091407F">
          <w:t>παραχρῆμα</w:t>
        </w:r>
      </w:hyperlink>
      <w:r>
        <w:t xml:space="preserve">. Stésichore aussi, s’empresse de se rétracter sur ses dires, avec </w:t>
      </w:r>
      <w:r w:rsidRPr="005225C1">
        <w:t>εὐθύς.</w:t>
      </w:r>
      <w:r>
        <w:t xml:space="preserve"> On trouve aussi dans le texte d’Isocrate, </w:t>
      </w:r>
      <w:r>
        <w:rPr>
          <w:i/>
          <w:iCs/>
        </w:rPr>
        <w:t>Eloge d’Hélène</w:t>
      </w:r>
      <w:r>
        <w:rPr>
          <w:rStyle w:val="Appelnotedebasdep"/>
          <w:i/>
          <w:iCs/>
        </w:rPr>
        <w:footnoteReference w:id="66"/>
      </w:r>
      <w:r>
        <w:t>, le motif de la rapidité de l’aveuglement.</w:t>
      </w:r>
    </w:p>
    <w:p w14:paraId="5E771CFF" w14:textId="77777777" w:rsidR="00872A05" w:rsidRDefault="00872A05" w:rsidP="00872A05">
      <w:pPr>
        <w:pStyle w:val="Traductiongrecmoderne"/>
      </w:pPr>
      <w:bookmarkStart w:id="50" w:name="_Hlk209087760"/>
      <w:r w:rsidRPr="008B2254">
        <w:lastRenderedPageBreak/>
        <w:t>Ἐνεδείξατο δὲ καὶ Στησιχόρῳ τῷ ποιητῇ τὴν αὑτῆς δύναμιν· ὅτε μὲν γὰρ ἀρχόμενος τῆς ᾠδῆς ἐβλασφήμησέ τι περὶ αὐτῆς, ἀνέστη τῶν ὀφθαλμῶν ἐστερημένος, ἐπειδὴ δὲ γνοὺς τὴν αἰτίαν τῆς συμφορᾶς τὴν καλουμένην παλινῳδίαν ἐποίησε, πάλιν αὐτὸν εἰς τὴν αὐτὴν φύσιν κατέστησεν.</w:t>
      </w:r>
    </w:p>
    <w:bookmarkEnd w:id="50"/>
    <w:p w14:paraId="1AA0525B" w14:textId="77777777" w:rsidR="00872A05" w:rsidRDefault="00872A05" w:rsidP="00872A05">
      <w:pPr>
        <w:pStyle w:val="Traductiongrecmoderne"/>
        <w:jc w:val="right"/>
      </w:pPr>
    </w:p>
    <w:p w14:paraId="1384403B" w14:textId="77777777" w:rsidR="00872A05" w:rsidRPr="006F3D6B" w:rsidRDefault="00872A05" w:rsidP="00872A05">
      <w:pPr>
        <w:pStyle w:val="Traductiongrecmoderne"/>
      </w:pPr>
      <w:r>
        <w:t>Elle montra aussi sa puissance au poète Stésichore, lorsqu’au début de son chant, il tint de mauvais propos à son sujet, il se releva privé de ses yeux. Mais lorsqu’il reconnut la cause de ses malheurs, il écrivit ce qu’on appelle la Palinodie, et en retour, il retourna à son état initial.</w:t>
      </w:r>
      <w:r>
        <w:rPr>
          <w:rStyle w:val="Appelnotedebasdep"/>
        </w:rPr>
        <w:footnoteReference w:id="67"/>
      </w:r>
    </w:p>
    <w:p w14:paraId="53A0E2BC" w14:textId="77777777" w:rsidR="00872A05" w:rsidRDefault="00872A05" w:rsidP="00872A05">
      <w:pPr>
        <w:pStyle w:val="Traductiongrecmoderne"/>
        <w:ind w:left="0"/>
      </w:pPr>
    </w:p>
    <w:p w14:paraId="5E273530" w14:textId="77777777" w:rsidR="00872A05" w:rsidRPr="005225C1" w:rsidRDefault="00872A05" w:rsidP="00872A05">
      <w:pPr>
        <w:pStyle w:val="corpsdetextemmoire"/>
      </w:pPr>
    </w:p>
    <w:p w14:paraId="21306C0C" w14:textId="77777777" w:rsidR="00872A05" w:rsidRDefault="00872A05" w:rsidP="00872A05">
      <w:pPr>
        <w:pStyle w:val="corpsdetextemmoire"/>
      </w:pPr>
      <w:r>
        <w:t>Comme on a pu le voir avec les cas d’aveuglement humains, il existe bien une corrélation entre la cécité et le changement de statut. Une grande majorité des cas de cécité surviennent après avoir confronté ou tenté de dépasser un tiers. Pour les humains, cela consistait à prendre la place du père de famille en ayant des relations avec une marâtre, e</w:t>
      </w:r>
      <w:r w:rsidRPr="001504B6">
        <w:t>t lorsque l'affront concerne une divinité, les humains sont accusés de se mesurer à eux, donc de vouloir se placer sur un pied d'égalité avec le divin,</w:t>
      </w:r>
      <w:r>
        <w:t xml:space="preserve"> (exemple de Thamyris qui défie les Muses), r</w:t>
      </w:r>
      <w:r w:rsidRPr="001504B6">
        <w:t>abaisser un dieu, donc le faire descendre du piédestal qui lui vaut son adoration, le critiquer ou le contrarier constitue une faute punissable.</w:t>
      </w:r>
      <w:r>
        <w:t xml:space="preserve"> En voyant la déesse aux bains, Lycaon et Tirésias se sont hissés momentanément au rang de ceux qui sont autorisés à voir la déesse (autres divinités). De la même façon, en critiquant Hélène, Stésichore s’est placé en position de force vis-à-vis d’elle et a été puni. On constate donc que changer de statut, même involontairement, peut entraîner la cécité. </w:t>
      </w:r>
    </w:p>
    <w:p w14:paraId="59ADDAA1" w14:textId="77777777" w:rsidR="00872A05" w:rsidRDefault="00872A05" w:rsidP="00872A05">
      <w:pPr>
        <w:pStyle w:val="corpsdetextemmoire"/>
        <w:numPr>
          <w:ilvl w:val="0"/>
          <w:numId w:val="18"/>
        </w:numPr>
        <w:rPr>
          <w:color w:val="747474" w:themeColor="background2" w:themeShade="80"/>
        </w:rPr>
      </w:pPr>
      <w:r>
        <w:rPr>
          <w:color w:val="747474" w:themeColor="background2" w:themeShade="80"/>
        </w:rPr>
        <w:t>Considération dans les textes de rhétorique, l’amant aveugle maléfique…</w:t>
      </w:r>
    </w:p>
    <w:p w14:paraId="6C56E1DF" w14:textId="77777777" w:rsidR="00872A05" w:rsidRDefault="00872A05" w:rsidP="00872A05">
      <w:pPr>
        <w:pStyle w:val="corpsdetextemmoire"/>
        <w:rPr>
          <w:color w:val="747474" w:themeColor="background2" w:themeShade="80"/>
        </w:rPr>
      </w:pPr>
    </w:p>
    <w:p w14:paraId="6ECDBD73" w14:textId="1426401C" w:rsidR="00AD13AD" w:rsidRDefault="00872A05" w:rsidP="00872A05">
      <w:pPr>
        <w:pStyle w:val="TitredeChapitre"/>
      </w:pPr>
      <w:bookmarkStart w:id="51" w:name="_Toc236214641"/>
      <w:r>
        <w:t>Chapitre 2 : Les récits d’aveuglement</w:t>
      </w:r>
      <w:bookmarkEnd w:id="51"/>
    </w:p>
    <w:p w14:paraId="0DD7A7F9" w14:textId="77777777" w:rsidR="006C3E7E" w:rsidRDefault="006C3E7E" w:rsidP="006C3E7E">
      <w:pPr>
        <w:pStyle w:val="corpsdetextemmoire"/>
      </w:pPr>
      <w:r>
        <w:t xml:space="preserve">Les récits d’aveuglement que nous possédons ont forgé l’imaginaire que l’on a de l’aveugle. On l’imagine souvent devin, magicien, ou encore marchant avec sa canne sur des chemins sinueux. Ces stéréotypes sont le fruit d’une longue tradition de récits qui ont mis en scène les aveugles, des personnages qui ont de tout temps suscité la curiosité. Ainsi, on leur attribut tout un tas de récits d’aveuglement tous plus impressionnants les uns que les autres, très souvent le résultat d’une rencontre avec </w:t>
      </w:r>
      <w:r>
        <w:lastRenderedPageBreak/>
        <w:t xml:space="preserve">une divinité en personne. Qui sont donc ces êtres si spéciaux qui subissent les foudres des plus puissants dieux de l’Olympe ? </w:t>
      </w:r>
    </w:p>
    <w:p w14:paraId="4526F998" w14:textId="77777777" w:rsidR="006C3E7E" w:rsidRPr="006C3E7E" w:rsidRDefault="006C3E7E" w:rsidP="006C3E7E">
      <w:pPr>
        <w:pStyle w:val="corpsdetextemmoire"/>
      </w:pPr>
    </w:p>
    <w:p w14:paraId="4F55D4D4" w14:textId="353A9A55" w:rsidR="00723106" w:rsidRDefault="00872A05" w:rsidP="006C3E7E">
      <w:pPr>
        <w:pStyle w:val="TitredePartie"/>
        <w:numPr>
          <w:ilvl w:val="0"/>
          <w:numId w:val="42"/>
        </w:numPr>
      </w:pPr>
      <w:bookmarkStart w:id="52" w:name="_Toc236214642"/>
      <w:r>
        <w:t>Les c</w:t>
      </w:r>
      <w:r w:rsidR="005E2EC1">
        <w:t>auses de l’aveuglement :</w:t>
      </w:r>
      <w:bookmarkEnd w:id="52"/>
    </w:p>
    <w:p w14:paraId="6FAA3007" w14:textId="0578A3A8" w:rsidR="004A6EB7" w:rsidRPr="004A6EB7" w:rsidRDefault="004A6EB7" w:rsidP="005D0322">
      <w:pPr>
        <w:pStyle w:val="corpsdetextemmoire"/>
      </w:pPr>
      <w:r w:rsidRPr="004A6EB7">
        <w:t>La frontière du visible semble être celle qui sépare les hommes des dieux</w:t>
      </w:r>
      <w:r w:rsidR="00A30D9E">
        <w:t>. P</w:t>
      </w:r>
      <w:r w:rsidRPr="004A6EB7">
        <w:t>ourtant</w:t>
      </w:r>
      <w:r w:rsidR="00A30D9E">
        <w:t xml:space="preserve">, </w:t>
      </w:r>
      <w:r w:rsidRPr="004A6EB7">
        <w:t>cette frontière est souvent enfreinte par les deux côtés</w:t>
      </w:r>
      <w:r w:rsidR="00A30D9E">
        <w:t> : l</w:t>
      </w:r>
      <w:r w:rsidRPr="004A6EB7">
        <w:t xml:space="preserve">es dieux viennent rendre visite aux hommes, et les hommes </w:t>
      </w:r>
      <w:r w:rsidR="005D6D48" w:rsidRPr="004A6EB7">
        <w:t>int</w:t>
      </w:r>
      <w:r w:rsidR="005D6D48">
        <w:t>e</w:t>
      </w:r>
      <w:r w:rsidR="005D6D48" w:rsidRPr="004A6EB7">
        <w:t>ragissent</w:t>
      </w:r>
      <w:r w:rsidRPr="004A6EB7">
        <w:t xml:space="preserve"> avec les dieux. On distingue </w:t>
      </w:r>
      <w:r w:rsidR="005D0322">
        <w:t xml:space="preserve">alors </w:t>
      </w:r>
      <w:r w:rsidRPr="004A6EB7">
        <w:t>deux formes de connaissance du monde des dieux</w:t>
      </w:r>
      <w:r w:rsidR="00135112">
        <w:t xml:space="preserve"> : </w:t>
      </w:r>
      <w:r w:rsidR="005D0322">
        <w:t>une connaissance qu’on pourrait qualifier de physique, comme la vue d’un corps d’une divinité ou de quelque chose qui ne serait visible en temps normal que par un dieu, et une connaissance plus intellectuelle du divin, comme par exemple disposer de capacité</w:t>
      </w:r>
      <w:r w:rsidR="00F37E5A">
        <w:t>s</w:t>
      </w:r>
      <w:r w:rsidR="005D0322">
        <w:t xml:space="preserve"> réservées au divin ou connaître des secrets interdits aux hommes. </w:t>
      </w:r>
    </w:p>
    <w:p w14:paraId="1F1577A1" w14:textId="77777777" w:rsidR="004A6EB7" w:rsidRDefault="004A6EB7" w:rsidP="004A6EB7">
      <w:pPr>
        <w:pStyle w:val="corpsdetextemmoire"/>
      </w:pPr>
    </w:p>
    <w:p w14:paraId="3750B292" w14:textId="41147DFC" w:rsidR="004A6EB7" w:rsidRDefault="005E2EC1" w:rsidP="005E2EC1">
      <w:pPr>
        <w:pStyle w:val="Titredesous-partie"/>
        <w:numPr>
          <w:ilvl w:val="0"/>
          <w:numId w:val="24"/>
        </w:numPr>
      </w:pPr>
      <w:bookmarkStart w:id="53" w:name="_Toc236214643"/>
      <w:r>
        <w:t>L’interdit visuel</w:t>
      </w:r>
      <w:bookmarkEnd w:id="53"/>
    </w:p>
    <w:p w14:paraId="3D9A5967" w14:textId="48F592DE" w:rsidR="004A6EB7" w:rsidRDefault="004A6EB7" w:rsidP="004A6EB7">
      <w:pPr>
        <w:pStyle w:val="corpsdetextemmoire"/>
      </w:pPr>
      <w:r w:rsidRPr="004D1316">
        <w:t>Le corps d’une divinité n’est pas visible directement par les humains. C’est au cours d’une épiphanie, ou plus précisément d’une théophanie</w:t>
      </w:r>
      <w:r w:rsidRPr="004D1316">
        <w:rPr>
          <w:rStyle w:val="Appelnotedebasdep"/>
        </w:rPr>
        <w:footnoteReference w:id="68"/>
      </w:r>
      <w:r w:rsidRPr="004D1316">
        <w:t>, que les dieux sont visibles par les humains. Dans les récits mythiques, la théophanie est présentée sous forme d’un dieu qui s’incarne dans un corps humain ou animal pour apparaître à son interlocuteur. La divinité apparaît directement à l’humain, même si cela est sous une autre forme</w:t>
      </w:r>
      <w:r>
        <w:t>.</w:t>
      </w:r>
    </w:p>
    <w:p w14:paraId="567B1A41" w14:textId="77777777" w:rsidR="004A6EB7" w:rsidRPr="004A6EB7" w:rsidRDefault="004A6EB7" w:rsidP="004A6EB7">
      <w:pPr>
        <w:pStyle w:val="corpsdetextemmoire"/>
      </w:pPr>
    </w:p>
    <w:p w14:paraId="5385B882" w14:textId="02639D5C" w:rsidR="00723106" w:rsidRDefault="00723106" w:rsidP="00CE6E91">
      <w:pPr>
        <w:pStyle w:val="Titredalina"/>
      </w:pPr>
      <w:bookmarkStart w:id="54" w:name="_Toc236214644"/>
      <w:r>
        <w:t>L’aveugle : celui qui n’a pas bénéficié de l’aorasie</w:t>
      </w:r>
      <w:bookmarkEnd w:id="54"/>
      <w:r>
        <w:t> </w:t>
      </w:r>
    </w:p>
    <w:p w14:paraId="04BCB18A" w14:textId="5C543FA5" w:rsidR="00FD2DF2" w:rsidRPr="00FD2DF2" w:rsidRDefault="00FD2DF2" w:rsidP="00FD2DF2">
      <w:pPr>
        <w:pStyle w:val="petittitre"/>
        <w:ind w:firstLine="0"/>
      </w:pPr>
      <w:bookmarkStart w:id="55" w:name="_Toc236214645"/>
      <w:r w:rsidRPr="00FD2DF2">
        <w:t>Une transformation divine stratégique</w:t>
      </w:r>
      <w:bookmarkEnd w:id="55"/>
    </w:p>
    <w:p w14:paraId="3B98EB58" w14:textId="77777777" w:rsidR="00AC63DA" w:rsidRDefault="00723106" w:rsidP="00674887">
      <w:pPr>
        <w:pStyle w:val="corpsdetextemmoire"/>
      </w:pPr>
      <w:r>
        <w:t>Lorsque les dieux rendent visite aux humains, ils le font le plus souvent sous une autre apparence que la leur</w:t>
      </w:r>
      <w:r w:rsidR="001973B0">
        <w:t xml:space="preserve">, particulièrement s’il </w:t>
      </w:r>
      <w:r>
        <w:t>s’agit de séduction ou</w:t>
      </w:r>
      <w:r w:rsidR="00707612">
        <w:t xml:space="preserve"> </w:t>
      </w:r>
      <w:r>
        <w:t>d’accouplement avec un humain</w:t>
      </w:r>
      <w:r w:rsidR="00CE50EF">
        <w:t>. L</w:t>
      </w:r>
      <w:r>
        <w:t xml:space="preserve">e dieu prend </w:t>
      </w:r>
      <w:r w:rsidR="00CE50EF">
        <w:t xml:space="preserve">alors </w:t>
      </w:r>
      <w:r>
        <w:t xml:space="preserve">une autre forme et se rend méconnaissable. </w:t>
      </w:r>
      <w:r w:rsidR="00C303C7">
        <w:t>Les dieux peuvent se montrer en songe ou physiquement, et l</w:t>
      </w:r>
      <w:r>
        <w:t xml:space="preserve">a vue d’un dieu, </w:t>
      </w:r>
      <w:r w:rsidR="00C303C7">
        <w:t>ou</w:t>
      </w:r>
      <w:r>
        <w:t xml:space="preserve"> la théophanie, peut sembler au premier abord être un privilège</w:t>
      </w:r>
      <w:r w:rsidR="003D7A26">
        <w:t xml:space="preserve"> par son caractère exceptionnel.</w:t>
      </w:r>
      <w:r>
        <w:t xml:space="preserve"> Les raisons pour lesquelles un dieu </w:t>
      </w:r>
      <w:r w:rsidR="001F1479">
        <w:t>rend visite à</w:t>
      </w:r>
      <w:r>
        <w:t xml:space="preserve"> un homme peu</w:t>
      </w:r>
      <w:r w:rsidR="00567C6F">
        <w:t>vent</w:t>
      </w:r>
      <w:r>
        <w:t xml:space="preserve"> être pour l’aider, le mettre en garde ou encore le protéger.</w:t>
      </w:r>
      <w:r w:rsidR="003B534A">
        <w:t xml:space="preserve"> </w:t>
      </w:r>
      <w:r>
        <w:t xml:space="preserve">Pourtant, la question de l’apparence sous laquelle le dieu se présente </w:t>
      </w:r>
      <w:r w:rsidR="001973B0">
        <w:t xml:space="preserve">dépend de sa relation avec l’humain, </w:t>
      </w:r>
      <w:r w:rsidR="001973B0">
        <w:lastRenderedPageBreak/>
        <w:t>et du but de sa venue</w:t>
      </w:r>
      <w:r>
        <w:t xml:space="preserve">. </w:t>
      </w:r>
      <w:r w:rsidR="00E2612A">
        <w:t xml:space="preserve">On peut recenser plusieurs types d’apparence du dieu : la forme animale, </w:t>
      </w:r>
      <w:r w:rsidR="00243DD1">
        <w:t xml:space="preserve">la </w:t>
      </w:r>
      <w:r w:rsidR="00E2612A">
        <w:t>forme humaine</w:t>
      </w:r>
      <w:r w:rsidR="00243DD1">
        <w:t xml:space="preserve"> et une forme idéale</w:t>
      </w:r>
      <w:r w:rsidR="00FB0AB4">
        <w:t>, rarement visible par l’humain et</w:t>
      </w:r>
      <w:r w:rsidR="00243DD1">
        <w:t xml:space="preserve"> qui </w:t>
      </w:r>
      <w:r w:rsidR="001973B0">
        <w:t>incarnerait au mieux son essence en tant que divinité</w:t>
      </w:r>
      <w:r w:rsidR="003D7A26">
        <w:t>, qu’</w:t>
      </w:r>
      <w:r w:rsidR="00AC63DA">
        <w:t>o</w:t>
      </w:r>
      <w:r w:rsidR="003D7A26">
        <w:t>n peut voir apparaître par exemple en rêve</w:t>
      </w:r>
      <w:r w:rsidR="00E2612A">
        <w:t>.</w:t>
      </w:r>
      <w:r w:rsidR="00243DD1">
        <w:t xml:space="preserve"> Les métamorphoses des dieux</w:t>
      </w:r>
      <w:r>
        <w:t xml:space="preserve"> </w:t>
      </w:r>
      <w:r w:rsidR="00243DD1">
        <w:t xml:space="preserve">leur servent à se mêler aux humains en toute discrétion. C’est ainsi que Jupiter se présenta sous la forme d’un taureau </w:t>
      </w:r>
      <w:r w:rsidR="005A14B3">
        <w:t>blanc à Europe</w:t>
      </w:r>
      <w:r w:rsidR="005A14B3">
        <w:rPr>
          <w:rStyle w:val="Appelnotedebasdep"/>
        </w:rPr>
        <w:footnoteReference w:id="69"/>
      </w:r>
      <w:r w:rsidR="005A14B3">
        <w:t xml:space="preserve"> </w:t>
      </w:r>
      <w:r w:rsidR="00243DD1">
        <w:t>ou qu’Athéna apparu</w:t>
      </w:r>
      <w:r w:rsidR="005A14B3">
        <w:t>t</w:t>
      </w:r>
      <w:r w:rsidR="00243DD1">
        <w:t xml:space="preserve"> sous la forme d</w:t>
      </w:r>
      <w:r w:rsidR="005A14B3">
        <w:t xml:space="preserve">u roi de Taphos, Mentès, </w:t>
      </w:r>
      <w:r w:rsidR="00243DD1">
        <w:t>à Télémaque</w:t>
      </w:r>
      <w:r w:rsidR="005A14B3">
        <w:rPr>
          <w:rStyle w:val="Appelnotedebasdep"/>
        </w:rPr>
        <w:footnoteReference w:id="70"/>
      </w:r>
      <w:r w:rsidR="00243DD1">
        <w:t>. Mais pourquoi ont-ils besoin de se cacher ?</w:t>
      </w:r>
      <w:r w:rsidR="003D7A26">
        <w:t xml:space="preserve"> On peut trouver plusieurs raisons possibles. </w:t>
      </w:r>
    </w:p>
    <w:p w14:paraId="51540457" w14:textId="6F13699A" w:rsidR="003D7A26" w:rsidRDefault="003D7A26" w:rsidP="00674887">
      <w:pPr>
        <w:pStyle w:val="corpsdetextemmoire"/>
      </w:pPr>
      <w:r>
        <w:t>Tout d’abord, d’un point de vue narratif, il serait compréhensible que la vue d’un dieu puisse</w:t>
      </w:r>
      <w:r w:rsidR="00135112">
        <w:t xml:space="preserve"> </w:t>
      </w:r>
      <w:r>
        <w:t>être effrayante.</w:t>
      </w:r>
      <w:r w:rsidR="006571B2">
        <w:t xml:space="preserve"> Lors des nombreuses aventures de </w:t>
      </w:r>
      <w:r w:rsidR="00ED26D8">
        <w:t>Jupiter</w:t>
      </w:r>
      <w:r w:rsidR="006571B2">
        <w:t xml:space="preserve"> pour séduire des jeunes femmes humaines, </w:t>
      </w:r>
      <w:r w:rsidR="00135112">
        <w:t>celui-ci</w:t>
      </w:r>
      <w:r w:rsidR="006571B2">
        <w:t xml:space="preserve"> vient le plus souvent sous une autre apparence que la sienne, comme pour Europe, pour laquelle il vient sous la forme d’un taureau ou </w:t>
      </w:r>
      <w:r w:rsidR="00135112">
        <w:t xml:space="preserve">d’un </w:t>
      </w:r>
      <w:r w:rsidR="006571B2">
        <w:t>cygne pour séduire Léda</w:t>
      </w:r>
      <w:r w:rsidR="00047ECF">
        <w:rPr>
          <w:rStyle w:val="Appelnotedebasdep"/>
        </w:rPr>
        <w:footnoteReference w:id="71"/>
      </w:r>
      <w:r w:rsidR="006571B2">
        <w:t>. Pour comprendre ce choix, on peut se mettre à la place des jeunes filles séduites et comprendre que voir un dieu tel qu’il est réellement</w:t>
      </w:r>
      <w:r w:rsidR="00925D2A">
        <w:t>,</w:t>
      </w:r>
      <w:r w:rsidR="006571B2">
        <w:t xml:space="preserve"> pourrait dissuader la jeune fille de s’unir à lui</w:t>
      </w:r>
      <w:r w:rsidR="00925D2A">
        <w:t> :</w:t>
      </w:r>
      <w:r w:rsidR="006571B2">
        <w:t xml:space="preserve"> Europe monte sur le taureau avant d’être enlevée mais n’aurait sûrement pas accepté de partir avec Zeus en personne.</w:t>
      </w:r>
      <w:r w:rsidR="00AC63DA">
        <w:t xml:space="preserve"> Le choix de l’animal semble alors être une bonne solution pour amadouer la jeune fille sans lui faire peur.</w:t>
      </w:r>
      <w:r w:rsidR="006571B2">
        <w:t xml:space="preserve"> La majesté du dieu peut aussi être effrayante</w:t>
      </w:r>
      <w:r w:rsidR="00AC63DA">
        <w:t>. U</w:t>
      </w:r>
      <w:r w:rsidR="006571B2">
        <w:t>n dieu, par sa taille, son statut, et les conséquences qu’une union impliquerait pourrait dissuader n’importe qui</w:t>
      </w:r>
      <w:r w:rsidR="00AC63DA">
        <w:t xml:space="preserve"> de s’unir à lui</w:t>
      </w:r>
      <w:r w:rsidR="006571B2">
        <w:t xml:space="preserve">. </w:t>
      </w:r>
      <w:r w:rsidR="00AC63DA">
        <w:t>De plus, s</w:t>
      </w:r>
      <w:r w:rsidR="006571B2">
        <w:t xml:space="preserve">i l’on part du principe que la jalousie et les actes </w:t>
      </w:r>
      <w:r w:rsidR="005D6D48">
        <w:t xml:space="preserve">de </w:t>
      </w:r>
      <w:r w:rsidR="006571B2">
        <w:t xml:space="preserve">vengeance de Junon sont connus de tous, accepter une union avec Jupiter a de quoi faire </w:t>
      </w:r>
      <w:r w:rsidR="005D6D48">
        <w:t>hésiter</w:t>
      </w:r>
      <w:r w:rsidR="006571B2">
        <w:t xml:space="preserve">. </w:t>
      </w:r>
      <w:r w:rsidR="008A1EEB">
        <w:t xml:space="preserve">On trouve </w:t>
      </w:r>
      <w:r w:rsidR="00AC63DA">
        <w:t xml:space="preserve">justement </w:t>
      </w:r>
      <w:r w:rsidR="008A1EEB">
        <w:t>cette notion de majesté effrayante du dieu dans le récit de l’enlèvement d’Europe, chez Ovide</w:t>
      </w:r>
      <w:r w:rsidR="00CC5462">
        <w:rPr>
          <w:rStyle w:val="Appelnotedebasdep"/>
        </w:rPr>
        <w:footnoteReference w:id="72"/>
      </w:r>
      <w:r w:rsidR="008A1EEB">
        <w:t xml:space="preserve"> : </w:t>
      </w:r>
    </w:p>
    <w:p w14:paraId="2C784724" w14:textId="260494AE" w:rsidR="003D7A26" w:rsidRPr="00CC5462" w:rsidRDefault="00CC5462" w:rsidP="00CC5462">
      <w:pPr>
        <w:pStyle w:val="textelatin"/>
      </w:pPr>
      <w:hyperlink r:id="rId93" w:history="1">
        <w:r>
          <w:rPr>
            <w:rStyle w:val="Lienhypertexte"/>
            <w:color w:val="auto"/>
            <w:u w:val="none"/>
          </w:rPr>
          <w:t>M</w:t>
        </w:r>
        <w:r w:rsidRPr="00CC5462">
          <w:rPr>
            <w:rStyle w:val="Lienhypertexte"/>
            <w:color w:val="auto"/>
            <w:u w:val="none"/>
          </w:rPr>
          <w:t>aiestas</w:t>
        </w:r>
      </w:hyperlink>
      <w:r w:rsidRPr="00CC5462">
        <w:t> </w:t>
      </w:r>
      <w:hyperlink r:id="rId94" w:history="1">
        <w:r w:rsidRPr="00CC5462">
          <w:rPr>
            <w:rStyle w:val="Lienhypertexte"/>
            <w:color w:val="auto"/>
            <w:u w:val="none"/>
          </w:rPr>
          <w:t>et</w:t>
        </w:r>
      </w:hyperlink>
      <w:r w:rsidRPr="00CC5462">
        <w:t> </w:t>
      </w:r>
      <w:hyperlink r:id="rId95" w:history="1">
        <w:r w:rsidRPr="00CC5462">
          <w:rPr>
            <w:rStyle w:val="Lienhypertexte"/>
            <w:color w:val="auto"/>
            <w:u w:val="none"/>
          </w:rPr>
          <w:t>amor</w:t>
        </w:r>
      </w:hyperlink>
      <w:r w:rsidRPr="00CC5462">
        <w:t>; </w:t>
      </w:r>
      <w:hyperlink r:id="rId96" w:history="1">
        <w:r w:rsidRPr="00CC5462">
          <w:rPr>
            <w:rStyle w:val="Lienhypertexte"/>
            <w:color w:val="auto"/>
            <w:u w:val="none"/>
          </w:rPr>
          <w:t>sceptri</w:t>
        </w:r>
      </w:hyperlink>
      <w:r w:rsidRPr="00CC5462">
        <w:t> </w:t>
      </w:r>
      <w:hyperlink r:id="rId97" w:history="1">
        <w:r w:rsidRPr="00CC5462">
          <w:rPr>
            <w:rStyle w:val="Lienhypertexte"/>
            <w:color w:val="auto"/>
            <w:u w:val="none"/>
          </w:rPr>
          <w:t>grauitate</w:t>
        </w:r>
      </w:hyperlink>
      <w:r w:rsidRPr="00CC5462">
        <w:t> </w:t>
      </w:r>
      <w:hyperlink r:id="rId98" w:history="1">
        <w:r w:rsidRPr="00CC5462">
          <w:rPr>
            <w:rStyle w:val="Lienhypertexte"/>
            <w:color w:val="auto"/>
            <w:u w:val="none"/>
          </w:rPr>
          <w:t>relicta</w:t>
        </w:r>
      </w:hyperlink>
      <w:r w:rsidRPr="00CC5462">
        <w:br/>
      </w:r>
      <w:hyperlink r:id="rId99" w:history="1">
        <w:r w:rsidRPr="00CC5462">
          <w:rPr>
            <w:rStyle w:val="Lienhypertexte"/>
            <w:color w:val="auto"/>
            <w:u w:val="none"/>
          </w:rPr>
          <w:t>ille</w:t>
        </w:r>
      </w:hyperlink>
      <w:r w:rsidRPr="00CC5462">
        <w:t> </w:t>
      </w:r>
      <w:hyperlink r:id="rId100" w:history="1">
        <w:r w:rsidRPr="00CC5462">
          <w:rPr>
            <w:rStyle w:val="Lienhypertexte"/>
            <w:color w:val="auto"/>
            <w:u w:val="none"/>
          </w:rPr>
          <w:t>pater</w:t>
        </w:r>
      </w:hyperlink>
      <w:r w:rsidRPr="00CC5462">
        <w:t> </w:t>
      </w:r>
      <w:hyperlink r:id="rId101" w:history="1">
        <w:r w:rsidRPr="00CC5462">
          <w:rPr>
            <w:rStyle w:val="Lienhypertexte"/>
            <w:color w:val="auto"/>
            <w:u w:val="none"/>
          </w:rPr>
          <w:t>rectorque</w:t>
        </w:r>
      </w:hyperlink>
      <w:r w:rsidRPr="00CC5462">
        <w:t> </w:t>
      </w:r>
      <w:hyperlink r:id="rId102" w:history="1">
        <w:r w:rsidRPr="00CC5462">
          <w:rPr>
            <w:rStyle w:val="Lienhypertexte"/>
            <w:color w:val="auto"/>
            <w:u w:val="none"/>
          </w:rPr>
          <w:t>deum</w:t>
        </w:r>
      </w:hyperlink>
      <w:r w:rsidRPr="00CC5462">
        <w:t>, </w:t>
      </w:r>
      <w:hyperlink r:id="rId103" w:history="1">
        <w:r w:rsidRPr="00CC5462">
          <w:rPr>
            <w:rStyle w:val="Lienhypertexte"/>
            <w:color w:val="auto"/>
            <w:u w:val="none"/>
          </w:rPr>
          <w:t>cui</w:t>
        </w:r>
      </w:hyperlink>
      <w:r w:rsidRPr="00CC5462">
        <w:t> </w:t>
      </w:r>
      <w:hyperlink r:id="rId104" w:history="1">
        <w:r w:rsidRPr="00CC5462">
          <w:rPr>
            <w:rStyle w:val="Lienhypertexte"/>
            <w:color w:val="auto"/>
            <w:u w:val="none"/>
          </w:rPr>
          <w:t>dextra</w:t>
        </w:r>
      </w:hyperlink>
      <w:r w:rsidRPr="00CC5462">
        <w:t> </w:t>
      </w:r>
      <w:hyperlink r:id="rId105" w:history="1">
        <w:r w:rsidRPr="00CC5462">
          <w:rPr>
            <w:rStyle w:val="Lienhypertexte"/>
            <w:color w:val="auto"/>
            <w:u w:val="none"/>
          </w:rPr>
          <w:t>trisulcis</w:t>
        </w:r>
      </w:hyperlink>
      <w:r w:rsidRPr="00CC5462">
        <w:br/>
      </w:r>
      <w:hyperlink r:id="rId106" w:history="1">
        <w:r w:rsidRPr="00CC5462">
          <w:rPr>
            <w:rStyle w:val="Lienhypertexte"/>
            <w:color w:val="auto"/>
            <w:u w:val="none"/>
          </w:rPr>
          <w:t>ignibus</w:t>
        </w:r>
      </w:hyperlink>
      <w:r w:rsidRPr="00CC5462">
        <w:t> </w:t>
      </w:r>
      <w:hyperlink r:id="rId107" w:history="1">
        <w:r w:rsidRPr="00CC5462">
          <w:rPr>
            <w:rStyle w:val="Lienhypertexte"/>
            <w:color w:val="auto"/>
            <w:u w:val="none"/>
          </w:rPr>
          <w:t>armata</w:t>
        </w:r>
      </w:hyperlink>
      <w:r w:rsidRPr="00CC5462">
        <w:t> </w:t>
      </w:r>
      <w:hyperlink r:id="rId108" w:history="1">
        <w:r w:rsidRPr="00CC5462">
          <w:rPr>
            <w:rStyle w:val="Lienhypertexte"/>
            <w:color w:val="auto"/>
            <w:u w:val="none"/>
          </w:rPr>
          <w:t>est</w:t>
        </w:r>
      </w:hyperlink>
      <w:r w:rsidRPr="00CC5462">
        <w:t>, </w:t>
      </w:r>
      <w:hyperlink r:id="rId109" w:history="1">
        <w:r w:rsidRPr="00CC5462">
          <w:rPr>
            <w:rStyle w:val="Lienhypertexte"/>
            <w:color w:val="auto"/>
            <w:u w:val="none"/>
          </w:rPr>
          <w:t>qui</w:t>
        </w:r>
      </w:hyperlink>
      <w:r w:rsidRPr="00CC5462">
        <w:t> </w:t>
      </w:r>
      <w:hyperlink r:id="rId110" w:history="1">
        <w:r w:rsidRPr="00CC5462">
          <w:rPr>
            <w:rStyle w:val="Lienhypertexte"/>
            <w:color w:val="auto"/>
            <w:u w:val="none"/>
          </w:rPr>
          <w:t>nutu</w:t>
        </w:r>
      </w:hyperlink>
      <w:r w:rsidRPr="00CC5462">
        <w:t> </w:t>
      </w:r>
      <w:hyperlink r:id="rId111" w:history="1">
        <w:r w:rsidRPr="00CC5462">
          <w:rPr>
            <w:rStyle w:val="Lienhypertexte"/>
            <w:color w:val="auto"/>
            <w:u w:val="none"/>
          </w:rPr>
          <w:t>concutit</w:t>
        </w:r>
      </w:hyperlink>
      <w:r w:rsidRPr="00CC5462">
        <w:t> </w:t>
      </w:r>
      <w:hyperlink r:id="rId112" w:history="1">
        <w:r w:rsidRPr="00CC5462">
          <w:rPr>
            <w:rStyle w:val="Lienhypertexte"/>
            <w:color w:val="auto"/>
            <w:u w:val="none"/>
          </w:rPr>
          <w:t>orbem</w:t>
        </w:r>
      </w:hyperlink>
      <w:r w:rsidRPr="00CC5462">
        <w:t>,</w:t>
      </w:r>
    </w:p>
    <w:p w14:paraId="1D46F892" w14:textId="1ECF7C63" w:rsidR="00CC5462" w:rsidRPr="00CC5462" w:rsidRDefault="00CC5462" w:rsidP="00CC5462">
      <w:pPr>
        <w:pStyle w:val="textelatin"/>
      </w:pPr>
      <w:hyperlink r:id="rId113" w:history="1">
        <w:r w:rsidRPr="00CC5462">
          <w:rPr>
            <w:rStyle w:val="Lienhypertexte"/>
            <w:color w:val="auto"/>
            <w:u w:val="none"/>
          </w:rPr>
          <w:t>induitur</w:t>
        </w:r>
      </w:hyperlink>
      <w:r w:rsidRPr="00CC5462">
        <w:t> </w:t>
      </w:r>
      <w:hyperlink r:id="rId114" w:history="1">
        <w:r w:rsidRPr="00CC5462">
          <w:rPr>
            <w:rStyle w:val="Lienhypertexte"/>
            <w:color w:val="auto"/>
            <w:u w:val="none"/>
          </w:rPr>
          <w:t>faciem</w:t>
        </w:r>
      </w:hyperlink>
      <w:r w:rsidRPr="00CC5462">
        <w:t> </w:t>
      </w:r>
      <w:hyperlink r:id="rId115" w:history="1">
        <w:r w:rsidRPr="00CC5462">
          <w:rPr>
            <w:rStyle w:val="Lienhypertexte"/>
            <w:color w:val="auto"/>
            <w:u w:val="none"/>
          </w:rPr>
          <w:t>tauri</w:t>
        </w:r>
      </w:hyperlink>
      <w:r w:rsidRPr="00CC5462">
        <w:t> </w:t>
      </w:r>
      <w:hyperlink r:id="rId116" w:history="1">
        <w:r w:rsidRPr="00CC5462">
          <w:rPr>
            <w:rStyle w:val="Lienhypertexte"/>
            <w:color w:val="auto"/>
            <w:u w:val="none"/>
          </w:rPr>
          <w:t>mixtusque</w:t>
        </w:r>
      </w:hyperlink>
      <w:r w:rsidRPr="00CC5462">
        <w:t> </w:t>
      </w:r>
      <w:hyperlink r:id="rId117" w:history="1">
        <w:r w:rsidRPr="00CC5462">
          <w:rPr>
            <w:rStyle w:val="Lienhypertexte"/>
            <w:color w:val="auto"/>
            <w:u w:val="none"/>
          </w:rPr>
          <w:t>iuuencis</w:t>
        </w:r>
      </w:hyperlink>
      <w:r w:rsidRPr="00CC5462">
        <w:br/>
      </w:r>
      <w:hyperlink r:id="rId118" w:history="1">
        <w:r w:rsidRPr="00CC5462">
          <w:rPr>
            <w:rStyle w:val="Lienhypertexte"/>
            <w:color w:val="auto"/>
            <w:u w:val="none"/>
          </w:rPr>
          <w:t>mugit</w:t>
        </w:r>
      </w:hyperlink>
      <w:r w:rsidRPr="00CC5462">
        <w:t> </w:t>
      </w:r>
      <w:hyperlink r:id="rId119" w:history="1">
        <w:r w:rsidRPr="00CC5462">
          <w:rPr>
            <w:rStyle w:val="Lienhypertexte"/>
            <w:color w:val="auto"/>
            <w:u w:val="none"/>
          </w:rPr>
          <w:t>et</w:t>
        </w:r>
      </w:hyperlink>
      <w:r w:rsidRPr="00CC5462">
        <w:t> </w:t>
      </w:r>
      <w:hyperlink r:id="rId120" w:history="1">
        <w:r w:rsidRPr="00CC5462">
          <w:rPr>
            <w:rStyle w:val="Lienhypertexte"/>
            <w:color w:val="auto"/>
            <w:u w:val="none"/>
          </w:rPr>
          <w:t>in</w:t>
        </w:r>
      </w:hyperlink>
      <w:r w:rsidRPr="00CC5462">
        <w:t> </w:t>
      </w:r>
      <w:hyperlink r:id="rId121" w:history="1">
        <w:r w:rsidRPr="00CC5462">
          <w:rPr>
            <w:rStyle w:val="Lienhypertexte"/>
            <w:color w:val="auto"/>
            <w:u w:val="none"/>
          </w:rPr>
          <w:t>teneris</w:t>
        </w:r>
      </w:hyperlink>
      <w:r w:rsidRPr="00CC5462">
        <w:t> </w:t>
      </w:r>
      <w:hyperlink r:id="rId122" w:history="1">
        <w:r w:rsidRPr="00CC5462">
          <w:rPr>
            <w:rStyle w:val="Lienhypertexte"/>
            <w:color w:val="auto"/>
            <w:u w:val="none"/>
          </w:rPr>
          <w:t>formosus</w:t>
        </w:r>
      </w:hyperlink>
      <w:r w:rsidRPr="00CC5462">
        <w:t> </w:t>
      </w:r>
      <w:hyperlink r:id="rId123" w:history="1">
        <w:r w:rsidRPr="00CC5462">
          <w:rPr>
            <w:rStyle w:val="Lienhypertexte"/>
            <w:color w:val="auto"/>
            <w:u w:val="none"/>
          </w:rPr>
          <w:t>obambulat</w:t>
        </w:r>
      </w:hyperlink>
      <w:r w:rsidRPr="00CC5462">
        <w:t> </w:t>
      </w:r>
      <w:hyperlink r:id="rId124" w:history="1">
        <w:r w:rsidRPr="00CC5462">
          <w:rPr>
            <w:rStyle w:val="Lienhypertexte"/>
            <w:color w:val="auto"/>
            <w:u w:val="none"/>
          </w:rPr>
          <w:t>herbis</w:t>
        </w:r>
      </w:hyperlink>
      <w:r w:rsidRPr="00CC5462">
        <w:t>.</w:t>
      </w:r>
      <w:r w:rsidRPr="00CC5462">
        <w:br/>
      </w:r>
      <w:hyperlink r:id="rId125" w:history="1">
        <w:r w:rsidRPr="00CC5462">
          <w:rPr>
            <w:rStyle w:val="Lienhypertexte"/>
            <w:color w:val="auto"/>
            <w:u w:val="none"/>
          </w:rPr>
          <w:t>quippe</w:t>
        </w:r>
      </w:hyperlink>
      <w:r w:rsidRPr="00CC5462">
        <w:t> </w:t>
      </w:r>
      <w:hyperlink r:id="rId126" w:history="1">
        <w:r w:rsidRPr="00CC5462">
          <w:rPr>
            <w:rStyle w:val="Lienhypertexte"/>
            <w:color w:val="auto"/>
            <w:u w:val="none"/>
          </w:rPr>
          <w:t>color</w:t>
        </w:r>
      </w:hyperlink>
      <w:r w:rsidRPr="00CC5462">
        <w:t> </w:t>
      </w:r>
      <w:hyperlink r:id="rId127" w:history="1">
        <w:r w:rsidRPr="00CC5462">
          <w:rPr>
            <w:rStyle w:val="Lienhypertexte"/>
            <w:color w:val="auto"/>
            <w:u w:val="none"/>
          </w:rPr>
          <w:t>niuis</w:t>
        </w:r>
      </w:hyperlink>
      <w:r w:rsidRPr="00CC5462">
        <w:t> </w:t>
      </w:r>
      <w:hyperlink r:id="rId128" w:history="1">
        <w:r w:rsidRPr="00CC5462">
          <w:rPr>
            <w:rStyle w:val="Lienhypertexte"/>
            <w:color w:val="auto"/>
            <w:u w:val="none"/>
          </w:rPr>
          <w:t>est</w:t>
        </w:r>
      </w:hyperlink>
      <w:r w:rsidRPr="00CC5462">
        <w:t>, </w:t>
      </w:r>
      <w:hyperlink r:id="rId129" w:history="1">
        <w:r w:rsidRPr="00CC5462">
          <w:rPr>
            <w:rStyle w:val="Lienhypertexte"/>
            <w:color w:val="auto"/>
            <w:u w:val="none"/>
          </w:rPr>
          <w:t>quam</w:t>
        </w:r>
      </w:hyperlink>
      <w:r w:rsidRPr="00CC5462">
        <w:t> </w:t>
      </w:r>
      <w:hyperlink r:id="rId130" w:history="1">
        <w:r w:rsidRPr="00CC5462">
          <w:rPr>
            <w:rStyle w:val="Lienhypertexte"/>
            <w:color w:val="auto"/>
            <w:u w:val="none"/>
          </w:rPr>
          <w:t>nec</w:t>
        </w:r>
      </w:hyperlink>
      <w:r w:rsidRPr="00CC5462">
        <w:t> </w:t>
      </w:r>
      <w:hyperlink r:id="rId131" w:history="1">
        <w:r w:rsidRPr="00CC5462">
          <w:rPr>
            <w:rStyle w:val="Lienhypertexte"/>
            <w:color w:val="auto"/>
            <w:u w:val="none"/>
          </w:rPr>
          <w:t>uestigia</w:t>
        </w:r>
      </w:hyperlink>
      <w:r w:rsidRPr="00CC5462">
        <w:t> </w:t>
      </w:r>
      <w:hyperlink r:id="rId132" w:history="1">
        <w:r w:rsidRPr="00CC5462">
          <w:rPr>
            <w:rStyle w:val="Lienhypertexte"/>
            <w:color w:val="auto"/>
            <w:u w:val="none"/>
          </w:rPr>
          <w:t>duri</w:t>
        </w:r>
      </w:hyperlink>
      <w:r w:rsidRPr="00CC5462">
        <w:br/>
      </w:r>
      <w:hyperlink r:id="rId133" w:history="1">
        <w:r w:rsidRPr="00CC5462">
          <w:rPr>
            <w:rStyle w:val="Lienhypertexte"/>
            <w:color w:val="auto"/>
            <w:u w:val="none"/>
          </w:rPr>
          <w:t>calcauere</w:t>
        </w:r>
      </w:hyperlink>
      <w:r w:rsidRPr="00CC5462">
        <w:t> </w:t>
      </w:r>
      <w:hyperlink r:id="rId134" w:history="1">
        <w:r w:rsidRPr="00CC5462">
          <w:rPr>
            <w:rStyle w:val="Lienhypertexte"/>
            <w:color w:val="auto"/>
            <w:u w:val="none"/>
          </w:rPr>
          <w:t>pedis</w:t>
        </w:r>
      </w:hyperlink>
      <w:r w:rsidRPr="00CC5462">
        <w:t> </w:t>
      </w:r>
      <w:hyperlink r:id="rId135" w:history="1">
        <w:r w:rsidRPr="00CC5462">
          <w:rPr>
            <w:rStyle w:val="Lienhypertexte"/>
            <w:color w:val="auto"/>
            <w:u w:val="none"/>
          </w:rPr>
          <w:t>nec</w:t>
        </w:r>
      </w:hyperlink>
      <w:r w:rsidRPr="00CC5462">
        <w:t> </w:t>
      </w:r>
      <w:hyperlink r:id="rId136" w:history="1">
        <w:r w:rsidRPr="00CC5462">
          <w:rPr>
            <w:rStyle w:val="Lienhypertexte"/>
            <w:color w:val="auto"/>
            <w:u w:val="none"/>
          </w:rPr>
          <w:t>soluit</w:t>
        </w:r>
      </w:hyperlink>
      <w:r w:rsidRPr="00CC5462">
        <w:t> </w:t>
      </w:r>
      <w:hyperlink r:id="rId137" w:history="1">
        <w:r w:rsidRPr="00CC5462">
          <w:rPr>
            <w:rStyle w:val="Lienhypertexte"/>
            <w:color w:val="auto"/>
            <w:u w:val="none"/>
          </w:rPr>
          <w:t>aquaticus</w:t>
        </w:r>
      </w:hyperlink>
      <w:r w:rsidRPr="00CC5462">
        <w:t> </w:t>
      </w:r>
      <w:hyperlink r:id="rId138" w:history="1">
        <w:r w:rsidRPr="00CC5462">
          <w:rPr>
            <w:rStyle w:val="Lienhypertexte"/>
            <w:color w:val="auto"/>
            <w:u w:val="none"/>
          </w:rPr>
          <w:t>auster</w:t>
        </w:r>
      </w:hyperlink>
      <w:r w:rsidRPr="00CC5462">
        <w:t>.</w:t>
      </w:r>
      <w:r w:rsidRPr="00CC5462">
        <w:br/>
      </w:r>
      <w:hyperlink r:id="rId139" w:history="1">
        <w:r w:rsidRPr="00CC5462">
          <w:rPr>
            <w:rStyle w:val="Lienhypertexte"/>
            <w:color w:val="auto"/>
            <w:u w:val="none"/>
          </w:rPr>
          <w:t>colla</w:t>
        </w:r>
      </w:hyperlink>
      <w:r w:rsidRPr="00CC5462">
        <w:t> </w:t>
      </w:r>
      <w:hyperlink r:id="rId140" w:history="1">
        <w:r w:rsidRPr="00CC5462">
          <w:rPr>
            <w:rStyle w:val="Lienhypertexte"/>
            <w:color w:val="auto"/>
            <w:u w:val="none"/>
          </w:rPr>
          <w:t>toris</w:t>
        </w:r>
      </w:hyperlink>
      <w:r w:rsidRPr="00CC5462">
        <w:t> </w:t>
      </w:r>
      <w:hyperlink r:id="rId141" w:history="1">
        <w:r w:rsidRPr="00CC5462">
          <w:rPr>
            <w:rStyle w:val="Lienhypertexte"/>
            <w:color w:val="auto"/>
            <w:u w:val="none"/>
          </w:rPr>
          <w:t>exstant</w:t>
        </w:r>
      </w:hyperlink>
      <w:r w:rsidRPr="00CC5462">
        <w:t>, </w:t>
      </w:r>
      <w:hyperlink r:id="rId142" w:history="1">
        <w:r w:rsidRPr="00CC5462">
          <w:rPr>
            <w:rStyle w:val="Lienhypertexte"/>
            <w:color w:val="auto"/>
            <w:u w:val="none"/>
          </w:rPr>
          <w:t>armis</w:t>
        </w:r>
      </w:hyperlink>
      <w:r w:rsidRPr="00CC5462">
        <w:t> </w:t>
      </w:r>
      <w:hyperlink r:id="rId143" w:history="1">
        <w:r w:rsidRPr="00CC5462">
          <w:rPr>
            <w:rStyle w:val="Lienhypertexte"/>
            <w:color w:val="auto"/>
            <w:u w:val="none"/>
          </w:rPr>
          <w:t>palearia</w:t>
        </w:r>
      </w:hyperlink>
      <w:r w:rsidRPr="00CC5462">
        <w:t> </w:t>
      </w:r>
      <w:hyperlink r:id="rId144" w:history="1">
        <w:r w:rsidRPr="00CC5462">
          <w:rPr>
            <w:rStyle w:val="Lienhypertexte"/>
            <w:color w:val="auto"/>
            <w:u w:val="none"/>
          </w:rPr>
          <w:t>pendent</w:t>
        </w:r>
      </w:hyperlink>
      <w:r w:rsidRPr="00CC5462">
        <w:t>,</w:t>
      </w:r>
      <w:r w:rsidRPr="00CC5462">
        <w:br/>
      </w:r>
      <w:hyperlink r:id="rId145" w:history="1">
        <w:r w:rsidRPr="00CC5462">
          <w:rPr>
            <w:rStyle w:val="Lienhypertexte"/>
            <w:color w:val="auto"/>
            <w:u w:val="none"/>
          </w:rPr>
          <w:t>cornua</w:t>
        </w:r>
      </w:hyperlink>
      <w:r w:rsidRPr="00CC5462">
        <w:t> </w:t>
      </w:r>
      <w:hyperlink r:id="rId146" w:history="1">
        <w:r w:rsidRPr="00CC5462">
          <w:rPr>
            <w:rStyle w:val="Lienhypertexte"/>
            <w:color w:val="auto"/>
            <w:u w:val="none"/>
          </w:rPr>
          <w:t>uara</w:t>
        </w:r>
      </w:hyperlink>
      <w:r w:rsidRPr="00CC5462">
        <w:t> </w:t>
      </w:r>
      <w:hyperlink r:id="rId147" w:history="1">
        <w:r w:rsidRPr="00CC5462">
          <w:rPr>
            <w:rStyle w:val="Lienhypertexte"/>
            <w:color w:val="auto"/>
            <w:u w:val="none"/>
          </w:rPr>
          <w:t>quidem</w:t>
        </w:r>
      </w:hyperlink>
      <w:r w:rsidRPr="00CC5462">
        <w:t>, </w:t>
      </w:r>
      <w:hyperlink r:id="rId148" w:history="1">
        <w:r w:rsidRPr="00CC5462">
          <w:rPr>
            <w:rStyle w:val="Lienhypertexte"/>
            <w:color w:val="auto"/>
            <w:u w:val="none"/>
          </w:rPr>
          <w:t>sed</w:t>
        </w:r>
      </w:hyperlink>
      <w:r w:rsidRPr="00CC5462">
        <w:t> </w:t>
      </w:r>
      <w:hyperlink r:id="rId149" w:history="1">
        <w:r w:rsidRPr="00CC5462">
          <w:rPr>
            <w:rStyle w:val="Lienhypertexte"/>
            <w:color w:val="auto"/>
            <w:u w:val="none"/>
          </w:rPr>
          <w:t>quae</w:t>
        </w:r>
      </w:hyperlink>
      <w:r w:rsidRPr="00CC5462">
        <w:t> </w:t>
      </w:r>
      <w:hyperlink r:id="rId150" w:history="1">
        <w:r w:rsidRPr="00CC5462">
          <w:rPr>
            <w:rStyle w:val="Lienhypertexte"/>
            <w:color w:val="auto"/>
            <w:u w:val="none"/>
          </w:rPr>
          <w:t>contendere</w:t>
        </w:r>
      </w:hyperlink>
      <w:r w:rsidRPr="00CC5462">
        <w:t> </w:t>
      </w:r>
      <w:hyperlink r:id="rId151" w:history="1">
        <w:r w:rsidRPr="00CC5462">
          <w:rPr>
            <w:rStyle w:val="Lienhypertexte"/>
            <w:color w:val="auto"/>
            <w:u w:val="none"/>
          </w:rPr>
          <w:t>possis</w:t>
        </w:r>
      </w:hyperlink>
      <w:r w:rsidRPr="00CC5462">
        <w:br/>
      </w:r>
      <w:hyperlink r:id="rId152" w:history="1">
        <w:r w:rsidRPr="00CC5462">
          <w:rPr>
            <w:rStyle w:val="Lienhypertexte"/>
            <w:color w:val="auto"/>
            <w:u w:val="none"/>
          </w:rPr>
          <w:t>facta</w:t>
        </w:r>
      </w:hyperlink>
      <w:r w:rsidRPr="00CC5462">
        <w:t> </w:t>
      </w:r>
      <w:hyperlink r:id="rId153" w:history="1">
        <w:r w:rsidRPr="00CC5462">
          <w:rPr>
            <w:rStyle w:val="Lienhypertexte"/>
            <w:color w:val="auto"/>
            <w:u w:val="none"/>
          </w:rPr>
          <w:t>manu</w:t>
        </w:r>
      </w:hyperlink>
      <w:r w:rsidRPr="00CC5462">
        <w:t>, </w:t>
      </w:r>
      <w:hyperlink r:id="rId154" w:history="1">
        <w:r w:rsidRPr="00CC5462">
          <w:rPr>
            <w:rStyle w:val="Lienhypertexte"/>
            <w:color w:val="auto"/>
            <w:u w:val="none"/>
          </w:rPr>
          <w:t>puraque</w:t>
        </w:r>
      </w:hyperlink>
      <w:r w:rsidRPr="00CC5462">
        <w:t> </w:t>
      </w:r>
      <w:hyperlink r:id="rId155" w:history="1">
        <w:r w:rsidRPr="00CC5462">
          <w:rPr>
            <w:rStyle w:val="Lienhypertexte"/>
            <w:color w:val="auto"/>
            <w:u w:val="none"/>
          </w:rPr>
          <w:t>magis</w:t>
        </w:r>
      </w:hyperlink>
      <w:r w:rsidRPr="00CC5462">
        <w:t> </w:t>
      </w:r>
      <w:hyperlink r:id="rId156" w:history="1">
        <w:r w:rsidRPr="00CC5462">
          <w:rPr>
            <w:rStyle w:val="Lienhypertexte"/>
            <w:color w:val="auto"/>
            <w:u w:val="none"/>
          </w:rPr>
          <w:t>perlucida</w:t>
        </w:r>
      </w:hyperlink>
      <w:r w:rsidRPr="00CC5462">
        <w:t> </w:t>
      </w:r>
      <w:hyperlink r:id="rId157" w:history="1">
        <w:r w:rsidRPr="00CC5462">
          <w:rPr>
            <w:rStyle w:val="Lienhypertexte"/>
            <w:color w:val="auto"/>
            <w:u w:val="none"/>
          </w:rPr>
          <w:t>gemma</w:t>
        </w:r>
      </w:hyperlink>
      <w:r w:rsidRPr="00CC5462">
        <w:t>.</w:t>
      </w:r>
      <w:r w:rsidRPr="00CC5462">
        <w:br/>
      </w:r>
      <w:hyperlink r:id="rId158" w:history="1">
        <w:r w:rsidRPr="00CC5462">
          <w:rPr>
            <w:rStyle w:val="Lienhypertexte"/>
            <w:color w:val="auto"/>
            <w:u w:val="none"/>
          </w:rPr>
          <w:t>nullae</w:t>
        </w:r>
      </w:hyperlink>
      <w:r w:rsidRPr="00CC5462">
        <w:t> </w:t>
      </w:r>
      <w:hyperlink r:id="rId159" w:history="1">
        <w:r w:rsidRPr="00CC5462">
          <w:rPr>
            <w:rStyle w:val="Lienhypertexte"/>
            <w:color w:val="auto"/>
            <w:u w:val="none"/>
          </w:rPr>
          <w:t>in</w:t>
        </w:r>
      </w:hyperlink>
      <w:r w:rsidRPr="00CC5462">
        <w:t> </w:t>
      </w:r>
      <w:hyperlink r:id="rId160" w:history="1">
        <w:r w:rsidRPr="00CC5462">
          <w:rPr>
            <w:rStyle w:val="Lienhypertexte"/>
            <w:color w:val="auto"/>
            <w:u w:val="none"/>
          </w:rPr>
          <w:t>fronte</w:t>
        </w:r>
      </w:hyperlink>
      <w:r w:rsidRPr="00CC5462">
        <w:t> </w:t>
      </w:r>
      <w:hyperlink r:id="rId161" w:history="1">
        <w:r w:rsidRPr="00CC5462">
          <w:rPr>
            <w:rStyle w:val="Lienhypertexte"/>
            <w:color w:val="auto"/>
            <w:u w:val="none"/>
          </w:rPr>
          <w:t>minae</w:t>
        </w:r>
      </w:hyperlink>
      <w:r w:rsidRPr="00CC5462">
        <w:t>, </w:t>
      </w:r>
      <w:hyperlink r:id="rId162" w:history="1">
        <w:r w:rsidRPr="00CC5462">
          <w:rPr>
            <w:rStyle w:val="Lienhypertexte"/>
            <w:color w:val="auto"/>
            <w:u w:val="none"/>
          </w:rPr>
          <w:t>nec</w:t>
        </w:r>
      </w:hyperlink>
      <w:r w:rsidRPr="00CC5462">
        <w:t> </w:t>
      </w:r>
      <w:hyperlink r:id="rId163" w:history="1">
        <w:r w:rsidRPr="00CC5462">
          <w:rPr>
            <w:rStyle w:val="Lienhypertexte"/>
            <w:color w:val="auto"/>
            <w:u w:val="none"/>
          </w:rPr>
          <w:t>formidabile</w:t>
        </w:r>
      </w:hyperlink>
      <w:r w:rsidRPr="00CC5462">
        <w:t> </w:t>
      </w:r>
      <w:hyperlink r:id="rId164" w:history="1">
        <w:r w:rsidRPr="00CC5462">
          <w:rPr>
            <w:rStyle w:val="Lienhypertexte"/>
            <w:color w:val="auto"/>
            <w:u w:val="none"/>
          </w:rPr>
          <w:t>lumen</w:t>
        </w:r>
      </w:hyperlink>
      <w:r w:rsidRPr="00CC5462">
        <w:t>:</w:t>
      </w:r>
      <w:r w:rsidRPr="00CC5462">
        <w:br/>
      </w:r>
      <w:hyperlink r:id="rId165" w:history="1">
        <w:r w:rsidRPr="00CC5462">
          <w:rPr>
            <w:rStyle w:val="Lienhypertexte"/>
            <w:color w:val="auto"/>
            <w:u w:val="none"/>
          </w:rPr>
          <w:t>pacem</w:t>
        </w:r>
      </w:hyperlink>
      <w:r w:rsidRPr="00CC5462">
        <w:t> </w:t>
      </w:r>
      <w:hyperlink r:id="rId166" w:history="1">
        <w:r w:rsidRPr="00CC5462">
          <w:rPr>
            <w:rStyle w:val="Lienhypertexte"/>
            <w:color w:val="auto"/>
            <w:u w:val="none"/>
          </w:rPr>
          <w:t>uultus</w:t>
        </w:r>
      </w:hyperlink>
      <w:r w:rsidRPr="00CC5462">
        <w:t> </w:t>
      </w:r>
      <w:hyperlink r:id="rId167" w:history="1">
        <w:r w:rsidRPr="00CC5462">
          <w:rPr>
            <w:rStyle w:val="Lienhypertexte"/>
            <w:color w:val="auto"/>
            <w:u w:val="none"/>
          </w:rPr>
          <w:t>habet</w:t>
        </w:r>
      </w:hyperlink>
      <w:r w:rsidRPr="00CC5462">
        <w:t>. </w:t>
      </w:r>
      <w:hyperlink r:id="rId168" w:history="1">
        <w:r w:rsidRPr="00CC5462">
          <w:rPr>
            <w:rStyle w:val="Lienhypertexte"/>
            <w:color w:val="auto"/>
            <w:u w:val="none"/>
          </w:rPr>
          <w:t>miratur</w:t>
        </w:r>
      </w:hyperlink>
      <w:r w:rsidRPr="00CC5462">
        <w:t> </w:t>
      </w:r>
      <w:hyperlink r:id="rId169" w:history="1">
        <w:r w:rsidRPr="00CC5462">
          <w:rPr>
            <w:rStyle w:val="Lienhypertexte"/>
            <w:color w:val="auto"/>
            <w:u w:val="none"/>
          </w:rPr>
          <w:t>Agenore</w:t>
        </w:r>
      </w:hyperlink>
      <w:r w:rsidRPr="00CC5462">
        <w:t> </w:t>
      </w:r>
      <w:hyperlink r:id="rId170" w:history="1">
        <w:r w:rsidRPr="00CC5462">
          <w:rPr>
            <w:rStyle w:val="Lienhypertexte"/>
            <w:color w:val="auto"/>
            <w:u w:val="none"/>
          </w:rPr>
          <w:t>nata</w:t>
        </w:r>
      </w:hyperlink>
      <w:r w:rsidRPr="00CC5462">
        <w:t>,</w:t>
      </w:r>
      <w:r w:rsidRPr="00CC5462">
        <w:br/>
      </w:r>
      <w:hyperlink r:id="rId171" w:history="1">
        <w:r w:rsidRPr="00CC5462">
          <w:rPr>
            <w:rStyle w:val="Lienhypertexte"/>
            <w:color w:val="auto"/>
            <w:u w:val="none"/>
          </w:rPr>
          <w:t>quod</w:t>
        </w:r>
      </w:hyperlink>
      <w:r w:rsidRPr="00CC5462">
        <w:t> </w:t>
      </w:r>
      <w:hyperlink r:id="rId172" w:history="1">
        <w:r w:rsidRPr="00CC5462">
          <w:rPr>
            <w:rStyle w:val="Lienhypertexte"/>
            <w:color w:val="auto"/>
            <w:u w:val="none"/>
          </w:rPr>
          <w:t>tam</w:t>
        </w:r>
      </w:hyperlink>
      <w:r w:rsidRPr="00CC5462">
        <w:t> </w:t>
      </w:r>
      <w:hyperlink r:id="rId173" w:history="1">
        <w:r w:rsidRPr="00CC5462">
          <w:rPr>
            <w:rStyle w:val="Lienhypertexte"/>
            <w:color w:val="auto"/>
            <w:u w:val="none"/>
          </w:rPr>
          <w:t>formosus</w:t>
        </w:r>
      </w:hyperlink>
      <w:r w:rsidRPr="00CC5462">
        <w:t>, </w:t>
      </w:r>
      <w:hyperlink r:id="rId174" w:history="1">
        <w:r w:rsidRPr="00CC5462">
          <w:rPr>
            <w:rStyle w:val="Lienhypertexte"/>
            <w:color w:val="auto"/>
            <w:u w:val="none"/>
          </w:rPr>
          <w:t>quod</w:t>
        </w:r>
      </w:hyperlink>
      <w:r w:rsidRPr="00CC5462">
        <w:t> </w:t>
      </w:r>
      <w:hyperlink r:id="rId175" w:history="1">
        <w:r w:rsidRPr="00CC5462">
          <w:rPr>
            <w:rStyle w:val="Lienhypertexte"/>
            <w:color w:val="auto"/>
            <w:u w:val="none"/>
          </w:rPr>
          <w:t>proelia</w:t>
        </w:r>
      </w:hyperlink>
      <w:r w:rsidRPr="00CC5462">
        <w:t> </w:t>
      </w:r>
      <w:hyperlink r:id="rId176" w:history="1">
        <w:r w:rsidRPr="00CC5462">
          <w:rPr>
            <w:rStyle w:val="Lienhypertexte"/>
            <w:color w:val="auto"/>
            <w:u w:val="none"/>
          </w:rPr>
          <w:t>nulla</w:t>
        </w:r>
      </w:hyperlink>
      <w:r w:rsidRPr="00CC5462">
        <w:t> </w:t>
      </w:r>
      <w:hyperlink r:id="rId177" w:history="1">
        <w:r w:rsidRPr="00CC5462">
          <w:rPr>
            <w:rStyle w:val="Lienhypertexte"/>
            <w:color w:val="auto"/>
            <w:u w:val="none"/>
          </w:rPr>
          <w:t>minetur</w:t>
        </w:r>
      </w:hyperlink>
      <w:r w:rsidRPr="00CC5462">
        <w:t>;</w:t>
      </w:r>
    </w:p>
    <w:p w14:paraId="68AF70A4" w14:textId="245D5077" w:rsidR="00CC5462" w:rsidRPr="00CC5462" w:rsidRDefault="00CC5462" w:rsidP="00CC5462">
      <w:pPr>
        <w:pStyle w:val="textelatin"/>
      </w:pPr>
      <w:r w:rsidRPr="00CC5462">
        <w:t> </w:t>
      </w:r>
      <w:hyperlink r:id="rId178" w:history="1">
        <w:r w:rsidRPr="00CC5462">
          <w:rPr>
            <w:rStyle w:val="Lienhypertexte"/>
            <w:color w:val="auto"/>
            <w:u w:val="none"/>
          </w:rPr>
          <w:t>sed</w:t>
        </w:r>
      </w:hyperlink>
      <w:r w:rsidRPr="00CC5462">
        <w:t> </w:t>
      </w:r>
      <w:hyperlink r:id="rId179" w:history="1">
        <w:r w:rsidRPr="00CC5462">
          <w:rPr>
            <w:rStyle w:val="Lienhypertexte"/>
            <w:color w:val="auto"/>
            <w:u w:val="none"/>
          </w:rPr>
          <w:t>quamuis</w:t>
        </w:r>
      </w:hyperlink>
      <w:r w:rsidRPr="00CC5462">
        <w:t> </w:t>
      </w:r>
      <w:hyperlink r:id="rId180" w:history="1">
        <w:r w:rsidRPr="00CC5462">
          <w:rPr>
            <w:rStyle w:val="Lienhypertexte"/>
            <w:color w:val="auto"/>
            <w:u w:val="none"/>
          </w:rPr>
          <w:t>mitem</w:t>
        </w:r>
      </w:hyperlink>
      <w:r w:rsidRPr="00CC5462">
        <w:t> </w:t>
      </w:r>
      <w:hyperlink r:id="rId181" w:history="1">
        <w:r w:rsidRPr="00CC5462">
          <w:rPr>
            <w:rStyle w:val="Lienhypertexte"/>
            <w:color w:val="auto"/>
            <w:u w:val="none"/>
          </w:rPr>
          <w:t>metuit</w:t>
        </w:r>
      </w:hyperlink>
      <w:r w:rsidRPr="00CC5462">
        <w:t> </w:t>
      </w:r>
      <w:hyperlink r:id="rId182" w:history="1">
        <w:r w:rsidRPr="00CC5462">
          <w:rPr>
            <w:rStyle w:val="Lienhypertexte"/>
            <w:color w:val="auto"/>
            <w:u w:val="none"/>
          </w:rPr>
          <w:t>contingere</w:t>
        </w:r>
      </w:hyperlink>
      <w:r w:rsidRPr="00CC5462">
        <w:t> </w:t>
      </w:r>
      <w:hyperlink r:id="rId183" w:history="1">
        <w:r w:rsidRPr="00CC5462">
          <w:rPr>
            <w:rStyle w:val="Lienhypertexte"/>
            <w:color w:val="auto"/>
            <w:u w:val="none"/>
          </w:rPr>
          <w:t>primo</w:t>
        </w:r>
      </w:hyperlink>
      <w:r w:rsidRPr="00CC5462">
        <w:t>,</w:t>
      </w:r>
      <w:r w:rsidRPr="00CC5462">
        <w:br/>
      </w:r>
      <w:hyperlink r:id="rId184" w:history="1">
        <w:r w:rsidRPr="00CC5462">
          <w:rPr>
            <w:rStyle w:val="Lienhypertexte"/>
            <w:color w:val="auto"/>
            <w:u w:val="none"/>
          </w:rPr>
          <w:t>mox</w:t>
        </w:r>
      </w:hyperlink>
      <w:r w:rsidRPr="00CC5462">
        <w:t> </w:t>
      </w:r>
      <w:hyperlink r:id="rId185" w:history="1">
        <w:r w:rsidRPr="00CC5462">
          <w:rPr>
            <w:rStyle w:val="Lienhypertexte"/>
            <w:color w:val="auto"/>
            <w:u w:val="none"/>
          </w:rPr>
          <w:t>adit</w:t>
        </w:r>
      </w:hyperlink>
      <w:r w:rsidRPr="00CC5462">
        <w:t> </w:t>
      </w:r>
      <w:hyperlink r:id="rId186" w:history="1">
        <w:r w:rsidRPr="00CC5462">
          <w:rPr>
            <w:rStyle w:val="Lienhypertexte"/>
            <w:color w:val="auto"/>
            <w:u w:val="none"/>
          </w:rPr>
          <w:t>et</w:t>
        </w:r>
      </w:hyperlink>
      <w:r w:rsidRPr="00CC5462">
        <w:t> </w:t>
      </w:r>
      <w:hyperlink r:id="rId187" w:history="1">
        <w:r w:rsidRPr="00CC5462">
          <w:rPr>
            <w:rStyle w:val="Lienhypertexte"/>
            <w:color w:val="auto"/>
            <w:u w:val="none"/>
          </w:rPr>
          <w:t>flores</w:t>
        </w:r>
      </w:hyperlink>
      <w:r w:rsidRPr="00CC5462">
        <w:t> </w:t>
      </w:r>
      <w:hyperlink r:id="rId188" w:history="1">
        <w:r w:rsidRPr="00CC5462">
          <w:rPr>
            <w:rStyle w:val="Lienhypertexte"/>
            <w:color w:val="auto"/>
            <w:u w:val="none"/>
          </w:rPr>
          <w:t>ad</w:t>
        </w:r>
      </w:hyperlink>
      <w:r w:rsidRPr="00CC5462">
        <w:t> </w:t>
      </w:r>
      <w:hyperlink r:id="rId189" w:history="1">
        <w:r w:rsidRPr="00CC5462">
          <w:rPr>
            <w:rStyle w:val="Lienhypertexte"/>
            <w:color w:val="auto"/>
            <w:u w:val="none"/>
          </w:rPr>
          <w:t>candida</w:t>
        </w:r>
      </w:hyperlink>
      <w:r w:rsidRPr="00CC5462">
        <w:t> </w:t>
      </w:r>
      <w:hyperlink r:id="rId190" w:history="1">
        <w:r w:rsidRPr="00CC5462">
          <w:rPr>
            <w:rStyle w:val="Lienhypertexte"/>
            <w:color w:val="auto"/>
            <w:u w:val="none"/>
          </w:rPr>
          <w:t>porrigit</w:t>
        </w:r>
      </w:hyperlink>
      <w:r w:rsidRPr="00CC5462">
        <w:t> </w:t>
      </w:r>
      <w:hyperlink r:id="rId191" w:history="1">
        <w:r w:rsidRPr="00CC5462">
          <w:rPr>
            <w:rStyle w:val="Lienhypertexte"/>
            <w:color w:val="auto"/>
            <w:u w:val="none"/>
          </w:rPr>
          <w:t>ora</w:t>
        </w:r>
      </w:hyperlink>
      <w:r w:rsidRPr="00CC5462">
        <w:t>.</w:t>
      </w:r>
      <w:r w:rsidRPr="00CC5462">
        <w:br/>
      </w:r>
      <w:hyperlink r:id="rId192" w:history="1">
        <w:r w:rsidRPr="00CC5462">
          <w:rPr>
            <w:rStyle w:val="Lienhypertexte"/>
            <w:color w:val="auto"/>
            <w:u w:val="none"/>
          </w:rPr>
          <w:t>gaudet</w:t>
        </w:r>
      </w:hyperlink>
      <w:r w:rsidRPr="00CC5462">
        <w:t> </w:t>
      </w:r>
      <w:hyperlink r:id="rId193" w:history="1">
        <w:r w:rsidRPr="00CC5462">
          <w:rPr>
            <w:rStyle w:val="Lienhypertexte"/>
            <w:color w:val="auto"/>
            <w:u w:val="none"/>
          </w:rPr>
          <w:t>amans</w:t>
        </w:r>
      </w:hyperlink>
      <w:r w:rsidRPr="00CC5462">
        <w:t> </w:t>
      </w:r>
      <w:hyperlink r:id="rId194" w:history="1">
        <w:r w:rsidRPr="00CC5462">
          <w:rPr>
            <w:rStyle w:val="Lienhypertexte"/>
            <w:color w:val="auto"/>
            <w:u w:val="none"/>
          </w:rPr>
          <w:t>et</w:t>
        </w:r>
      </w:hyperlink>
      <w:r w:rsidRPr="00CC5462">
        <w:t>, </w:t>
      </w:r>
      <w:hyperlink r:id="rId195" w:history="1">
        <w:r w:rsidRPr="00CC5462">
          <w:rPr>
            <w:rStyle w:val="Lienhypertexte"/>
            <w:color w:val="auto"/>
            <w:u w:val="none"/>
          </w:rPr>
          <w:t>dum</w:t>
        </w:r>
      </w:hyperlink>
      <w:r w:rsidRPr="00CC5462">
        <w:t> </w:t>
      </w:r>
      <w:hyperlink r:id="rId196" w:history="1">
        <w:r w:rsidRPr="00CC5462">
          <w:rPr>
            <w:rStyle w:val="Lienhypertexte"/>
            <w:color w:val="auto"/>
            <w:u w:val="none"/>
          </w:rPr>
          <w:t>ueniat</w:t>
        </w:r>
      </w:hyperlink>
      <w:r w:rsidRPr="00CC5462">
        <w:t> </w:t>
      </w:r>
      <w:hyperlink r:id="rId197" w:history="1">
        <w:r w:rsidRPr="00CC5462">
          <w:rPr>
            <w:rStyle w:val="Lienhypertexte"/>
            <w:color w:val="auto"/>
            <w:u w:val="none"/>
          </w:rPr>
          <w:t>sperata</w:t>
        </w:r>
      </w:hyperlink>
      <w:r w:rsidRPr="00CC5462">
        <w:t> </w:t>
      </w:r>
      <w:hyperlink r:id="rId198" w:history="1">
        <w:r w:rsidRPr="00CC5462">
          <w:rPr>
            <w:rStyle w:val="Lienhypertexte"/>
            <w:color w:val="auto"/>
            <w:u w:val="none"/>
          </w:rPr>
          <w:t>uoluptas</w:t>
        </w:r>
      </w:hyperlink>
      <w:r w:rsidRPr="00CC5462">
        <w:t>,</w:t>
      </w:r>
      <w:r w:rsidRPr="00CC5462">
        <w:br/>
      </w:r>
      <w:hyperlink r:id="rId199" w:history="1">
        <w:r w:rsidRPr="00CC5462">
          <w:rPr>
            <w:rStyle w:val="Lienhypertexte"/>
            <w:color w:val="auto"/>
            <w:u w:val="none"/>
          </w:rPr>
          <w:t>oscula</w:t>
        </w:r>
      </w:hyperlink>
      <w:r w:rsidRPr="00CC5462">
        <w:t> </w:t>
      </w:r>
      <w:hyperlink r:id="rId200" w:history="1">
        <w:r w:rsidRPr="00CC5462">
          <w:rPr>
            <w:rStyle w:val="Lienhypertexte"/>
            <w:color w:val="auto"/>
            <w:u w:val="none"/>
          </w:rPr>
          <w:t>dat</w:t>
        </w:r>
      </w:hyperlink>
      <w:r w:rsidRPr="00CC5462">
        <w:t> </w:t>
      </w:r>
      <w:hyperlink r:id="rId201" w:history="1">
        <w:r w:rsidRPr="00CC5462">
          <w:rPr>
            <w:rStyle w:val="Lienhypertexte"/>
            <w:color w:val="auto"/>
            <w:u w:val="none"/>
          </w:rPr>
          <w:t>manibus</w:t>
        </w:r>
      </w:hyperlink>
      <w:r w:rsidRPr="00CC5462">
        <w:t>; </w:t>
      </w:r>
      <w:hyperlink r:id="rId202" w:history="1">
        <w:r w:rsidRPr="00CC5462">
          <w:rPr>
            <w:rStyle w:val="Lienhypertexte"/>
            <w:color w:val="auto"/>
            <w:u w:val="none"/>
          </w:rPr>
          <w:t>uix</w:t>
        </w:r>
      </w:hyperlink>
      <w:r w:rsidRPr="00CC5462">
        <w:t> </w:t>
      </w:r>
      <w:hyperlink r:id="rId203" w:history="1">
        <w:r w:rsidRPr="00CC5462">
          <w:rPr>
            <w:rStyle w:val="Lienhypertexte"/>
            <w:color w:val="auto"/>
            <w:u w:val="none"/>
          </w:rPr>
          <w:t>iam</w:t>
        </w:r>
      </w:hyperlink>
      <w:r w:rsidRPr="00CC5462">
        <w:t>, </w:t>
      </w:r>
      <w:hyperlink r:id="rId204" w:history="1">
        <w:r w:rsidRPr="00CC5462">
          <w:rPr>
            <w:rStyle w:val="Lienhypertexte"/>
            <w:color w:val="auto"/>
            <w:u w:val="none"/>
          </w:rPr>
          <w:t>uix</w:t>
        </w:r>
      </w:hyperlink>
      <w:r w:rsidRPr="00CC5462">
        <w:t> </w:t>
      </w:r>
      <w:hyperlink r:id="rId205" w:history="1">
        <w:r w:rsidRPr="00CC5462">
          <w:rPr>
            <w:rStyle w:val="Lienhypertexte"/>
            <w:color w:val="auto"/>
            <w:u w:val="none"/>
          </w:rPr>
          <w:t>cetera</w:t>
        </w:r>
      </w:hyperlink>
      <w:r w:rsidRPr="00CC5462">
        <w:t> </w:t>
      </w:r>
      <w:hyperlink r:id="rId206" w:history="1">
        <w:r w:rsidRPr="00CC5462">
          <w:rPr>
            <w:rStyle w:val="Lienhypertexte"/>
            <w:color w:val="auto"/>
            <w:u w:val="none"/>
          </w:rPr>
          <w:t>differt</w:t>
        </w:r>
      </w:hyperlink>
      <w:r w:rsidRPr="00CC5462">
        <w:t>;</w:t>
      </w:r>
      <w:r w:rsidRPr="00CC5462">
        <w:br/>
      </w:r>
      <w:hyperlink r:id="rId207" w:history="1">
        <w:r w:rsidRPr="00CC5462">
          <w:rPr>
            <w:rStyle w:val="Lienhypertexte"/>
            <w:color w:val="auto"/>
            <w:u w:val="none"/>
          </w:rPr>
          <w:t>et</w:t>
        </w:r>
      </w:hyperlink>
      <w:r w:rsidRPr="00CC5462">
        <w:t> </w:t>
      </w:r>
      <w:hyperlink r:id="rId208" w:history="1">
        <w:r w:rsidRPr="00CC5462">
          <w:rPr>
            <w:rStyle w:val="Lienhypertexte"/>
            <w:color w:val="auto"/>
            <w:u w:val="none"/>
          </w:rPr>
          <w:t>nunc</w:t>
        </w:r>
      </w:hyperlink>
      <w:r w:rsidRPr="00CC5462">
        <w:t> </w:t>
      </w:r>
      <w:hyperlink r:id="rId209" w:history="1">
        <w:r w:rsidRPr="00CC5462">
          <w:rPr>
            <w:rStyle w:val="Lienhypertexte"/>
            <w:color w:val="auto"/>
            <w:u w:val="none"/>
          </w:rPr>
          <w:t>adludit</w:t>
        </w:r>
      </w:hyperlink>
      <w:r w:rsidRPr="00CC5462">
        <w:t> </w:t>
      </w:r>
      <w:hyperlink r:id="rId210" w:history="1">
        <w:r w:rsidRPr="00CC5462">
          <w:rPr>
            <w:rStyle w:val="Lienhypertexte"/>
            <w:color w:val="auto"/>
            <w:u w:val="none"/>
          </w:rPr>
          <w:t>uiridique</w:t>
        </w:r>
      </w:hyperlink>
      <w:r w:rsidRPr="00CC5462">
        <w:t> </w:t>
      </w:r>
      <w:hyperlink r:id="rId211" w:history="1">
        <w:r w:rsidRPr="00CC5462">
          <w:rPr>
            <w:rStyle w:val="Lienhypertexte"/>
            <w:color w:val="auto"/>
            <w:u w:val="none"/>
          </w:rPr>
          <w:t>exsultat</w:t>
        </w:r>
      </w:hyperlink>
      <w:r w:rsidRPr="00CC5462">
        <w:t> </w:t>
      </w:r>
      <w:hyperlink r:id="rId212" w:history="1">
        <w:r w:rsidRPr="00CC5462">
          <w:rPr>
            <w:rStyle w:val="Lienhypertexte"/>
            <w:color w:val="auto"/>
            <w:u w:val="none"/>
          </w:rPr>
          <w:t>in</w:t>
        </w:r>
      </w:hyperlink>
      <w:r w:rsidRPr="00CC5462">
        <w:t> </w:t>
      </w:r>
      <w:hyperlink r:id="rId213" w:history="1">
        <w:r w:rsidRPr="00CC5462">
          <w:rPr>
            <w:rStyle w:val="Lienhypertexte"/>
            <w:color w:val="auto"/>
            <w:u w:val="none"/>
          </w:rPr>
          <w:t>herba</w:t>
        </w:r>
      </w:hyperlink>
      <w:r w:rsidRPr="00CC5462">
        <w:t>,</w:t>
      </w:r>
      <w:r w:rsidRPr="00CC5462">
        <w:br/>
      </w:r>
      <w:hyperlink r:id="rId214" w:history="1">
        <w:r w:rsidRPr="00CC5462">
          <w:rPr>
            <w:rStyle w:val="Lienhypertexte"/>
            <w:color w:val="auto"/>
            <w:u w:val="none"/>
          </w:rPr>
          <w:t>nunc</w:t>
        </w:r>
      </w:hyperlink>
      <w:r w:rsidRPr="00CC5462">
        <w:t> </w:t>
      </w:r>
      <w:hyperlink r:id="rId215" w:history="1">
        <w:r w:rsidRPr="00CC5462">
          <w:rPr>
            <w:rStyle w:val="Lienhypertexte"/>
            <w:color w:val="auto"/>
            <w:u w:val="none"/>
          </w:rPr>
          <w:t>latus</w:t>
        </w:r>
      </w:hyperlink>
      <w:r w:rsidRPr="00CC5462">
        <w:t> </w:t>
      </w:r>
      <w:hyperlink r:id="rId216" w:history="1">
        <w:r w:rsidRPr="00CC5462">
          <w:rPr>
            <w:rStyle w:val="Lienhypertexte"/>
            <w:color w:val="auto"/>
            <w:u w:val="none"/>
          </w:rPr>
          <w:t>in</w:t>
        </w:r>
      </w:hyperlink>
      <w:r w:rsidRPr="00CC5462">
        <w:t> </w:t>
      </w:r>
      <w:hyperlink r:id="rId217" w:history="1">
        <w:r w:rsidRPr="00CC5462">
          <w:rPr>
            <w:rStyle w:val="Lienhypertexte"/>
            <w:color w:val="auto"/>
            <w:u w:val="none"/>
          </w:rPr>
          <w:t>fuluis</w:t>
        </w:r>
      </w:hyperlink>
      <w:r w:rsidRPr="00CC5462">
        <w:t> </w:t>
      </w:r>
      <w:hyperlink r:id="rId218" w:history="1">
        <w:r w:rsidRPr="00CC5462">
          <w:rPr>
            <w:rStyle w:val="Lienhypertexte"/>
            <w:color w:val="auto"/>
            <w:u w:val="none"/>
          </w:rPr>
          <w:t>niueum</w:t>
        </w:r>
      </w:hyperlink>
      <w:r w:rsidRPr="00CC5462">
        <w:t> </w:t>
      </w:r>
      <w:hyperlink r:id="rId219" w:history="1">
        <w:r w:rsidRPr="00CC5462">
          <w:rPr>
            <w:rStyle w:val="Lienhypertexte"/>
            <w:color w:val="auto"/>
            <w:u w:val="none"/>
          </w:rPr>
          <w:t>deponit</w:t>
        </w:r>
      </w:hyperlink>
      <w:r w:rsidRPr="00CC5462">
        <w:t> </w:t>
      </w:r>
      <w:hyperlink r:id="rId220" w:history="1">
        <w:r w:rsidRPr="00CC5462">
          <w:rPr>
            <w:rStyle w:val="Lienhypertexte"/>
            <w:color w:val="auto"/>
            <w:u w:val="none"/>
          </w:rPr>
          <w:t>harenis</w:t>
        </w:r>
      </w:hyperlink>
      <w:r w:rsidRPr="00CC5462">
        <w:t>;</w:t>
      </w:r>
      <w:r w:rsidRPr="00CC5462">
        <w:br/>
      </w:r>
      <w:hyperlink r:id="rId221" w:history="1">
        <w:r w:rsidRPr="00CC5462">
          <w:rPr>
            <w:rStyle w:val="Lienhypertexte"/>
            <w:color w:val="auto"/>
            <w:u w:val="none"/>
          </w:rPr>
          <w:t>paulatimque</w:t>
        </w:r>
      </w:hyperlink>
      <w:r w:rsidRPr="00CC5462">
        <w:t> </w:t>
      </w:r>
      <w:hyperlink r:id="rId222" w:history="1">
        <w:r w:rsidRPr="00CC5462">
          <w:rPr>
            <w:rStyle w:val="Lienhypertexte"/>
            <w:color w:val="auto"/>
            <w:u w:val="none"/>
          </w:rPr>
          <w:t>metu</w:t>
        </w:r>
      </w:hyperlink>
      <w:r w:rsidRPr="00CC5462">
        <w:t> </w:t>
      </w:r>
      <w:hyperlink r:id="rId223" w:history="1">
        <w:r w:rsidRPr="00CC5462">
          <w:rPr>
            <w:rStyle w:val="Lienhypertexte"/>
            <w:color w:val="auto"/>
            <w:u w:val="none"/>
          </w:rPr>
          <w:t>dempto</w:t>
        </w:r>
      </w:hyperlink>
      <w:r w:rsidRPr="00CC5462">
        <w:t> </w:t>
      </w:r>
      <w:hyperlink r:id="rId224" w:history="1">
        <w:r w:rsidRPr="00CC5462">
          <w:rPr>
            <w:rStyle w:val="Lienhypertexte"/>
            <w:color w:val="auto"/>
            <w:u w:val="none"/>
          </w:rPr>
          <w:t>modo</w:t>
        </w:r>
      </w:hyperlink>
      <w:r w:rsidRPr="00CC5462">
        <w:t> </w:t>
      </w:r>
      <w:hyperlink r:id="rId225" w:history="1">
        <w:r w:rsidRPr="00CC5462">
          <w:rPr>
            <w:rStyle w:val="Lienhypertexte"/>
            <w:color w:val="auto"/>
            <w:u w:val="none"/>
          </w:rPr>
          <w:t>pectora</w:t>
        </w:r>
      </w:hyperlink>
      <w:r w:rsidRPr="00CC5462">
        <w:t> </w:t>
      </w:r>
      <w:hyperlink r:id="rId226" w:history="1">
        <w:r w:rsidRPr="00CC5462">
          <w:rPr>
            <w:rStyle w:val="Lienhypertexte"/>
            <w:color w:val="auto"/>
            <w:u w:val="none"/>
          </w:rPr>
          <w:t>praebet</w:t>
        </w:r>
      </w:hyperlink>
      <w:r w:rsidRPr="00CC5462">
        <w:br/>
      </w:r>
      <w:hyperlink r:id="rId227" w:history="1">
        <w:r w:rsidRPr="00CC5462">
          <w:rPr>
            <w:rStyle w:val="Lienhypertexte"/>
            <w:color w:val="auto"/>
            <w:u w:val="none"/>
          </w:rPr>
          <w:t>uirginea</w:t>
        </w:r>
      </w:hyperlink>
      <w:r w:rsidRPr="00CC5462">
        <w:t> </w:t>
      </w:r>
      <w:hyperlink r:id="rId228" w:history="1">
        <w:r w:rsidRPr="00CC5462">
          <w:rPr>
            <w:rStyle w:val="Lienhypertexte"/>
            <w:color w:val="auto"/>
            <w:u w:val="none"/>
          </w:rPr>
          <w:t>plaudenda</w:t>
        </w:r>
      </w:hyperlink>
      <w:r w:rsidRPr="00CC5462">
        <w:t> </w:t>
      </w:r>
      <w:hyperlink r:id="rId229" w:history="1">
        <w:r w:rsidRPr="00CC5462">
          <w:rPr>
            <w:rStyle w:val="Lienhypertexte"/>
            <w:color w:val="auto"/>
            <w:u w:val="none"/>
          </w:rPr>
          <w:t>manu</w:t>
        </w:r>
      </w:hyperlink>
      <w:r w:rsidRPr="00CC5462">
        <w:t>, </w:t>
      </w:r>
      <w:hyperlink r:id="rId230" w:history="1">
        <w:r w:rsidRPr="00CC5462">
          <w:rPr>
            <w:rStyle w:val="Lienhypertexte"/>
            <w:color w:val="auto"/>
            <w:u w:val="none"/>
          </w:rPr>
          <w:t>modo</w:t>
        </w:r>
      </w:hyperlink>
      <w:r w:rsidRPr="00CC5462">
        <w:t> </w:t>
      </w:r>
      <w:hyperlink r:id="rId231" w:history="1">
        <w:r w:rsidRPr="00CC5462">
          <w:rPr>
            <w:rStyle w:val="Lienhypertexte"/>
            <w:color w:val="auto"/>
            <w:u w:val="none"/>
          </w:rPr>
          <w:t>cornua</w:t>
        </w:r>
      </w:hyperlink>
      <w:r w:rsidRPr="00CC5462">
        <w:t> </w:t>
      </w:r>
      <w:hyperlink r:id="rId232" w:history="1">
        <w:r w:rsidRPr="00CC5462">
          <w:rPr>
            <w:rStyle w:val="Lienhypertexte"/>
            <w:color w:val="auto"/>
            <w:u w:val="none"/>
          </w:rPr>
          <w:t>sertis</w:t>
        </w:r>
      </w:hyperlink>
      <w:r w:rsidRPr="00CC5462">
        <w:br/>
      </w:r>
      <w:hyperlink r:id="rId233" w:history="1">
        <w:r w:rsidRPr="00CC5462">
          <w:rPr>
            <w:rStyle w:val="Lienhypertexte"/>
            <w:color w:val="auto"/>
            <w:u w:val="none"/>
          </w:rPr>
          <w:t>inpedienda</w:t>
        </w:r>
      </w:hyperlink>
      <w:r w:rsidRPr="00CC5462">
        <w:t> </w:t>
      </w:r>
      <w:hyperlink r:id="rId234" w:history="1">
        <w:r w:rsidRPr="00CC5462">
          <w:rPr>
            <w:rStyle w:val="Lienhypertexte"/>
            <w:color w:val="auto"/>
            <w:u w:val="none"/>
          </w:rPr>
          <w:t>nouis</w:t>
        </w:r>
      </w:hyperlink>
      <w:r w:rsidRPr="00CC5462">
        <w:t>; </w:t>
      </w:r>
      <w:hyperlink r:id="rId235" w:history="1">
        <w:r w:rsidRPr="00CC5462">
          <w:rPr>
            <w:rStyle w:val="Lienhypertexte"/>
            <w:color w:val="auto"/>
            <w:u w:val="none"/>
          </w:rPr>
          <w:t>ausa</w:t>
        </w:r>
      </w:hyperlink>
      <w:r w:rsidRPr="00CC5462">
        <w:t> </w:t>
      </w:r>
      <w:hyperlink r:id="rId236" w:history="1">
        <w:r w:rsidRPr="00CC5462">
          <w:rPr>
            <w:rStyle w:val="Lienhypertexte"/>
            <w:color w:val="auto"/>
            <w:u w:val="none"/>
          </w:rPr>
          <w:t>est</w:t>
        </w:r>
      </w:hyperlink>
      <w:r w:rsidRPr="00CC5462">
        <w:t> </w:t>
      </w:r>
      <w:hyperlink r:id="rId237" w:history="1">
        <w:r w:rsidRPr="00CC5462">
          <w:rPr>
            <w:rStyle w:val="Lienhypertexte"/>
            <w:color w:val="auto"/>
            <w:u w:val="none"/>
          </w:rPr>
          <w:t>quoque</w:t>
        </w:r>
      </w:hyperlink>
      <w:r w:rsidRPr="00CC5462">
        <w:t> </w:t>
      </w:r>
      <w:hyperlink r:id="rId238" w:history="1">
        <w:r w:rsidRPr="00CC5462">
          <w:rPr>
            <w:rStyle w:val="Lienhypertexte"/>
            <w:color w:val="auto"/>
            <w:u w:val="none"/>
          </w:rPr>
          <w:t>regia</w:t>
        </w:r>
      </w:hyperlink>
      <w:r w:rsidRPr="00CC5462">
        <w:t> </w:t>
      </w:r>
      <w:hyperlink r:id="rId239" w:history="1">
        <w:r w:rsidRPr="00CC5462">
          <w:rPr>
            <w:rStyle w:val="Lienhypertexte"/>
            <w:color w:val="auto"/>
            <w:u w:val="none"/>
          </w:rPr>
          <w:t>uirgo</w:t>
        </w:r>
      </w:hyperlink>
      <w:r w:rsidRPr="00CC5462">
        <w:br/>
      </w:r>
      <w:hyperlink r:id="rId240" w:history="1">
        <w:r w:rsidRPr="00CC5462">
          <w:rPr>
            <w:rStyle w:val="Lienhypertexte"/>
            <w:color w:val="auto"/>
            <w:u w:val="none"/>
          </w:rPr>
          <w:t>nescia</w:t>
        </w:r>
      </w:hyperlink>
      <w:r w:rsidRPr="00CC5462">
        <w:t>, </w:t>
      </w:r>
      <w:hyperlink r:id="rId241" w:history="1">
        <w:r w:rsidRPr="00CC5462">
          <w:rPr>
            <w:rStyle w:val="Lienhypertexte"/>
            <w:color w:val="auto"/>
            <w:u w:val="none"/>
          </w:rPr>
          <w:t>quem</w:t>
        </w:r>
      </w:hyperlink>
      <w:r w:rsidRPr="00CC5462">
        <w:t> </w:t>
      </w:r>
      <w:hyperlink r:id="rId242" w:history="1">
        <w:r w:rsidRPr="00CC5462">
          <w:rPr>
            <w:rStyle w:val="Lienhypertexte"/>
            <w:color w:val="auto"/>
            <w:u w:val="none"/>
          </w:rPr>
          <w:t>premeret</w:t>
        </w:r>
      </w:hyperlink>
      <w:r w:rsidRPr="00CC5462">
        <w:t>, </w:t>
      </w:r>
      <w:hyperlink r:id="rId243" w:history="1">
        <w:r w:rsidRPr="00CC5462">
          <w:rPr>
            <w:rStyle w:val="Lienhypertexte"/>
            <w:color w:val="auto"/>
            <w:u w:val="none"/>
          </w:rPr>
          <w:t>tergo</w:t>
        </w:r>
      </w:hyperlink>
      <w:r w:rsidRPr="00CC5462">
        <w:t> </w:t>
      </w:r>
      <w:hyperlink r:id="rId244" w:history="1">
        <w:r w:rsidRPr="00CC5462">
          <w:rPr>
            <w:rStyle w:val="Lienhypertexte"/>
            <w:color w:val="auto"/>
            <w:u w:val="none"/>
          </w:rPr>
          <w:t>considere</w:t>
        </w:r>
      </w:hyperlink>
      <w:r w:rsidRPr="00CC5462">
        <w:t> </w:t>
      </w:r>
      <w:hyperlink r:id="rId245" w:history="1">
        <w:r w:rsidRPr="00CC5462">
          <w:rPr>
            <w:rStyle w:val="Lienhypertexte"/>
            <w:color w:val="auto"/>
            <w:u w:val="none"/>
          </w:rPr>
          <w:t>tauri</w:t>
        </w:r>
      </w:hyperlink>
      <w:r w:rsidRPr="00CC5462">
        <w:t>,</w:t>
      </w:r>
    </w:p>
    <w:p w14:paraId="5D05D73A" w14:textId="05EC0B5A" w:rsidR="00CC5462" w:rsidRPr="00CC5462" w:rsidRDefault="00CC5462" w:rsidP="00CC5462">
      <w:pPr>
        <w:pStyle w:val="textelatin"/>
      </w:pPr>
      <w:hyperlink r:id="rId246" w:history="1">
        <w:r w:rsidRPr="00CC5462">
          <w:rPr>
            <w:rStyle w:val="Lienhypertexte"/>
            <w:color w:val="auto"/>
            <w:u w:val="none"/>
          </w:rPr>
          <w:t>cum</w:t>
        </w:r>
      </w:hyperlink>
      <w:r w:rsidRPr="00CC5462">
        <w:t> </w:t>
      </w:r>
      <w:hyperlink r:id="rId247" w:history="1">
        <w:r w:rsidRPr="00CC5462">
          <w:rPr>
            <w:rStyle w:val="Lienhypertexte"/>
            <w:color w:val="auto"/>
            <w:u w:val="none"/>
          </w:rPr>
          <w:t>deus</w:t>
        </w:r>
      </w:hyperlink>
      <w:r w:rsidRPr="00CC5462">
        <w:t> </w:t>
      </w:r>
      <w:hyperlink r:id="rId248" w:history="1">
        <w:r w:rsidRPr="00CC5462">
          <w:rPr>
            <w:rStyle w:val="Lienhypertexte"/>
            <w:color w:val="auto"/>
            <w:u w:val="none"/>
          </w:rPr>
          <w:t>a</w:t>
        </w:r>
      </w:hyperlink>
      <w:r w:rsidRPr="00CC5462">
        <w:t> </w:t>
      </w:r>
      <w:hyperlink r:id="rId249" w:history="1">
        <w:r w:rsidRPr="00CC5462">
          <w:rPr>
            <w:rStyle w:val="Lienhypertexte"/>
            <w:color w:val="auto"/>
            <w:u w:val="none"/>
          </w:rPr>
          <w:t>terra</w:t>
        </w:r>
      </w:hyperlink>
      <w:r w:rsidRPr="00CC5462">
        <w:t> </w:t>
      </w:r>
      <w:hyperlink r:id="rId250" w:history="1">
        <w:r w:rsidRPr="00CC5462">
          <w:rPr>
            <w:rStyle w:val="Lienhypertexte"/>
            <w:color w:val="auto"/>
            <w:u w:val="none"/>
          </w:rPr>
          <w:t>siccoque</w:t>
        </w:r>
      </w:hyperlink>
      <w:r w:rsidRPr="00CC5462">
        <w:t> </w:t>
      </w:r>
      <w:hyperlink r:id="rId251" w:history="1">
        <w:r w:rsidRPr="00CC5462">
          <w:rPr>
            <w:rStyle w:val="Lienhypertexte"/>
            <w:color w:val="auto"/>
            <w:u w:val="none"/>
          </w:rPr>
          <w:t>a</w:t>
        </w:r>
      </w:hyperlink>
      <w:r w:rsidRPr="00CC5462">
        <w:t> </w:t>
      </w:r>
      <w:hyperlink r:id="rId252" w:history="1">
        <w:r w:rsidRPr="00CC5462">
          <w:rPr>
            <w:rStyle w:val="Lienhypertexte"/>
            <w:color w:val="auto"/>
            <w:u w:val="none"/>
          </w:rPr>
          <w:t>litore</w:t>
        </w:r>
      </w:hyperlink>
      <w:r w:rsidRPr="00CC5462">
        <w:t> </w:t>
      </w:r>
      <w:hyperlink r:id="rId253" w:history="1">
        <w:r w:rsidRPr="00CC5462">
          <w:rPr>
            <w:rStyle w:val="Lienhypertexte"/>
            <w:color w:val="auto"/>
            <w:u w:val="none"/>
          </w:rPr>
          <w:t>sensim</w:t>
        </w:r>
      </w:hyperlink>
      <w:r w:rsidRPr="00CC5462">
        <w:br/>
      </w:r>
      <w:hyperlink r:id="rId254" w:history="1">
        <w:r w:rsidRPr="00CC5462">
          <w:rPr>
            <w:rStyle w:val="Lienhypertexte"/>
            <w:color w:val="auto"/>
            <w:u w:val="none"/>
          </w:rPr>
          <w:t>falsa</w:t>
        </w:r>
      </w:hyperlink>
      <w:r w:rsidRPr="00CC5462">
        <w:t> </w:t>
      </w:r>
      <w:hyperlink r:id="rId255" w:history="1">
        <w:r w:rsidRPr="00CC5462">
          <w:rPr>
            <w:rStyle w:val="Lienhypertexte"/>
            <w:color w:val="auto"/>
            <w:u w:val="none"/>
          </w:rPr>
          <w:t>pedum</w:t>
        </w:r>
      </w:hyperlink>
      <w:r w:rsidRPr="00CC5462">
        <w:t> </w:t>
      </w:r>
      <w:hyperlink r:id="rId256" w:history="1">
        <w:r w:rsidRPr="00CC5462">
          <w:rPr>
            <w:rStyle w:val="Lienhypertexte"/>
            <w:color w:val="auto"/>
            <w:u w:val="none"/>
          </w:rPr>
          <w:t>primis</w:t>
        </w:r>
      </w:hyperlink>
      <w:r w:rsidRPr="00CC5462">
        <w:t> </w:t>
      </w:r>
      <w:hyperlink r:id="rId257" w:history="1">
        <w:r w:rsidRPr="00CC5462">
          <w:rPr>
            <w:rStyle w:val="Lienhypertexte"/>
            <w:color w:val="auto"/>
            <w:u w:val="none"/>
          </w:rPr>
          <w:t>uestigia</w:t>
        </w:r>
      </w:hyperlink>
      <w:r w:rsidRPr="00CC5462">
        <w:t> </w:t>
      </w:r>
      <w:hyperlink r:id="rId258" w:history="1">
        <w:r w:rsidRPr="00CC5462">
          <w:rPr>
            <w:rStyle w:val="Lienhypertexte"/>
            <w:color w:val="auto"/>
            <w:u w:val="none"/>
          </w:rPr>
          <w:t>ponit</w:t>
        </w:r>
      </w:hyperlink>
      <w:r w:rsidRPr="00CC5462">
        <w:t> </w:t>
      </w:r>
      <w:hyperlink r:id="rId259" w:history="1">
        <w:r w:rsidRPr="00CC5462">
          <w:rPr>
            <w:rStyle w:val="Lienhypertexte"/>
            <w:color w:val="auto"/>
            <w:u w:val="none"/>
          </w:rPr>
          <w:t>in</w:t>
        </w:r>
      </w:hyperlink>
      <w:r w:rsidRPr="00CC5462">
        <w:t> </w:t>
      </w:r>
      <w:hyperlink r:id="rId260" w:history="1">
        <w:r w:rsidRPr="00CC5462">
          <w:rPr>
            <w:rStyle w:val="Lienhypertexte"/>
            <w:color w:val="auto"/>
            <w:u w:val="none"/>
          </w:rPr>
          <w:t>undis</w:t>
        </w:r>
      </w:hyperlink>
      <w:r w:rsidRPr="00CC5462">
        <w:t>;</w:t>
      </w:r>
      <w:r w:rsidRPr="00CC5462">
        <w:br/>
      </w:r>
      <w:hyperlink r:id="rId261" w:history="1">
        <w:r w:rsidRPr="00CC5462">
          <w:rPr>
            <w:rStyle w:val="Lienhypertexte"/>
            <w:color w:val="auto"/>
            <w:u w:val="none"/>
          </w:rPr>
          <w:t>inde</w:t>
        </w:r>
      </w:hyperlink>
      <w:r w:rsidRPr="00CC5462">
        <w:t> </w:t>
      </w:r>
      <w:hyperlink r:id="rId262" w:history="1">
        <w:r w:rsidRPr="00CC5462">
          <w:rPr>
            <w:rStyle w:val="Lienhypertexte"/>
            <w:color w:val="auto"/>
            <w:u w:val="none"/>
          </w:rPr>
          <w:t>abit</w:t>
        </w:r>
      </w:hyperlink>
      <w:r w:rsidRPr="00CC5462">
        <w:t> </w:t>
      </w:r>
      <w:hyperlink r:id="rId263" w:history="1">
        <w:r w:rsidRPr="00CC5462">
          <w:rPr>
            <w:rStyle w:val="Lienhypertexte"/>
            <w:color w:val="auto"/>
            <w:u w:val="none"/>
          </w:rPr>
          <w:t>ulterius</w:t>
        </w:r>
      </w:hyperlink>
      <w:r w:rsidRPr="00CC5462">
        <w:t> </w:t>
      </w:r>
      <w:hyperlink r:id="rId264" w:history="1">
        <w:r w:rsidRPr="00CC5462">
          <w:rPr>
            <w:rStyle w:val="Lienhypertexte"/>
            <w:color w:val="auto"/>
            <w:u w:val="none"/>
          </w:rPr>
          <w:t>mediique</w:t>
        </w:r>
      </w:hyperlink>
      <w:r w:rsidRPr="00CC5462">
        <w:t> </w:t>
      </w:r>
      <w:hyperlink r:id="rId265" w:history="1">
        <w:r w:rsidRPr="00CC5462">
          <w:rPr>
            <w:rStyle w:val="Lienhypertexte"/>
            <w:color w:val="auto"/>
            <w:u w:val="none"/>
          </w:rPr>
          <w:t>per</w:t>
        </w:r>
      </w:hyperlink>
      <w:r w:rsidRPr="00CC5462">
        <w:t> </w:t>
      </w:r>
      <w:hyperlink r:id="rId266" w:history="1">
        <w:r w:rsidRPr="00CC5462">
          <w:rPr>
            <w:rStyle w:val="Lienhypertexte"/>
            <w:color w:val="auto"/>
            <w:u w:val="none"/>
          </w:rPr>
          <w:t>aequora</w:t>
        </w:r>
      </w:hyperlink>
      <w:r w:rsidRPr="00CC5462">
        <w:t> </w:t>
      </w:r>
      <w:hyperlink r:id="rId267" w:history="1">
        <w:r w:rsidRPr="00CC5462">
          <w:rPr>
            <w:rStyle w:val="Lienhypertexte"/>
            <w:color w:val="auto"/>
            <w:u w:val="none"/>
          </w:rPr>
          <w:t>ponti</w:t>
        </w:r>
      </w:hyperlink>
      <w:r w:rsidRPr="00CC5462">
        <w:br/>
      </w:r>
      <w:hyperlink r:id="rId268" w:history="1">
        <w:r w:rsidRPr="00CC5462">
          <w:rPr>
            <w:rStyle w:val="Lienhypertexte"/>
            <w:color w:val="auto"/>
            <w:u w:val="none"/>
          </w:rPr>
          <w:t>fert</w:t>
        </w:r>
      </w:hyperlink>
      <w:r w:rsidRPr="00CC5462">
        <w:t> </w:t>
      </w:r>
      <w:hyperlink r:id="rId269" w:history="1">
        <w:r w:rsidRPr="00CC5462">
          <w:rPr>
            <w:rStyle w:val="Lienhypertexte"/>
            <w:color w:val="auto"/>
            <w:u w:val="none"/>
          </w:rPr>
          <w:t>praedam</w:t>
        </w:r>
      </w:hyperlink>
      <w:r w:rsidRPr="00CC5462">
        <w:t>:</w:t>
      </w:r>
    </w:p>
    <w:p w14:paraId="55275652" w14:textId="77777777" w:rsidR="003D7A26" w:rsidRDefault="003D7A26" w:rsidP="00CC5462">
      <w:pPr>
        <w:pStyle w:val="textelatin"/>
      </w:pPr>
    </w:p>
    <w:p w14:paraId="1F73190F" w14:textId="775D6958" w:rsidR="007C6278" w:rsidRDefault="007C6278" w:rsidP="007C6278">
      <w:pPr>
        <w:pStyle w:val="Traductiongrecmoderne"/>
      </w:pPr>
      <w:r>
        <w:t>Amour et majesté : ayant quitté son lourd sceptre, ce père et souverain des dieux de qui la main droite est armée de la triple foudre, celui qui ébranle la terre d’un signe de tête, revêt la forme d’un taureau et se mêlant aux génisses, mugit et se pavane, fier, dans les herbes tendres. Assurément, sa couleur est celle de la neige qu’aucune trace de pied n’a foulée et que l’humide Auster n’a pas dissoute. Son cou musclé est visible, son fanon pend depuis son épaule, il a des cornes certes recourbées mais qui pourraient rivaliser avec des cornes taillées à la main, plus pures qu’une pierre précieuse transparente. Pas de front menaçant, ni de regard redoutable : son visage inspire la paix.  La fille d’Agenor, est surprise qu’il soit si fier et qu’il ne menace d’engager aucun combat. Malgré sa douceur, d’abord elle craint de le toucher, mais bientôt elle s’approche et tend des fleurs à son mufle blanc. Amoureux, il jouit, et pendant qu’il atteint les plaisirs espérés, il lui donne des baisers sur les mains, et peine, et peine à différer le reste. Et tantôt il joue, sautillant dans l’herbe verdoyante, tantôt déposant son flanc de neige sur le sable d’or, peu à peu, ayant fait disparaître la peur de la jeune fille il lui offre son poitrail à caresser de la main ou en lui tend ses cornes à décorer de guirlandes de fleurs nouvelles. La jeune princesse ose même, ignorant</w:t>
      </w:r>
      <w:r w:rsidR="005D6D48">
        <w:t xml:space="preserve"> celui qu’</w:t>
      </w:r>
      <w:r>
        <w:t>elle touche, s’asseoi</w:t>
      </w:r>
      <w:r w:rsidR="00374578">
        <w:t>r</w:t>
      </w:r>
      <w:r>
        <w:t xml:space="preserve"> sur le dos du taureau. Lorsque que le dieu, s’écartant lentement du sol ferme, met ses pieds trompeurs dans les premières vagues depuis lesquelles il disparaît sur la rive opposée au milieu des flots</w:t>
      </w:r>
      <w:r w:rsidR="00374578">
        <w:t>,</w:t>
      </w:r>
      <w:r>
        <w:t xml:space="preserve"> alors il emporte son butin.</w:t>
      </w:r>
    </w:p>
    <w:p w14:paraId="4B1C8B73" w14:textId="77777777" w:rsidR="00CC5462" w:rsidRDefault="00CC5462" w:rsidP="00CC5462">
      <w:pPr>
        <w:pStyle w:val="Traductiongrecmoderne"/>
      </w:pPr>
    </w:p>
    <w:p w14:paraId="2F6BA9B9" w14:textId="77777777" w:rsidR="00CC5462" w:rsidRDefault="00CC5462" w:rsidP="00CC5462">
      <w:pPr>
        <w:pStyle w:val="Traductiongrecmoderne"/>
      </w:pPr>
    </w:p>
    <w:p w14:paraId="378A6D01" w14:textId="55E06F4F" w:rsidR="00925D2A" w:rsidRDefault="00CC5462" w:rsidP="00674887">
      <w:pPr>
        <w:pStyle w:val="corpsdetextemmoire"/>
      </w:pPr>
      <w:r>
        <w:t>Pour comprendre les raisons de cette métamorphose du dieu, on peut analyser les détails de la description de Jupiter. Tout d’abord, son front est décrit comme n’étant pas menaç</w:t>
      </w:r>
      <w:r w:rsidR="00731D8D">
        <w:t>a</w:t>
      </w:r>
      <w:r>
        <w:t xml:space="preserve">nt, son regard pas redoutable. Cette précision </w:t>
      </w:r>
      <w:r w:rsidR="00ED26D8">
        <w:t>insiste</w:t>
      </w:r>
      <w:r>
        <w:t xml:space="preserve"> sur le fait qu’il n’est donc pas effrayant, ou plutôt qu’il ne l’est plus, comparé à son apparence divine. </w:t>
      </w:r>
      <w:r w:rsidR="00384A22">
        <w:t>Tous</w:t>
      </w:r>
      <w:r>
        <w:t xml:space="preserve"> ses attributs divins ont été abandonnés, </w:t>
      </w:r>
      <w:r w:rsidR="00135112">
        <w:t xml:space="preserve">notamment </w:t>
      </w:r>
      <w:r>
        <w:t xml:space="preserve">son sceptre à triple pointe, </w:t>
      </w:r>
      <w:r w:rsidR="00135112">
        <w:t xml:space="preserve">qualifié par </w:t>
      </w:r>
      <w:r>
        <w:t xml:space="preserve">son caractère majestueux. Le premier vers est particulièrement intéressant : majesté et amour ne s’accordent guère. Il est bien expliqué ici que la </w:t>
      </w:r>
      <w:r w:rsidR="00731D8D">
        <w:t>majesté</w:t>
      </w:r>
      <w:r>
        <w:t xml:space="preserve"> du dieu, son caractère supra-humain, fait de lui un être </w:t>
      </w:r>
      <w:r w:rsidR="00731D8D">
        <w:t xml:space="preserve">qu’on craint de côtoyer, d’autant plus dans un cadre amoureux. En effet, les jeunes filles peuvent craindre des répercussions de la part de Junon, ou tout simplement, </w:t>
      </w:r>
      <w:r w:rsidR="00AF75E5">
        <w:t xml:space="preserve">juger que </w:t>
      </w:r>
      <w:r w:rsidR="00731D8D">
        <w:t>s’unir à un dieu est une trop grande responsabilité</w:t>
      </w:r>
      <w:r w:rsidR="00925D2A">
        <w:t xml:space="preserve"> pour elles</w:t>
      </w:r>
      <w:r w:rsidR="00731D8D">
        <w:t xml:space="preserve">. </w:t>
      </w:r>
    </w:p>
    <w:p w14:paraId="5CDB0D96" w14:textId="5EE1F045" w:rsidR="00CC5462" w:rsidRDefault="00731D8D" w:rsidP="00674887">
      <w:pPr>
        <w:pStyle w:val="corpsdetextemmoire"/>
      </w:pPr>
      <w:r>
        <w:t xml:space="preserve">On peut aussi penser que cette transformation du dieu peut être une ruse qui vise à s’unir avec une jeune fille qui n’en a pas l’intention car elle </w:t>
      </w:r>
      <w:r w:rsidR="00770E3B">
        <w:t>ne veut pas tromper son mari</w:t>
      </w:r>
      <w:r>
        <w:t>, comme c’est le cas pour </w:t>
      </w:r>
      <w:r w:rsidR="00770E3B">
        <w:t xml:space="preserve">Alcmène, la femme d’Amphitryon. </w:t>
      </w:r>
      <w:r>
        <w:t xml:space="preserve">Ainsi, la </w:t>
      </w:r>
      <w:r>
        <w:lastRenderedPageBreak/>
        <w:t xml:space="preserve">transformation du dieu permet de dissimuler sa véritable identité, de la même façon que les humains dépourvus de pouvoirs particuliers peuvent mentir ou se déguiser pour parvenir à leurs fins. </w:t>
      </w:r>
      <w:r w:rsidR="00384A22">
        <w:t>Tous</w:t>
      </w:r>
      <w:r>
        <w:t xml:space="preserve"> ces </w:t>
      </w:r>
      <w:r w:rsidR="00384A22">
        <w:t>aspects-là</w:t>
      </w:r>
      <w:r>
        <w:t xml:space="preserve"> sont aussi à prendre en compte pour justifier une transformation divine.</w:t>
      </w:r>
      <w:r w:rsidR="00ED26D8">
        <w:t xml:space="preserve"> Ici</w:t>
      </w:r>
      <w:r w:rsidR="00AC63DA">
        <w:t>,</w:t>
      </w:r>
      <w:r w:rsidR="00ED26D8">
        <w:t xml:space="preserve"> </w:t>
      </w:r>
      <w:r w:rsidR="006F6CAF">
        <w:t xml:space="preserve">elle </w:t>
      </w:r>
      <w:r w:rsidR="00ED26D8">
        <w:t xml:space="preserve">sert à </w:t>
      </w:r>
      <w:r w:rsidR="006F6CAF">
        <w:t>n</w:t>
      </w:r>
      <w:r w:rsidR="00ED26D8">
        <w:t>e pas effrayer la jeune femme à séduire mais aussi</w:t>
      </w:r>
      <w:r w:rsidR="006F6CAF">
        <w:t xml:space="preserve"> à l’approcher plus facilement, en bravant les réticences qu’elle pourrait avoir. </w:t>
      </w:r>
      <w:r w:rsidR="009B7E2A">
        <w:t>Dans ce cas, la transformation profite au dieu, mais dans certains cas, elle peut aussi avoir pour but de protéger les hommes, et de leur épargner la vue directe du dieu.</w:t>
      </w:r>
    </w:p>
    <w:p w14:paraId="1BCEB903" w14:textId="77777777" w:rsidR="00FD2DF2" w:rsidRDefault="00FD2DF2" w:rsidP="00674887">
      <w:pPr>
        <w:pStyle w:val="corpsdetextemmoire"/>
      </w:pPr>
    </w:p>
    <w:p w14:paraId="147E1028" w14:textId="47EAF6EC" w:rsidR="00FD2DF2" w:rsidRDefault="00FD2DF2" w:rsidP="00FD2DF2">
      <w:pPr>
        <w:pStyle w:val="petittitre"/>
        <w:ind w:firstLine="0"/>
      </w:pPr>
      <w:bookmarkStart w:id="56" w:name="_Toc236214646"/>
      <w:r>
        <w:t>Le principe d’aorasie</w:t>
      </w:r>
      <w:bookmarkEnd w:id="56"/>
    </w:p>
    <w:p w14:paraId="327183EA" w14:textId="443BC6EC" w:rsidR="00D55E63" w:rsidRDefault="00243DD1" w:rsidP="009A35DA">
      <w:pPr>
        <w:pStyle w:val="corpsdetextemmoire"/>
      </w:pPr>
      <w:r>
        <w:t xml:space="preserve"> On constate dans les textes </w:t>
      </w:r>
      <w:r w:rsidR="00AF75E5">
        <w:t xml:space="preserve">du corpus </w:t>
      </w:r>
      <w:r>
        <w:t>que la vision du corps divin relève traditionnellement d’une transgression. Le corps divin est quelque chose d’</w:t>
      </w:r>
      <w:r w:rsidRPr="00243DD1">
        <w:rPr>
          <w:i/>
          <w:iCs/>
        </w:rPr>
        <w:t>invisible</w:t>
      </w:r>
      <w:r>
        <w:t xml:space="preserve">, au sens où il ne peut être vu sans conséquences. </w:t>
      </w:r>
      <w:r w:rsidR="00723106">
        <w:t xml:space="preserve">Si l’humain vient à démasquer le dieu, et à le voir sous sa véritable apparence, il peut finir comme Actéon, changé en </w:t>
      </w:r>
      <w:r w:rsidR="009B7E2A">
        <w:t>cerf</w:t>
      </w:r>
      <w:r w:rsidR="00723106">
        <w:t xml:space="preserve">, ou comme Sémélé, foudroyé. L’aorasie, ou le fait de reconnaitre un dieu </w:t>
      </w:r>
      <w:r w:rsidR="001973B0">
        <w:t>seulement après</w:t>
      </w:r>
      <w:r w:rsidR="00723106">
        <w:t xml:space="preserve"> qu’il est parti, semble alors être un privilège, dont l’aveugle n’a pas pu jouir.</w:t>
      </w:r>
      <w:r>
        <w:t xml:space="preserve"> </w:t>
      </w:r>
      <w:r w:rsidR="00384A22">
        <w:t xml:space="preserve">Cette notion </w:t>
      </w:r>
      <w:r w:rsidR="004A3B9E">
        <w:t>d’aorasie vient du grec</w:t>
      </w:r>
      <w:r w:rsidR="00047ECF">
        <w:t xml:space="preserve"> et</w:t>
      </w:r>
      <w:r w:rsidR="004A3B9E">
        <w:t xml:space="preserve"> se compose du </w:t>
      </w:r>
      <w:r w:rsidR="00D55E63">
        <w:t>-</w:t>
      </w:r>
      <w:r w:rsidR="004A3B9E">
        <w:t xml:space="preserve">a privatif et du verbe </w:t>
      </w:r>
      <w:r w:rsidR="004A3B9E">
        <w:rPr>
          <w:rFonts w:cs="Times New Roman"/>
          <w:lang w:val="el-GR"/>
        </w:rPr>
        <w:t>ὁ</w:t>
      </w:r>
      <w:r w:rsidR="004A3B9E">
        <w:rPr>
          <w:lang w:val="el-GR"/>
        </w:rPr>
        <w:t>ρ</w:t>
      </w:r>
      <w:r w:rsidR="004A3B9E">
        <w:rPr>
          <w:rFonts w:cs="Times New Roman"/>
          <w:lang w:val="el-GR"/>
        </w:rPr>
        <w:t>ά</w:t>
      </w:r>
      <w:r w:rsidR="004A3B9E">
        <w:rPr>
          <w:lang w:val="el-GR"/>
        </w:rPr>
        <w:t>ω</w:t>
      </w:r>
      <w:r w:rsidR="004A3B9E">
        <w:t xml:space="preserve"> et signifie l’invisibilité. Ainsi, si l’on s</w:t>
      </w:r>
      <w:r w:rsidR="00AF75E5">
        <w:t>e</w:t>
      </w:r>
      <w:r w:rsidR="004A3B9E">
        <w:t xml:space="preserve"> réfère à l’article de l’encyclopédie Mazarine, telle qu’elle a été numérisée dans le cadre du projet ENCCRE, on trouve la définition suivante : « </w:t>
      </w:r>
      <w:r w:rsidR="004A3B9E" w:rsidRPr="004A3B9E">
        <w:t>AORASIE </w:t>
      </w:r>
      <w:r w:rsidR="004A3B9E" w:rsidRPr="004A3B9E">
        <w:rPr>
          <w:i/>
          <w:iCs/>
        </w:rPr>
        <w:t>des dieux</w:t>
      </w:r>
      <w:r w:rsidR="004A3B9E" w:rsidRPr="004A3B9E">
        <w:t xml:space="preserve">. Le sentiment des </w:t>
      </w:r>
      <w:r w:rsidR="00710FC3">
        <w:t>A</w:t>
      </w:r>
      <w:r w:rsidR="004A3B9E" w:rsidRPr="004A3B9E">
        <w:t>nciens sur l’apparition des dieux ét</w:t>
      </w:r>
      <w:r w:rsidR="004A3B9E">
        <w:t>a</w:t>
      </w:r>
      <w:r w:rsidR="004A3B9E" w:rsidRPr="004A3B9E">
        <w:t>it qu’ils ne se montr</w:t>
      </w:r>
      <w:r w:rsidR="004A3B9E">
        <w:t>a</w:t>
      </w:r>
      <w:r w:rsidR="004A3B9E" w:rsidRPr="004A3B9E">
        <w:t xml:space="preserve">ient aux hommes que par derrière, </w:t>
      </w:r>
      <w:r w:rsidR="004A3B9E">
        <w:t>et</w:t>
      </w:r>
      <w:r w:rsidR="004A3B9E" w:rsidRPr="004A3B9E">
        <w:t xml:space="preserve"> en se retirant ; d’où il s’ensuivait, selon eux, que tout être non déguisé qu’on avait le tem</w:t>
      </w:r>
      <w:r w:rsidR="00710FC3">
        <w:t>p</w:t>
      </w:r>
      <w:r w:rsidR="004A3B9E" w:rsidRPr="004A3B9E">
        <w:t xml:space="preserve">s d’envisager, </w:t>
      </w:r>
      <w:r w:rsidR="004A3B9E">
        <w:t>et</w:t>
      </w:r>
      <w:r w:rsidR="004A3B9E" w:rsidRPr="004A3B9E">
        <w:t xml:space="preserve"> qu’on pouvait regarder en face, n’était pas un dieu</w:t>
      </w:r>
      <w:r w:rsidR="004A3B9E">
        <w:t>. »</w:t>
      </w:r>
      <w:r w:rsidR="004A3B9E">
        <w:rPr>
          <w:rStyle w:val="Appelnotedebasdep"/>
        </w:rPr>
        <w:footnoteReference w:id="73"/>
      </w:r>
      <w:r w:rsidR="00710FC3">
        <w:t xml:space="preserve"> Ce terme ne peut donc qualifier que les dieux. Cette définition suggère qu’un dieu ne peut pas être reconnu par la vue, auquel cas ce n’est pas un véritable dieu. Paradoxalement, la transformation du dieu, serait donc pour lui une façon d’apparaître aux hommes, tout en pouvant être reconnu comme un dieu, puisque selon cette définition, un dieu n’</w:t>
      </w:r>
      <w:r w:rsidR="00047ECF">
        <w:t xml:space="preserve">en </w:t>
      </w:r>
      <w:r w:rsidR="00710FC3">
        <w:t>es</w:t>
      </w:r>
      <w:r w:rsidR="006F6CAF">
        <w:t>t pas</w:t>
      </w:r>
      <w:r w:rsidR="00047ECF">
        <w:t xml:space="preserve"> un</w:t>
      </w:r>
      <w:r w:rsidR="006F6CAF">
        <w:t xml:space="preserve"> s’il peut être vu facilement</w:t>
      </w:r>
      <w:r w:rsidR="00710FC3">
        <w:t xml:space="preserve">. </w:t>
      </w:r>
      <w:r w:rsidR="00047ECF">
        <w:t xml:space="preserve">Le caractère mystique qui entoure la divinité vient également du fait de son inaccessibilité. Si les dieux </w:t>
      </w:r>
      <w:r w:rsidR="00C45599">
        <w:t>déambulaient</w:t>
      </w:r>
      <w:r w:rsidR="00047ECF">
        <w:t xml:space="preserve"> en ville</w:t>
      </w:r>
      <w:r w:rsidR="00877904">
        <w:t xml:space="preserve"> à la vue de tous</w:t>
      </w:r>
      <w:r w:rsidR="00047ECF">
        <w:t>, peut-être perdraient-ils leur</w:t>
      </w:r>
      <w:r w:rsidR="00EA62ED">
        <w:t xml:space="preserve"> divinité</w:t>
      </w:r>
      <w:r w:rsidR="00877904">
        <w:t>, ou du moins leur caractère exceptionnel.</w:t>
      </w:r>
    </w:p>
    <w:p w14:paraId="1E2EE32D" w14:textId="37FF3F14" w:rsidR="00877904" w:rsidRPr="00877904" w:rsidRDefault="00F4202A" w:rsidP="00877904">
      <w:pPr>
        <w:pStyle w:val="corpsdetextemmoire"/>
      </w:pPr>
      <w:r>
        <w:t xml:space="preserve">Pour illustrer </w:t>
      </w:r>
      <w:r w:rsidR="00877904" w:rsidRPr="00877904">
        <w:t>cette rubrique de l’</w:t>
      </w:r>
      <w:r w:rsidR="00877904" w:rsidRPr="00877904">
        <w:rPr>
          <w:i/>
          <w:iCs/>
        </w:rPr>
        <w:t>Encyclopédie</w:t>
      </w:r>
      <w:r w:rsidR="00877904" w:rsidRPr="00877904">
        <w:t xml:space="preserve">, </w:t>
      </w:r>
      <w:r>
        <w:t xml:space="preserve">l’article propose </w:t>
      </w:r>
      <w:r w:rsidR="002B6EC3">
        <w:t xml:space="preserve">un extrait de </w:t>
      </w:r>
      <w:r w:rsidR="00877904" w:rsidRPr="00877904">
        <w:t>l’</w:t>
      </w:r>
      <w:r w:rsidR="00877904" w:rsidRPr="00877904">
        <w:rPr>
          <w:i/>
          <w:iCs/>
        </w:rPr>
        <w:t>Énéide</w:t>
      </w:r>
      <w:r w:rsidR="00877904" w:rsidRPr="00877904">
        <w:t xml:space="preserve">, </w:t>
      </w:r>
      <w:r w:rsidR="002B6EC3">
        <w:t>plus précisément d</w:t>
      </w:r>
      <w:r w:rsidR="00877904" w:rsidRPr="00877904">
        <w:t xml:space="preserve">u chant I, </w:t>
      </w:r>
      <w:r w:rsidR="002B6EC3">
        <w:t>dans lequel</w:t>
      </w:r>
      <w:r w:rsidR="00877904" w:rsidRPr="00877904">
        <w:t xml:space="preserve"> Vénus</w:t>
      </w:r>
      <w:r w:rsidR="002B6EC3">
        <w:t>,</w:t>
      </w:r>
      <w:r w:rsidR="00877904" w:rsidRPr="00877904">
        <w:t xml:space="preserve"> sous les traits d’une jeune fille en armes, vient conseiller son fils</w:t>
      </w:r>
      <w:r>
        <w:t>. Cette scène image selon eux le principe d’aorasie de la meilleure façon.</w:t>
      </w:r>
    </w:p>
    <w:p w14:paraId="07CE0347" w14:textId="77777777" w:rsidR="00877904" w:rsidRPr="00877904" w:rsidRDefault="00877904" w:rsidP="00877904">
      <w:pPr>
        <w:pStyle w:val="Verslatin"/>
      </w:pPr>
      <w:hyperlink r:id="rId270" w:history="1">
        <w:r w:rsidRPr="00877904">
          <w:t>Dixit</w:t>
        </w:r>
      </w:hyperlink>
      <w:r w:rsidRPr="00877904">
        <w:t xml:space="preserve">, </w:t>
      </w:r>
      <w:hyperlink r:id="rId271" w:history="1">
        <w:r w:rsidRPr="00877904">
          <w:t>et</w:t>
        </w:r>
      </w:hyperlink>
      <w:r w:rsidRPr="00877904">
        <w:t> </w:t>
      </w:r>
      <w:hyperlink r:id="rId272" w:history="1">
        <w:r w:rsidRPr="00877904">
          <w:t>auertens</w:t>
        </w:r>
      </w:hyperlink>
      <w:r w:rsidRPr="00877904">
        <w:t> </w:t>
      </w:r>
      <w:hyperlink r:id="rId273" w:history="1">
        <w:r w:rsidRPr="00877904">
          <w:t>rosea</w:t>
        </w:r>
      </w:hyperlink>
      <w:r w:rsidRPr="00877904">
        <w:t> </w:t>
      </w:r>
      <w:hyperlink r:id="rId274" w:history="1">
        <w:r w:rsidRPr="00877904">
          <w:t>ceruice</w:t>
        </w:r>
      </w:hyperlink>
      <w:r w:rsidRPr="00877904">
        <w:t> </w:t>
      </w:r>
      <w:hyperlink r:id="rId275" w:history="1">
        <w:r w:rsidRPr="00877904">
          <w:t>refulsit</w:t>
        </w:r>
      </w:hyperlink>
      <w:r w:rsidRPr="00877904">
        <w:t>,</w:t>
      </w:r>
      <w:r w:rsidRPr="00877904">
        <w:br/>
      </w:r>
      <w:hyperlink r:id="rId276" w:history="1">
        <w:r w:rsidRPr="00877904">
          <w:t>ambrosiaeque</w:t>
        </w:r>
      </w:hyperlink>
      <w:r w:rsidRPr="00877904">
        <w:t> </w:t>
      </w:r>
      <w:hyperlink r:id="rId277" w:history="1">
        <w:r w:rsidRPr="00877904">
          <w:t>comae</w:t>
        </w:r>
      </w:hyperlink>
      <w:r w:rsidRPr="00877904">
        <w:t> </w:t>
      </w:r>
      <w:hyperlink r:id="rId278" w:history="1">
        <w:r w:rsidRPr="00877904">
          <w:t>diuinum</w:t>
        </w:r>
      </w:hyperlink>
      <w:r w:rsidRPr="00877904">
        <w:t> </w:t>
      </w:r>
      <w:hyperlink r:id="rId279" w:history="1">
        <w:r w:rsidRPr="00877904">
          <w:t>uertice</w:t>
        </w:r>
      </w:hyperlink>
      <w:r w:rsidRPr="00877904">
        <w:t> </w:t>
      </w:r>
      <w:hyperlink r:id="rId280" w:history="1">
        <w:r w:rsidRPr="00877904">
          <w:t>odorem</w:t>
        </w:r>
      </w:hyperlink>
      <w:r w:rsidRPr="00877904">
        <w:br/>
      </w:r>
      <w:hyperlink r:id="rId281" w:history="1">
        <w:r w:rsidRPr="00877904">
          <w:t>spirauere</w:t>
        </w:r>
      </w:hyperlink>
      <w:r w:rsidRPr="00877904">
        <w:t>, </w:t>
      </w:r>
      <w:hyperlink r:id="rId282" w:history="1">
        <w:r w:rsidRPr="00877904">
          <w:t>pedes</w:t>
        </w:r>
      </w:hyperlink>
      <w:r w:rsidRPr="00877904">
        <w:t> </w:t>
      </w:r>
      <w:hyperlink r:id="rId283" w:history="1">
        <w:r w:rsidRPr="00877904">
          <w:t>uestis</w:t>
        </w:r>
      </w:hyperlink>
      <w:r w:rsidRPr="00877904">
        <w:t> </w:t>
      </w:r>
      <w:hyperlink r:id="rId284" w:history="1">
        <w:r w:rsidRPr="00877904">
          <w:t>defluxit</w:t>
        </w:r>
      </w:hyperlink>
      <w:r w:rsidRPr="00877904">
        <w:t> </w:t>
      </w:r>
      <w:hyperlink r:id="rId285" w:history="1">
        <w:r w:rsidRPr="00877904">
          <w:t>ad</w:t>
        </w:r>
      </w:hyperlink>
      <w:r w:rsidRPr="00877904">
        <w:t> </w:t>
      </w:r>
      <w:hyperlink r:id="rId286" w:history="1">
        <w:r w:rsidRPr="00877904">
          <w:t>imos</w:t>
        </w:r>
      </w:hyperlink>
      <w:r w:rsidRPr="00877904">
        <w:t>,</w:t>
      </w:r>
      <w:r w:rsidRPr="00877904">
        <w:br/>
      </w:r>
      <w:hyperlink r:id="rId287" w:history="1">
        <w:r w:rsidRPr="00877904">
          <w:t>et</w:t>
        </w:r>
      </w:hyperlink>
      <w:r w:rsidRPr="00877904">
        <w:t> </w:t>
      </w:r>
      <w:hyperlink r:id="rId288" w:history="1">
        <w:r w:rsidRPr="00877904">
          <w:t>uera</w:t>
        </w:r>
      </w:hyperlink>
      <w:r w:rsidRPr="00877904">
        <w:t> </w:t>
      </w:r>
      <w:hyperlink r:id="rId289" w:history="1">
        <w:r w:rsidRPr="00877904">
          <w:t>incessu</w:t>
        </w:r>
      </w:hyperlink>
      <w:r w:rsidRPr="00877904">
        <w:t> </w:t>
      </w:r>
      <w:hyperlink r:id="rId290" w:history="1">
        <w:r w:rsidRPr="00877904">
          <w:t>patuit</w:t>
        </w:r>
      </w:hyperlink>
      <w:r w:rsidRPr="00877904">
        <w:t> </w:t>
      </w:r>
      <w:hyperlink r:id="rId291" w:history="1">
        <w:r w:rsidRPr="00877904">
          <w:t>dea</w:t>
        </w:r>
      </w:hyperlink>
      <w:r w:rsidRPr="00877904">
        <w:t>. </w:t>
      </w:r>
      <w:hyperlink r:id="rId292" w:history="1">
        <w:r w:rsidRPr="00877904">
          <w:t>Ille</w:t>
        </w:r>
      </w:hyperlink>
      <w:r w:rsidRPr="00877904">
        <w:t> </w:t>
      </w:r>
      <w:hyperlink r:id="rId293" w:history="1">
        <w:r w:rsidRPr="00877904">
          <w:t>ubi</w:t>
        </w:r>
      </w:hyperlink>
      <w:r w:rsidRPr="00877904">
        <w:t> </w:t>
      </w:r>
      <w:hyperlink r:id="rId294" w:history="1">
        <w:r w:rsidRPr="00877904">
          <w:t>matrem</w:t>
        </w:r>
      </w:hyperlink>
      <w:r w:rsidRPr="00877904">
        <w:br/>
      </w:r>
      <w:hyperlink r:id="rId295" w:history="1">
        <w:r w:rsidRPr="00877904">
          <w:t>adgnouit</w:t>
        </w:r>
      </w:hyperlink>
      <w:r w:rsidRPr="00877904">
        <w:t>, </w:t>
      </w:r>
      <w:hyperlink r:id="rId296" w:history="1">
        <w:r w:rsidRPr="00877904">
          <w:t>tali</w:t>
        </w:r>
      </w:hyperlink>
      <w:r w:rsidRPr="00877904">
        <w:t> </w:t>
      </w:r>
      <w:hyperlink r:id="rId297" w:history="1">
        <w:r w:rsidRPr="00877904">
          <w:t>fugientem</w:t>
        </w:r>
      </w:hyperlink>
      <w:r w:rsidRPr="00877904">
        <w:t> </w:t>
      </w:r>
      <w:hyperlink r:id="rId298" w:history="1">
        <w:r w:rsidRPr="00877904">
          <w:t>est</w:t>
        </w:r>
      </w:hyperlink>
      <w:r w:rsidRPr="00877904">
        <w:t> </w:t>
      </w:r>
      <w:hyperlink r:id="rId299" w:history="1">
        <w:r w:rsidRPr="00877904">
          <w:t>uoce</w:t>
        </w:r>
      </w:hyperlink>
      <w:r w:rsidRPr="00877904">
        <w:t> </w:t>
      </w:r>
      <w:hyperlink r:id="rId300" w:history="1">
        <w:r w:rsidRPr="00877904">
          <w:t>secutus</w:t>
        </w:r>
      </w:hyperlink>
      <w:r w:rsidRPr="00877904">
        <w:t>:</w:t>
      </w:r>
      <w:r w:rsidRPr="00877904">
        <w:br/>
      </w:r>
      <w:r w:rsidRPr="00877904">
        <w:lastRenderedPageBreak/>
        <w:t>'</w:t>
      </w:r>
      <w:hyperlink r:id="rId301" w:history="1">
        <w:r w:rsidRPr="00877904">
          <w:t>Quid</w:t>
        </w:r>
      </w:hyperlink>
      <w:r w:rsidRPr="00877904">
        <w:t> </w:t>
      </w:r>
      <w:hyperlink r:id="rId302" w:history="1">
        <w:r w:rsidRPr="00877904">
          <w:t>natum</w:t>
        </w:r>
      </w:hyperlink>
      <w:r w:rsidRPr="00877904">
        <w:t> </w:t>
      </w:r>
      <w:hyperlink r:id="rId303" w:history="1">
        <w:r w:rsidRPr="00877904">
          <w:t>totiens</w:t>
        </w:r>
      </w:hyperlink>
      <w:r w:rsidRPr="00877904">
        <w:t>, </w:t>
      </w:r>
      <w:hyperlink r:id="rId304" w:history="1">
        <w:r w:rsidRPr="00877904">
          <w:t>crudelis</w:t>
        </w:r>
      </w:hyperlink>
      <w:r w:rsidRPr="00877904">
        <w:t> </w:t>
      </w:r>
      <w:hyperlink r:id="rId305" w:history="1">
        <w:r w:rsidRPr="00877904">
          <w:t>tu</w:t>
        </w:r>
      </w:hyperlink>
      <w:r w:rsidRPr="00877904">
        <w:t> </w:t>
      </w:r>
      <w:hyperlink r:id="rId306" w:history="1">
        <w:r w:rsidRPr="00877904">
          <w:t>quoque</w:t>
        </w:r>
      </w:hyperlink>
      <w:r w:rsidRPr="00877904">
        <w:t>, </w:t>
      </w:r>
      <w:hyperlink r:id="rId307" w:history="1">
        <w:r w:rsidRPr="00877904">
          <w:t>falsis</w:t>
        </w:r>
      </w:hyperlink>
      <w:r w:rsidRPr="00877904">
        <w:br/>
      </w:r>
      <w:hyperlink r:id="rId308" w:history="1">
        <w:r w:rsidRPr="00877904">
          <w:t>iudis</w:t>
        </w:r>
      </w:hyperlink>
      <w:r w:rsidRPr="00877904">
        <w:t> </w:t>
      </w:r>
      <w:hyperlink r:id="rId309" w:history="1">
        <w:r w:rsidRPr="00877904">
          <w:t>imaginibus</w:t>
        </w:r>
      </w:hyperlink>
      <w:r w:rsidRPr="00877904">
        <w:t>? </w:t>
      </w:r>
      <w:hyperlink r:id="rId310" w:history="1">
        <w:r w:rsidRPr="00877904">
          <w:t>Cur</w:t>
        </w:r>
      </w:hyperlink>
      <w:r w:rsidRPr="00877904">
        <w:t> </w:t>
      </w:r>
      <w:hyperlink r:id="rId311" w:history="1">
        <w:r w:rsidRPr="00877904">
          <w:t>dextrae</w:t>
        </w:r>
      </w:hyperlink>
      <w:r w:rsidRPr="00877904">
        <w:t> </w:t>
      </w:r>
      <w:hyperlink r:id="rId312" w:history="1">
        <w:r w:rsidRPr="00877904">
          <w:t>iungere</w:t>
        </w:r>
      </w:hyperlink>
      <w:r w:rsidRPr="00877904">
        <w:t> </w:t>
      </w:r>
      <w:hyperlink r:id="rId313" w:history="1">
        <w:r w:rsidRPr="00877904">
          <w:t>dextram</w:t>
        </w:r>
      </w:hyperlink>
      <w:r w:rsidRPr="00877904">
        <w:br/>
      </w:r>
      <w:hyperlink r:id="rId314" w:history="1">
        <w:r w:rsidRPr="00877904">
          <w:t>non</w:t>
        </w:r>
      </w:hyperlink>
      <w:r w:rsidRPr="00877904">
        <w:t> </w:t>
      </w:r>
      <w:hyperlink r:id="rId315" w:history="1">
        <w:r w:rsidRPr="00877904">
          <w:t>datur</w:t>
        </w:r>
      </w:hyperlink>
      <w:r w:rsidRPr="00877904">
        <w:t>, </w:t>
      </w:r>
      <w:hyperlink r:id="rId316" w:history="1">
        <w:r w:rsidRPr="00877904">
          <w:t>ac</w:t>
        </w:r>
      </w:hyperlink>
      <w:r w:rsidRPr="00877904">
        <w:t> </w:t>
      </w:r>
      <w:hyperlink r:id="rId317" w:history="1">
        <w:r w:rsidRPr="00877904">
          <w:t>ueras</w:t>
        </w:r>
      </w:hyperlink>
      <w:r w:rsidRPr="00877904">
        <w:t> </w:t>
      </w:r>
      <w:hyperlink r:id="rId318" w:history="1">
        <w:r w:rsidRPr="00877904">
          <w:t>audire</w:t>
        </w:r>
      </w:hyperlink>
      <w:r w:rsidRPr="00877904">
        <w:t> </w:t>
      </w:r>
      <w:hyperlink r:id="rId319" w:history="1">
        <w:r w:rsidRPr="00877904">
          <w:t>et</w:t>
        </w:r>
      </w:hyperlink>
      <w:r w:rsidRPr="00877904">
        <w:t> </w:t>
      </w:r>
      <w:hyperlink r:id="rId320" w:history="1">
        <w:r w:rsidRPr="00877904">
          <w:t>reddere</w:t>
        </w:r>
      </w:hyperlink>
      <w:r w:rsidRPr="00877904">
        <w:t> </w:t>
      </w:r>
      <w:hyperlink r:id="rId321" w:history="1">
        <w:r w:rsidRPr="00877904">
          <w:t>uoces</w:t>
        </w:r>
      </w:hyperlink>
      <w:r w:rsidRPr="00877904">
        <w:t xml:space="preserve">? </w:t>
      </w:r>
      <w:r w:rsidRPr="00877904">
        <w:rPr>
          <w:rStyle w:val="Appelnotedebasdep"/>
        </w:rPr>
        <w:footnoteReference w:id="74"/>
      </w:r>
    </w:p>
    <w:p w14:paraId="05606AAD" w14:textId="77777777" w:rsidR="00877904" w:rsidRPr="00877904" w:rsidRDefault="00877904" w:rsidP="00877904">
      <w:pPr>
        <w:pStyle w:val="Verslatin"/>
      </w:pPr>
    </w:p>
    <w:p w14:paraId="5EE924F2" w14:textId="77777777" w:rsidR="00877904" w:rsidRPr="00877904" w:rsidRDefault="00877904" w:rsidP="00877904">
      <w:pPr>
        <w:pStyle w:val="Traductiongrecmoderne"/>
      </w:pPr>
      <w:r w:rsidRPr="00877904">
        <w:t>Elle dit, et comme elle se détournait, elle renvoya un éclat par son cou de roses. Et du haut de sa tête, ses cheveux exhalèrent une odeur divine d’ambroisie, sa robe tomba jusqu’à ses pieds et à sa démarche, la vraie déesse se révéla. Aussitôt il reconnut sa mère, et tandis qu’elle fuyait, il la poursuivit de sa voix : « Pourquoi, toi aussi, cruelle, abuses-tu ton enfant par des apparences trompeuses ? Pourquoi ne m’est-il pas donné de joindre ma main à une autre, d’entendre et de répondre de vive voix ? »</w:t>
      </w:r>
      <w:r w:rsidRPr="00877904">
        <w:rPr>
          <w:rStyle w:val="Appelnotedebasdep"/>
        </w:rPr>
        <w:footnoteReference w:id="75"/>
      </w:r>
    </w:p>
    <w:p w14:paraId="313B374D" w14:textId="77777777" w:rsidR="00877904" w:rsidRPr="00877904" w:rsidRDefault="00877904" w:rsidP="00877904">
      <w:pPr>
        <w:pStyle w:val="Traductiongrecmoderne"/>
      </w:pPr>
    </w:p>
    <w:p w14:paraId="1A071EA2" w14:textId="6B611956" w:rsidR="00877904" w:rsidRDefault="00877904" w:rsidP="009A35DA">
      <w:pPr>
        <w:pStyle w:val="corpsdetextemmoire"/>
      </w:pPr>
      <w:r w:rsidRPr="00877904">
        <w:t>Bien qu’Enée avait déjà comparé l’étrangère qu’il avait rencontré à une déesse, ce n’est qu’à son départ qu’il réalise que non seulement, cette jeune femme est bien une déesse, mais qu’en plus il s’agit de sa mère. La déesse reprend ses attributs divins, une « odeur divine », elle renvoie un éclair, et enfin, un détail attire notre attention, celui de sa démarche : c’est à sa démarche que son fils la reconna</w:t>
      </w:r>
      <w:r w:rsidR="00AF75E5">
        <w:t>î</w:t>
      </w:r>
      <w:r w:rsidRPr="00877904">
        <w:t xml:space="preserve">t. Le texte indique que celle qui apparaît une fois qu’elle s’enfuit est la </w:t>
      </w:r>
      <w:r w:rsidRPr="00877904">
        <w:rPr>
          <w:i/>
          <w:iCs/>
        </w:rPr>
        <w:t>vera dea</w:t>
      </w:r>
      <w:r w:rsidRPr="00877904">
        <w:t xml:space="preserve">. Autrement dit, elle ne redevient elle-même qu’une fois qu’elle est sûre de </w:t>
      </w:r>
      <w:r w:rsidR="006C3B2E">
        <w:t>n’</w:t>
      </w:r>
      <w:r w:rsidRPr="00877904">
        <w:t xml:space="preserve">être </w:t>
      </w:r>
      <w:r w:rsidR="006C3B2E">
        <w:t xml:space="preserve">pas </w:t>
      </w:r>
      <w:r w:rsidRPr="00877904">
        <w:t xml:space="preserve">bien vue, en s’enfuyant. Cela rejoint alors la définition de l’aorasie qui dit qu’un vrai dieu n’est reconnu qu’à son départ. Il est vu, mais seulement pendant un cours instant et </w:t>
      </w:r>
      <w:r w:rsidR="006C3B2E">
        <w:t xml:space="preserve">de manière imprécise. Celui qui l’a vu n’a pas eu le temps </w:t>
      </w:r>
      <w:r w:rsidRPr="00877904">
        <w:t>de l’analyser, comme c’est le cas pour Enée qui n’a que le temps de sentir son parfum et de la voir une fois qu’elle s’éloigne de lui. Ainsi, on peut penser que Vénus protège son enfant de son apparence divine, pour qu’il ne puisse voir ce qui le dépasse. C’est donc un présent qu’elle lui fait, car elle lui évite des répercussions comme un aveuglement, ou d’autres conséquences qu’on a pu évoquer précédemment.</w:t>
      </w:r>
    </w:p>
    <w:p w14:paraId="76EB29E3" w14:textId="479BCB4C" w:rsidR="00877904" w:rsidRDefault="00276172" w:rsidP="00877904">
      <w:pPr>
        <w:pStyle w:val="corpsdetextemmoire"/>
      </w:pPr>
      <w:r>
        <w:t>Une fois que la déesse a été reconnu</w:t>
      </w:r>
      <w:r w:rsidR="00F4202A">
        <w:t>e</w:t>
      </w:r>
      <w:r>
        <w:t xml:space="preserve">, elle réapparaît une seconde fois à son fils mais sous une autre apparence. Cette théophanie est assez particulière car </w:t>
      </w:r>
      <w:r w:rsidR="006C3B2E">
        <w:t>Vénus</w:t>
      </w:r>
      <w:r>
        <w:t xml:space="preserve"> prend une forme extrêmement lumineuse, qui est décrite comme étant plus proche de la vraie nature de la déesse. Cette deuxième </w:t>
      </w:r>
      <w:r w:rsidR="00877904">
        <w:t xml:space="preserve">apparition de Vénus à son fils Enée, dans l’Eneide, sert à l’encourager de quitter Troie au plus vite après le combat virulent qu’a entraîné l’entrée du cheval de Troie dans l’enceinte de la ville. Dans cet extrait, Enée est fou de rage et envisage de se battre pour défendre ce qui reste de Troie mais c’est alors que sa mère lui apparaît : </w:t>
      </w:r>
    </w:p>
    <w:p w14:paraId="36B2EF36" w14:textId="77777777" w:rsidR="00877904" w:rsidRDefault="00877904" w:rsidP="00877904">
      <w:pPr>
        <w:pStyle w:val="Traductiongrecmoderne"/>
      </w:pPr>
      <w:r>
        <w:t>Talia iactabam, et furiata mente ferebar :</w:t>
      </w:r>
    </w:p>
    <w:p w14:paraId="098FCD4D" w14:textId="77777777" w:rsidR="00877904" w:rsidRDefault="00877904" w:rsidP="00877904">
      <w:pPr>
        <w:pStyle w:val="Traductiongrecmoderne"/>
      </w:pPr>
      <w:r>
        <w:t>cum mihi se, non ante oculis tam clara, uidendam</w:t>
      </w:r>
    </w:p>
    <w:p w14:paraId="6CC3BEEA" w14:textId="77777777" w:rsidR="00877904" w:rsidRDefault="00877904" w:rsidP="00877904">
      <w:pPr>
        <w:pStyle w:val="Traductiongrecmoderne"/>
      </w:pPr>
      <w:r>
        <w:t>obtulit et pura per noctem in luce refulsit</w:t>
      </w:r>
    </w:p>
    <w:p w14:paraId="2C7FFCD6" w14:textId="77777777" w:rsidR="00877904" w:rsidRDefault="00877904" w:rsidP="00877904">
      <w:pPr>
        <w:pStyle w:val="Traductiongrecmoderne"/>
      </w:pPr>
      <w:r>
        <w:t>alma parens, confessa deam, qualisque uideri</w:t>
      </w:r>
    </w:p>
    <w:p w14:paraId="451371E3" w14:textId="77777777" w:rsidR="00877904" w:rsidRDefault="00877904" w:rsidP="00877904">
      <w:pPr>
        <w:pStyle w:val="Traductiongrecmoderne"/>
      </w:pPr>
      <w:r>
        <w:t>caelicolis et quanta solet.</w:t>
      </w:r>
    </w:p>
    <w:p w14:paraId="1604EAA2" w14:textId="77777777" w:rsidR="00877904" w:rsidRDefault="00877904" w:rsidP="00877904">
      <w:pPr>
        <w:pStyle w:val="corpsdetextemmoire"/>
      </w:pPr>
      <w:r>
        <w:t>Traduction</w:t>
      </w:r>
    </w:p>
    <w:p w14:paraId="55AA022C" w14:textId="77777777" w:rsidR="00877904" w:rsidRDefault="00877904" w:rsidP="00877904">
      <w:pPr>
        <w:pStyle w:val="Traductiongrecmoderne"/>
      </w:pPr>
      <w:r w:rsidRPr="007C067C">
        <w:lastRenderedPageBreak/>
        <w:t>Agitant ces pensées, j'étais transporté d'une folle fureur,</w:t>
      </w:r>
      <w:r w:rsidRPr="007C067C">
        <w:br/>
        <w:t>lorsque s'offrit à moi </w:t>
      </w:r>
      <w:hyperlink r:id="rId322" w:anchor="lavision" w:history="1">
        <w:r w:rsidRPr="007C067C">
          <w:t>la vision de ma mère</w:t>
        </w:r>
      </w:hyperlink>
      <w:r w:rsidRPr="007C067C">
        <w:t> vénérable, que jamais</w:t>
      </w:r>
    </w:p>
    <w:p w14:paraId="76222A19" w14:textId="77777777" w:rsidR="00877904" w:rsidRDefault="00877904" w:rsidP="00877904">
      <w:pPr>
        <w:pStyle w:val="Traductiongrecmoderne"/>
      </w:pPr>
      <w:r w:rsidRPr="007C067C">
        <w:t>mes yeux n'avaient vue si brillante; dans la nuit, elle resplendissait</w:t>
      </w:r>
      <w:r w:rsidRPr="007C067C">
        <w:br/>
        <w:t>dans une pure lumière; en elle se révélait la déesse, belle, majestueuse,</w:t>
      </w:r>
      <w:r w:rsidRPr="007C067C">
        <w:br/>
        <w:t>telle qu'elle apparaît d'habitude aux dieux du ciel. </w:t>
      </w:r>
    </w:p>
    <w:p w14:paraId="17B5F24D" w14:textId="77777777" w:rsidR="00877904" w:rsidRDefault="00877904" w:rsidP="00877904">
      <w:pPr>
        <w:pStyle w:val="corpsdetextemmoire"/>
      </w:pPr>
    </w:p>
    <w:p w14:paraId="7AB117CE" w14:textId="7BB751CC" w:rsidR="00877904" w:rsidRPr="00D55E63" w:rsidRDefault="00877904" w:rsidP="009A35DA">
      <w:pPr>
        <w:pStyle w:val="corpsdetextemmoire"/>
      </w:pPr>
      <w:r>
        <w:t xml:space="preserve">Lors de son apparition à son fils, Vénus est particulièrement brillante, qualifiée même de « pure ». On remarque qu’à la lecture de ce texte, les dieux semblent avoir deux formes, celle qu’ils présentent habituellement aux mortels, et celle qu’ils montrent quand ils apparaissent « aux dieux du ciel ». Visiblement, cette dernière forme paraît bien plus lumineuse que la première, pourtant déjà décrite dans de nombreux textes comme très </w:t>
      </w:r>
      <w:r w:rsidR="006C3B2E">
        <w:t>brillante</w:t>
      </w:r>
      <w:r>
        <w:t>. On peut d’ailleurs se demander comment Enée parvient à soutenir la vue de sa mère sous cette forme. En effet, on a connaissance d’autres textes pour lesquels la vue d’une divinité</w:t>
      </w:r>
      <w:r w:rsidR="006C3B2E">
        <w:t>,</w:t>
      </w:r>
      <w:r>
        <w:t xml:space="preserve"> sous sa forme réservée aux autres dieux</w:t>
      </w:r>
      <w:r w:rsidR="006C3B2E">
        <w:t>,</w:t>
      </w:r>
      <w:r>
        <w:t xml:space="preserve"> aveugle justement les humains.</w:t>
      </w:r>
      <w:r w:rsidR="00276172">
        <w:t xml:space="preserve"> Enée ne succombe pas face à cette vue éblouissante alors que la forme semble être réservée aux divinités. </w:t>
      </w:r>
      <w:r w:rsidR="006C3B2E">
        <w:t>Peut-être</w:t>
      </w:r>
      <w:r w:rsidR="00276172">
        <w:t xml:space="preserve"> </w:t>
      </w:r>
      <w:r w:rsidR="006C3B2E">
        <w:t>peut-on</w:t>
      </w:r>
      <w:r w:rsidR="00276172">
        <w:t xml:space="preserve"> imaginer que c’est parce qu’étant le fils de la déesse, il est par conséquent à demi divin lui aussi. Une seconde hypothèse serait que la déesse a le choix et décide de ne pas aveugler son fils e</w:t>
      </w:r>
      <w:r w:rsidR="006C3B2E">
        <w:t>n</w:t>
      </w:r>
      <w:r w:rsidR="00276172">
        <w:t xml:space="preserve"> se montrant sous sa véritable forme. Si tel est le cas, alors on peut citer un autre cas d’éblouissement pour lequel la déesse n’a pas fait ce même choix. On remarque aussi que le principe de l’aorasie veut qu’un dieu se présente sous une autre forme pour ne pas intimider ou faciliter la communication avec les humains</w:t>
      </w:r>
      <w:r w:rsidR="006C3B2E">
        <w:t>. O</w:t>
      </w:r>
      <w:r w:rsidR="00276172">
        <w:t>r dans cet extrait</w:t>
      </w:r>
      <w:r w:rsidR="006C3B2E">
        <w:t>, c’est sous sa véritable apparence qu’</w:t>
      </w:r>
      <w:r w:rsidR="00276172">
        <w:t>elle s’adresse à Enée mais celui-ci ne lui répond rien, alors qu’il communique avec elle lorsqu’elle arrive sous les traits d’une jeune fille en arme</w:t>
      </w:r>
      <w:r w:rsidR="006C3B2E">
        <w:t>s</w:t>
      </w:r>
      <w:r w:rsidR="00276172">
        <w:t>. En avait-il la capacité ? Est-ce que lorsque le dieu se présente tel qu’il est réellement</w:t>
      </w:r>
      <w:r w:rsidR="006C3B2E">
        <w:t>,</w:t>
      </w:r>
      <w:r w:rsidR="00276172">
        <w:t xml:space="preserve"> il devient impossible d’avoir une discussion à double sens ?</w:t>
      </w:r>
    </w:p>
    <w:p w14:paraId="5EE55EB7" w14:textId="5866080D" w:rsidR="007E473B" w:rsidRPr="003675B1" w:rsidRDefault="00EE4086" w:rsidP="003675B1">
      <w:pPr>
        <w:pStyle w:val="corpsdetextemmoire"/>
      </w:pPr>
      <w:r>
        <w:t>On conna</w:t>
      </w:r>
      <w:r w:rsidR="006C3B2E">
        <w:t>î</w:t>
      </w:r>
      <w:r>
        <w:t>t d</w:t>
      </w:r>
      <w:r w:rsidR="00276172">
        <w:t>’autres</w:t>
      </w:r>
      <w:r>
        <w:t xml:space="preserve"> cas </w:t>
      </w:r>
      <w:r w:rsidR="00276172">
        <w:t>dans le</w:t>
      </w:r>
      <w:r w:rsidR="006C3B2E">
        <w:t>s</w:t>
      </w:r>
      <w:r w:rsidR="00276172">
        <w:t>quel</w:t>
      </w:r>
      <w:r w:rsidR="006C3B2E">
        <w:t>s</w:t>
      </w:r>
      <w:r>
        <w:t xml:space="preserve"> le dieu finit par se présenter sous sa véritable forme</w:t>
      </w:r>
      <w:r w:rsidR="00D5756D">
        <w:t xml:space="preserve">, comme dans cet extrait des </w:t>
      </w:r>
      <w:r w:rsidR="00D5756D" w:rsidRPr="001C7DCB">
        <w:rPr>
          <w:i/>
          <w:iCs/>
        </w:rPr>
        <w:t>Hymnes Homériques</w:t>
      </w:r>
      <w:r w:rsidR="00D5756D">
        <w:t xml:space="preserve">, </w:t>
      </w:r>
      <w:r w:rsidR="00AC63DA">
        <w:t>pour</w:t>
      </w:r>
      <w:r w:rsidR="00D5756D">
        <w:t xml:space="preserve"> Déméter. Ici, la déesse se présente dans un premier temps sous la forme d’une vie</w:t>
      </w:r>
      <w:r w:rsidR="009C6D7C">
        <w:t>i</w:t>
      </w:r>
      <w:r w:rsidR="00D5756D">
        <w:t>lle femme chez le couple royal Céléos et Métanire, et finit par se montrer sous sa véritable apparence :</w:t>
      </w:r>
    </w:p>
    <w:p w14:paraId="19D168EA" w14:textId="576D9174" w:rsidR="00EE4086" w:rsidRDefault="00782149" w:rsidP="00782149">
      <w:pPr>
        <w:pStyle w:val="Traductiongrecmoderne"/>
      </w:pPr>
      <w:r>
        <w:rPr>
          <w:lang w:val="el-GR"/>
        </w:rPr>
        <w:t>‘</w:t>
      </w:r>
      <w:r w:rsidR="007E473B">
        <w:rPr>
          <w:lang w:val="el-GR"/>
        </w:rPr>
        <w:t xml:space="preserve">Ώς </w:t>
      </w:r>
      <w:r w:rsidR="004E783B">
        <w:rPr>
          <w:lang w:val="el-GR"/>
        </w:rPr>
        <w:t>ε</w:t>
      </w:r>
      <w:r w:rsidR="004E783B">
        <w:rPr>
          <w:rFonts w:cs="Times New Roman"/>
          <w:lang w:val="el-GR"/>
        </w:rPr>
        <w:t>ἰ</w:t>
      </w:r>
      <w:r w:rsidR="004E783B">
        <w:rPr>
          <w:lang w:val="el-GR"/>
        </w:rPr>
        <w:t>πο</w:t>
      </w:r>
      <w:r w:rsidR="00985282">
        <w:rPr>
          <w:rFonts w:cs="Times New Roman"/>
          <w:lang w:val="el-GR"/>
        </w:rPr>
        <w:t>ῦ</w:t>
      </w:r>
      <w:r w:rsidR="004E783B">
        <w:rPr>
          <w:rFonts w:cs="Times New Roman"/>
          <w:lang w:val="el-GR"/>
        </w:rPr>
        <w:t xml:space="preserve">σα </w:t>
      </w:r>
      <w:r w:rsidR="00F7602E">
        <w:rPr>
          <w:rFonts w:cs="Times New Roman"/>
          <w:lang w:val="el-GR"/>
        </w:rPr>
        <w:t>θε</w:t>
      </w:r>
      <w:r w:rsidR="009B09A5">
        <w:rPr>
          <w:rFonts w:cs="Times New Roman"/>
          <w:lang w:val="el-GR"/>
        </w:rPr>
        <w:t>ὰ</w:t>
      </w:r>
      <w:r w:rsidR="00B31C40">
        <w:rPr>
          <w:rFonts w:cs="Times New Roman"/>
          <w:lang w:val="el-GR"/>
        </w:rPr>
        <w:t xml:space="preserve"> μέγεθος καὶ εἶδος ἄμειψε</w:t>
      </w:r>
      <w:r w:rsidR="00B31C40">
        <w:rPr>
          <w:rFonts w:cs="Times New Roman"/>
          <w:lang w:val="el-GR"/>
        </w:rPr>
        <w:br/>
        <w:t>γῆρας ἀπωσαμένη, περί τ’ἀμφί τε κάλλος ἄητο</w:t>
      </w:r>
      <w:r w:rsidR="00AD1D82">
        <w:rPr>
          <w:rFonts w:cs="Times New Roman"/>
        </w:rPr>
        <w:t>·</w:t>
      </w:r>
    </w:p>
    <w:p w14:paraId="61694F62" w14:textId="60C689DF" w:rsidR="00AD1D82" w:rsidRDefault="00AD1D82" w:rsidP="00AD1D82">
      <w:pPr>
        <w:pStyle w:val="Traductiongrecmoderne"/>
        <w:tabs>
          <w:tab w:val="clear" w:pos="6227"/>
          <w:tab w:val="left" w:pos="4720"/>
        </w:tabs>
        <w:rPr>
          <w:rFonts w:cs="Times New Roman"/>
          <w:lang w:val="el-GR"/>
        </w:rPr>
      </w:pPr>
      <w:r>
        <w:rPr>
          <w:rFonts w:cs="Times New Roman"/>
          <w:lang w:val="el-GR"/>
        </w:rPr>
        <w:t>ὀ</w:t>
      </w:r>
      <w:r>
        <w:rPr>
          <w:lang w:val="el-GR"/>
        </w:rPr>
        <w:t>δμ</w:t>
      </w:r>
      <w:r>
        <w:rPr>
          <w:rFonts w:cs="Times New Roman"/>
          <w:lang w:val="el-GR"/>
        </w:rPr>
        <w:t>ὴ δ’ἱμερόεσσα θυηέντων ἀπὸ πέπλων</w:t>
      </w:r>
    </w:p>
    <w:p w14:paraId="1FC73A1C" w14:textId="1A557B3A" w:rsidR="00AD1D82" w:rsidRDefault="00AD1D82" w:rsidP="00AD1D82">
      <w:pPr>
        <w:pStyle w:val="Traductiongrecmoderne"/>
        <w:tabs>
          <w:tab w:val="clear" w:pos="6227"/>
          <w:tab w:val="center" w:pos="4109"/>
        </w:tabs>
        <w:rPr>
          <w:rFonts w:cs="Times New Roman"/>
          <w:lang w:val="el-GR"/>
        </w:rPr>
      </w:pPr>
      <w:r>
        <w:rPr>
          <w:rFonts w:cs="Times New Roman"/>
          <w:lang w:val="el-GR"/>
        </w:rPr>
        <w:t>σκίδνατο, τῆλε δὲ φέγγος ἀπὸ χροὸς ἀθανάτοιο</w:t>
      </w:r>
    </w:p>
    <w:p w14:paraId="4E1BCCE9" w14:textId="36DBFC31" w:rsidR="00782149" w:rsidRDefault="00AD1D82" w:rsidP="00AD1D82">
      <w:pPr>
        <w:pStyle w:val="Traductiongrecmoderne"/>
        <w:tabs>
          <w:tab w:val="clear" w:pos="6227"/>
          <w:tab w:val="left" w:pos="2220"/>
          <w:tab w:val="center" w:pos="4109"/>
        </w:tabs>
        <w:rPr>
          <w:rFonts w:cs="Times New Roman"/>
          <w:lang w:val="el-GR"/>
        </w:rPr>
      </w:pPr>
      <w:r>
        <w:rPr>
          <w:rFonts w:cs="Times New Roman"/>
          <w:lang w:val="el-GR"/>
        </w:rPr>
        <w:t xml:space="preserve">λάμπε θεᾶς, ξανθαὶ </w:t>
      </w:r>
      <w:r>
        <w:rPr>
          <w:lang w:val="el-GR"/>
        </w:rPr>
        <w:t>δ</w:t>
      </w:r>
      <w:r>
        <w:rPr>
          <w:rFonts w:cs="Times New Roman"/>
          <w:lang w:val="el-GR"/>
        </w:rPr>
        <w:t xml:space="preserve">ὲ </w:t>
      </w:r>
      <w:r w:rsidR="0017001B">
        <w:rPr>
          <w:rFonts w:cs="Times New Roman"/>
          <w:lang w:val="el-GR"/>
        </w:rPr>
        <w:t>κόμαι κατενήνοθεν ὤμους,</w:t>
      </w:r>
    </w:p>
    <w:p w14:paraId="712CC6BF" w14:textId="29F80C53" w:rsidR="0017001B" w:rsidRDefault="0017001B" w:rsidP="00AD1D82">
      <w:pPr>
        <w:pStyle w:val="Traductiongrecmoderne"/>
        <w:tabs>
          <w:tab w:val="clear" w:pos="6227"/>
          <w:tab w:val="left" w:pos="2220"/>
          <w:tab w:val="center" w:pos="4109"/>
        </w:tabs>
        <w:rPr>
          <w:rFonts w:cs="Times New Roman"/>
          <w:lang w:val="el-GR"/>
        </w:rPr>
      </w:pPr>
      <w:r>
        <w:rPr>
          <w:rFonts w:cs="Times New Roman"/>
          <w:lang w:val="el-GR"/>
        </w:rPr>
        <w:t>αὐγῆς δ’ἐπλήσθη πυκινὸς δόμος ἀστεροπῆς ὤς.</w:t>
      </w:r>
    </w:p>
    <w:p w14:paraId="3B3225D4" w14:textId="2815A11A" w:rsidR="0017001B" w:rsidRDefault="0017001B" w:rsidP="00AD1D82">
      <w:pPr>
        <w:pStyle w:val="Traductiongrecmoderne"/>
        <w:tabs>
          <w:tab w:val="clear" w:pos="6227"/>
          <w:tab w:val="left" w:pos="2220"/>
          <w:tab w:val="center" w:pos="4109"/>
        </w:tabs>
        <w:rPr>
          <w:rFonts w:cs="Times New Roman"/>
          <w:lang w:val="el-GR"/>
        </w:rPr>
      </w:pPr>
      <w:r>
        <w:rPr>
          <w:rFonts w:cs="Times New Roman"/>
          <w:lang w:val="el-GR"/>
        </w:rPr>
        <w:t xml:space="preserve">Βῆ  δὲ διὲκ μεγάρων, τῆς δ’αὐτίκα γούνατ’ἔλυντο, </w:t>
      </w:r>
    </w:p>
    <w:p w14:paraId="7A71246F" w14:textId="3C4134AD" w:rsidR="0017001B" w:rsidRDefault="0017001B" w:rsidP="00AD1D82">
      <w:pPr>
        <w:pStyle w:val="Traductiongrecmoderne"/>
        <w:tabs>
          <w:tab w:val="clear" w:pos="6227"/>
          <w:tab w:val="left" w:pos="2220"/>
          <w:tab w:val="center" w:pos="4109"/>
        </w:tabs>
        <w:rPr>
          <w:rFonts w:cs="Times New Roman"/>
          <w:lang w:val="el-GR"/>
        </w:rPr>
      </w:pPr>
      <w:r>
        <w:rPr>
          <w:rFonts w:cs="Times New Roman"/>
          <w:lang w:val="el-GR"/>
        </w:rPr>
        <w:t>δηρὸν δ’ἄφθογγος γένετο χρόνον, οὐδέ τι παιδὸς</w:t>
      </w:r>
    </w:p>
    <w:p w14:paraId="7A2B1D1A" w14:textId="13889420" w:rsidR="0017001B" w:rsidRDefault="00985282" w:rsidP="00AD1D82">
      <w:pPr>
        <w:pStyle w:val="Traductiongrecmoderne"/>
        <w:tabs>
          <w:tab w:val="clear" w:pos="6227"/>
          <w:tab w:val="left" w:pos="2220"/>
          <w:tab w:val="center" w:pos="4109"/>
        </w:tabs>
        <w:rPr>
          <w:rFonts w:cs="Times New Roman"/>
          <w:lang w:val="el-GR"/>
        </w:rPr>
      </w:pPr>
      <w:r>
        <w:rPr>
          <w:rFonts w:cs="Times New Roman"/>
          <w:lang w:val="el-GR"/>
        </w:rPr>
        <w:t>μνήσατο τηλυγέτοιο ἀπὸ δαπέδου ἀνελέσθαι.</w:t>
      </w:r>
    </w:p>
    <w:p w14:paraId="21CE8239" w14:textId="5C2615F5" w:rsidR="00985282" w:rsidRDefault="00985282" w:rsidP="00AD1D82">
      <w:pPr>
        <w:pStyle w:val="Traductiongrecmoderne"/>
        <w:tabs>
          <w:tab w:val="clear" w:pos="6227"/>
          <w:tab w:val="left" w:pos="2220"/>
          <w:tab w:val="center" w:pos="4109"/>
        </w:tabs>
        <w:rPr>
          <w:rFonts w:cs="Times New Roman"/>
          <w:lang w:val="el-GR"/>
        </w:rPr>
      </w:pPr>
      <w:r>
        <w:rPr>
          <w:rFonts w:cs="Times New Roman"/>
          <w:lang w:val="el-GR"/>
        </w:rPr>
        <w:t>Τοῦ δὲ κασίγνηται φωνὴν ἐσάκουσαν ἐλεινήν,</w:t>
      </w:r>
    </w:p>
    <w:p w14:paraId="7E8DA83E" w14:textId="0EB69051" w:rsidR="00985282" w:rsidRDefault="00985282" w:rsidP="00AD1D82">
      <w:pPr>
        <w:pStyle w:val="Traductiongrecmoderne"/>
        <w:tabs>
          <w:tab w:val="clear" w:pos="6227"/>
          <w:tab w:val="left" w:pos="2220"/>
          <w:tab w:val="center" w:pos="4109"/>
        </w:tabs>
        <w:rPr>
          <w:rFonts w:cs="Times New Roman"/>
          <w:lang w:val="el-GR"/>
        </w:rPr>
      </w:pPr>
      <w:r>
        <w:rPr>
          <w:rFonts w:cs="Times New Roman"/>
          <w:lang w:val="el-GR"/>
        </w:rPr>
        <w:t>κὰδ δ’ἄρ’ἀπ’εὐστρώτων λεχέων θόρον·</w:t>
      </w:r>
      <w:r w:rsidR="004E783B">
        <w:rPr>
          <w:rFonts w:cs="Times New Roman"/>
          <w:lang w:val="el-GR"/>
        </w:rPr>
        <w:t xml:space="preserve"> ἡ μὲν ἔπειτα</w:t>
      </w:r>
    </w:p>
    <w:p w14:paraId="6C381434" w14:textId="3CF37575" w:rsidR="004E783B" w:rsidRDefault="004E783B" w:rsidP="00AD1D82">
      <w:pPr>
        <w:pStyle w:val="Traductiongrecmoderne"/>
        <w:tabs>
          <w:tab w:val="clear" w:pos="6227"/>
          <w:tab w:val="left" w:pos="2220"/>
          <w:tab w:val="center" w:pos="4109"/>
        </w:tabs>
        <w:rPr>
          <w:rFonts w:cs="Times New Roman"/>
          <w:lang w:val="el-GR"/>
        </w:rPr>
      </w:pPr>
      <w:r>
        <w:rPr>
          <w:rFonts w:cs="Times New Roman"/>
          <w:lang w:val="el-GR"/>
        </w:rPr>
        <w:t>παῖδ’ ἀνὰ χερσὶν ἑλοῦσα ἑῷ ἐγκάτθετο κόλπῳ</w:t>
      </w:r>
    </w:p>
    <w:p w14:paraId="29FB173F" w14:textId="129350E2" w:rsidR="004E783B" w:rsidRDefault="004E783B" w:rsidP="00AD1D82">
      <w:pPr>
        <w:pStyle w:val="Traductiongrecmoderne"/>
        <w:tabs>
          <w:tab w:val="clear" w:pos="6227"/>
          <w:tab w:val="left" w:pos="2220"/>
          <w:tab w:val="center" w:pos="4109"/>
        </w:tabs>
        <w:rPr>
          <w:rFonts w:cs="Times New Roman"/>
          <w:lang w:val="el-GR"/>
        </w:rPr>
      </w:pPr>
      <w:r>
        <w:rPr>
          <w:rFonts w:cs="Times New Roman"/>
          <w:lang w:val="el-GR"/>
        </w:rPr>
        <w:t>ἡ δ’ἄρα πῦρ ἀνέκαι’ , ἡ δ’ἔσσυτο πόσσ’ ἁπαλοῖσι</w:t>
      </w:r>
    </w:p>
    <w:p w14:paraId="6F068D13" w14:textId="7F649CAA" w:rsidR="004E783B" w:rsidRDefault="004E783B" w:rsidP="00AD1D82">
      <w:pPr>
        <w:pStyle w:val="Traductiongrecmoderne"/>
        <w:tabs>
          <w:tab w:val="clear" w:pos="6227"/>
          <w:tab w:val="left" w:pos="2220"/>
          <w:tab w:val="center" w:pos="4109"/>
        </w:tabs>
        <w:rPr>
          <w:rFonts w:cs="Times New Roman"/>
          <w:lang w:val="el-GR"/>
        </w:rPr>
      </w:pPr>
      <w:r>
        <w:rPr>
          <w:rFonts w:cs="Times New Roman"/>
          <w:lang w:val="el-GR"/>
        </w:rPr>
        <w:lastRenderedPageBreak/>
        <w:t>μήτέρ’ ἀναστήσουσα θυώδεος ἐκ θαλάμοιο.</w:t>
      </w:r>
    </w:p>
    <w:p w14:paraId="726F1455" w14:textId="21598511" w:rsidR="00751B90" w:rsidRPr="0001217F" w:rsidRDefault="0001217F" w:rsidP="00AD1D82">
      <w:pPr>
        <w:pStyle w:val="Traductiongrecmoderne"/>
        <w:tabs>
          <w:tab w:val="clear" w:pos="6227"/>
          <w:tab w:val="left" w:pos="2220"/>
          <w:tab w:val="center" w:pos="4109"/>
        </w:tabs>
        <w:rPr>
          <w:rFonts w:cs="Times New Roman"/>
        </w:rPr>
      </w:pPr>
      <w:r>
        <w:rPr>
          <w:rFonts w:cs="Times New Roman"/>
        </w:rPr>
        <w:t>[…]</w:t>
      </w:r>
    </w:p>
    <w:p w14:paraId="0C4176A7" w14:textId="743EFBF1" w:rsidR="00751B90" w:rsidRDefault="00751B90" w:rsidP="00AD1D82">
      <w:pPr>
        <w:pStyle w:val="Traductiongrecmoderne"/>
        <w:tabs>
          <w:tab w:val="clear" w:pos="6227"/>
          <w:tab w:val="left" w:pos="2220"/>
          <w:tab w:val="center" w:pos="4109"/>
        </w:tabs>
        <w:rPr>
          <w:rFonts w:cs="Times New Roman"/>
          <w:lang w:val="el-GR"/>
        </w:rPr>
      </w:pPr>
      <w:r>
        <w:rPr>
          <w:rFonts w:cs="Times New Roman"/>
          <w:lang w:val="el-GR"/>
        </w:rPr>
        <w:t>Αὐταρ ὅ γ’εἰς ἀγορὴν καλέσας πολυπείρονα λαὸν</w:t>
      </w:r>
    </w:p>
    <w:p w14:paraId="50CC3161" w14:textId="44AE5D38" w:rsidR="00751B90" w:rsidRDefault="00751B90" w:rsidP="00AD1D82">
      <w:pPr>
        <w:pStyle w:val="Traductiongrecmoderne"/>
        <w:tabs>
          <w:tab w:val="clear" w:pos="6227"/>
          <w:tab w:val="left" w:pos="2220"/>
          <w:tab w:val="center" w:pos="4109"/>
        </w:tabs>
        <w:rPr>
          <w:rFonts w:cs="Times New Roman"/>
          <w:lang w:val="el-GR"/>
        </w:rPr>
      </w:pPr>
      <w:r>
        <w:rPr>
          <w:rFonts w:cs="Times New Roman"/>
          <w:lang w:val="el-GR"/>
        </w:rPr>
        <w:t>ἄνωγ’ ἠϋκόμῳ Δημήτερι πίονα νηόν</w:t>
      </w:r>
    </w:p>
    <w:p w14:paraId="21422DB9" w14:textId="1C8484D9" w:rsidR="00751B90" w:rsidRDefault="00751B90" w:rsidP="00AD1D82">
      <w:pPr>
        <w:pStyle w:val="Traductiongrecmoderne"/>
        <w:tabs>
          <w:tab w:val="clear" w:pos="6227"/>
          <w:tab w:val="left" w:pos="2220"/>
          <w:tab w:val="center" w:pos="4109"/>
        </w:tabs>
        <w:rPr>
          <w:rFonts w:cs="Times New Roman"/>
          <w:lang w:val="el-GR"/>
        </w:rPr>
      </w:pPr>
      <w:r>
        <w:rPr>
          <w:rFonts w:cs="Times New Roman"/>
          <w:lang w:val="el-GR"/>
        </w:rPr>
        <w:t>ποιῆσαι καὶ βωμὸν ἐπὶ προὔχο</w:t>
      </w:r>
      <w:r w:rsidR="0001217F">
        <w:rPr>
          <w:rFonts w:cs="Times New Roman"/>
          <w:lang w:val="el-GR"/>
        </w:rPr>
        <w:t>ντι κολωνῷ.</w:t>
      </w:r>
    </w:p>
    <w:p w14:paraId="68DC6745" w14:textId="651FF8F3" w:rsidR="0001217F" w:rsidRDefault="0001217F" w:rsidP="00AD1D82">
      <w:pPr>
        <w:pStyle w:val="Traductiongrecmoderne"/>
        <w:tabs>
          <w:tab w:val="clear" w:pos="6227"/>
          <w:tab w:val="left" w:pos="2220"/>
          <w:tab w:val="center" w:pos="4109"/>
        </w:tabs>
        <w:rPr>
          <w:rFonts w:cs="Times New Roman"/>
          <w:lang w:val="el-GR"/>
        </w:rPr>
      </w:pPr>
      <w:r>
        <w:rPr>
          <w:rFonts w:cs="Times New Roman"/>
          <w:lang w:val="el-GR"/>
        </w:rPr>
        <w:t>Οἱ δὲ μάλ’ αἶψ’ ἐπίθοντο καὶ ἔκλθον αὐδήσαντος,</w:t>
      </w:r>
    </w:p>
    <w:p w14:paraId="59E3BBA6" w14:textId="7401FD7B" w:rsidR="0001217F" w:rsidRDefault="0001217F" w:rsidP="00AD1D82">
      <w:pPr>
        <w:pStyle w:val="Traductiongrecmoderne"/>
        <w:tabs>
          <w:tab w:val="clear" w:pos="6227"/>
          <w:tab w:val="left" w:pos="2220"/>
          <w:tab w:val="center" w:pos="4109"/>
        </w:tabs>
        <w:rPr>
          <w:lang w:val="el-GR"/>
        </w:rPr>
      </w:pPr>
      <w:r>
        <w:rPr>
          <w:rFonts w:cs="Times New Roman"/>
          <w:lang w:val="el-GR"/>
        </w:rPr>
        <w:t>τεῦχον δ’ὡς ἐπέτελλ’· ὁ δ’ ἀέξετο δαίμονος αἴσῃ·</w:t>
      </w:r>
      <w:r w:rsidR="00C238BA">
        <w:rPr>
          <w:rStyle w:val="Appelnotedebasdep"/>
          <w:rFonts w:cs="Times New Roman"/>
          <w:lang w:val="el-GR"/>
        </w:rPr>
        <w:footnoteReference w:id="76"/>
      </w:r>
    </w:p>
    <w:p w14:paraId="21DDF141" w14:textId="77777777" w:rsidR="00782149" w:rsidRPr="00782149" w:rsidRDefault="00782149" w:rsidP="00782149">
      <w:pPr>
        <w:pStyle w:val="Traductiongrecmoderne"/>
        <w:rPr>
          <w:lang w:val="el-GR"/>
        </w:rPr>
      </w:pPr>
    </w:p>
    <w:p w14:paraId="4A89F566" w14:textId="77777777" w:rsidR="0001217F" w:rsidRDefault="001C7DCB" w:rsidP="001C7DCB">
      <w:pPr>
        <w:pStyle w:val="Traductiongrecmoderne"/>
      </w:pPr>
      <w:r w:rsidRPr="001C7DCB">
        <w:t>Ayant ainsi parlé, la Déesse changea de stature et de forme, et elle rejeta la vieillesse, et la beauté respira autour d'elle, et une douce odeur s'exhala de son péplos parfumé, et la lumière jaillit du corps immortel de la Déesse, et ses cheveux roux flottèrent sur ses épaules, et la solide demeure s'emplit de splendeur autant que par la foudre, et Déméter sortit des demeures.</w:t>
      </w:r>
      <w:r w:rsidRPr="001C7DCB">
        <w:br/>
        <w:t>Mais les genoux de Métan</w:t>
      </w:r>
      <w:r>
        <w:t>ire</w:t>
      </w:r>
      <w:r w:rsidRPr="001C7DCB">
        <w:t xml:space="preserve"> furent rompus, et elle resta longtemps muette, ne se souvenant pas de relever du pavé son fils engendré tardivement. Et ses sœurs, entendant sa voix lamentable, sautèrent de leurs lits bien construits. L'une releva l'enfant de ses mains et le mit sur son sein, et l'autre alluma le feu, et une autre courut de ses pieds délicats, afin d'éveiller sa mère dans la chambre nuptiale.</w:t>
      </w:r>
      <w:r>
        <w:t xml:space="preserve"> </w:t>
      </w:r>
    </w:p>
    <w:p w14:paraId="2CD48B2E" w14:textId="29982877" w:rsidR="001C7DCB" w:rsidRDefault="001C7DCB" w:rsidP="001C7DCB">
      <w:pPr>
        <w:pStyle w:val="Traductiongrecmoderne"/>
      </w:pPr>
      <w:r>
        <w:t>[…]</w:t>
      </w:r>
    </w:p>
    <w:p w14:paraId="327236DA" w14:textId="02DC8D19" w:rsidR="001C7DCB" w:rsidRDefault="001C7DCB" w:rsidP="001C7DCB">
      <w:pPr>
        <w:pStyle w:val="Traductiongrecmoderne"/>
      </w:pPr>
      <w:r w:rsidRPr="001C7DCB">
        <w:t>Et Kéléos, convoquant la multitude diverse du peuple à l'agora, ordonna de bâtir à D</w:t>
      </w:r>
      <w:r w:rsidR="001B14DF">
        <w:t>é</w:t>
      </w:r>
      <w:r w:rsidRPr="001C7DCB">
        <w:t>m</w:t>
      </w:r>
      <w:r w:rsidR="001B14DF">
        <w:t>é</w:t>
      </w:r>
      <w:r w:rsidRPr="001C7DCB">
        <w:t>t</w:t>
      </w:r>
      <w:r w:rsidR="001B14DF">
        <w:t>e</w:t>
      </w:r>
      <w:r w:rsidRPr="001C7DCB">
        <w:t>r aux beaux cheveux un temple magnifique et un autel sur la haute colline. Et tous obéirent aussitôt à ses ordres et construisirent, comme il l'avait ordonné, le temple qui s'éleva rapidement par une volonté divine.</w:t>
      </w:r>
      <w:r w:rsidR="00C238BA">
        <w:rPr>
          <w:rStyle w:val="Appelnotedebasdep"/>
        </w:rPr>
        <w:footnoteReference w:id="77"/>
      </w:r>
    </w:p>
    <w:p w14:paraId="64DCC4DB" w14:textId="77777777" w:rsidR="001C7DCB" w:rsidRDefault="001C7DCB" w:rsidP="001C7DCB">
      <w:pPr>
        <w:pStyle w:val="Traductiongrecmoderne"/>
      </w:pPr>
    </w:p>
    <w:p w14:paraId="14BE99ED" w14:textId="464553F6" w:rsidR="00EE4086" w:rsidRDefault="005628F6" w:rsidP="00FB0AB4">
      <w:pPr>
        <w:pStyle w:val="corpsdetextemmoire"/>
      </w:pPr>
      <w:r>
        <w:t>La métamorphose</w:t>
      </w:r>
      <w:r w:rsidR="006C3B2E">
        <w:t xml:space="preserve"> de Déméter</w:t>
      </w:r>
      <w:r w:rsidR="00276172">
        <w:t xml:space="preserve"> en vieille femme</w:t>
      </w:r>
      <w:r>
        <w:t xml:space="preserve"> a</w:t>
      </w:r>
      <w:r w:rsidR="001C7DCB">
        <w:t xml:space="preserve">, </w:t>
      </w:r>
      <w:r>
        <w:t>dans un premier temps</w:t>
      </w:r>
      <w:r w:rsidR="001C7DCB">
        <w:t>,</w:t>
      </w:r>
      <w:r>
        <w:t xml:space="preserve"> épargné les humains présents qui ont pu communiquer avec la déesse. Après avoir repris son apparence, aucune communication directe n’a pu être possible entre humain et divin. Le couple a alors fait bâtir un temple </w:t>
      </w:r>
      <w:r w:rsidR="006C3B2E">
        <w:t>avec</w:t>
      </w:r>
      <w:r>
        <w:t xml:space="preserve"> un autel afin qu’il devienne le lieu de communication avec la déesse. </w:t>
      </w:r>
      <w:r w:rsidR="009A35DA">
        <w:t>L</w:t>
      </w:r>
      <w:r w:rsidR="00252FFA">
        <w:t xml:space="preserve">a déesse a dégagé un éclat de lumière quand elle a </w:t>
      </w:r>
      <w:r w:rsidR="001C7DCB">
        <w:t>re</w:t>
      </w:r>
      <w:r w:rsidR="00252FFA">
        <w:t>pris son apparence. La réaction de la reine dans cet extrait peut suggérer que l’étourdissement qui a suivi l</w:t>
      </w:r>
      <w:r w:rsidR="00874A52">
        <w:t>a théophanie</w:t>
      </w:r>
      <w:r w:rsidR="00252FFA">
        <w:t xml:space="preserve"> est dû à cet aveuglement par la lumière divine. </w:t>
      </w:r>
      <w:r w:rsidR="00FB0AB4">
        <w:t xml:space="preserve">Cela rejoint les propos de Thomas Joël qui dit, en parlant des métamorphoses des dieux, </w:t>
      </w:r>
      <w:r w:rsidR="003212E3">
        <w:t>qu’«</w:t>
      </w:r>
      <w:r w:rsidR="00C303C7">
        <w:t> </w:t>
      </w:r>
      <w:r w:rsidR="003212E3">
        <w:t>elles</w:t>
      </w:r>
      <w:r w:rsidR="00FB0AB4" w:rsidRPr="0046291D">
        <w:t xml:space="preserve"> sont liées à la différence de nature entre profane et sacré. L’homme ne supporte pas la vue du dieu dans tout son éclat.</w:t>
      </w:r>
      <w:r w:rsidR="00FB0AB4">
        <w:t> »</w:t>
      </w:r>
      <w:r w:rsidR="00FB0AB4">
        <w:rPr>
          <w:rStyle w:val="Appelnotedebasdep"/>
        </w:rPr>
        <w:footnoteReference w:id="78"/>
      </w:r>
      <w:r w:rsidR="009A35DA">
        <w:t xml:space="preserve"> On peut aller jusqu’à dire que cette apparition a fait perdre pied à la reine Métanire, qui a littéralement eu les « genoux rompus ».</w:t>
      </w:r>
    </w:p>
    <w:p w14:paraId="22D924C2" w14:textId="3A91D587" w:rsidR="006961EF" w:rsidRDefault="00EA62ED" w:rsidP="0070157C">
      <w:pPr>
        <w:pStyle w:val="corpsdetextemmoire"/>
      </w:pPr>
      <w:r>
        <w:t>L</w:t>
      </w:r>
      <w:r w:rsidR="00B35CFB">
        <w:t>e phénomène d’aorasie est très fréquent dans la mythologie, excepté pour les personnes aveugles qui pour la plupart ont été confronté</w:t>
      </w:r>
      <w:r w:rsidR="00626420">
        <w:t>e</w:t>
      </w:r>
      <w:r w:rsidR="00603664">
        <w:t>s</w:t>
      </w:r>
      <w:r w:rsidR="00B35CFB">
        <w:t xml:space="preserve"> à la vue insoutenable d’une divinité, ou ont assisté à une scène qu’ils n’auraient pas dû voir</w:t>
      </w:r>
      <w:r w:rsidR="009A35DA">
        <w:t> : l</w:t>
      </w:r>
      <w:r w:rsidR="00F4521C">
        <w:t xml:space="preserve">’aveugle n’a pas été protégé de cette </w:t>
      </w:r>
      <w:r>
        <w:t>vision du dieu</w:t>
      </w:r>
      <w:r w:rsidR="00F4521C">
        <w:t xml:space="preserve">. La vue de la divinité l’a aveuglé au sens littéral, ce qui </w:t>
      </w:r>
      <w:r w:rsidR="00F4521C">
        <w:lastRenderedPageBreak/>
        <w:t>ne serait pas arrivé s’il avait bénéficié d’aorasie.</w:t>
      </w:r>
      <w:r w:rsidR="00603664">
        <w:t xml:space="preserve"> Cela nous informe sur son statut : soit il fait preuve de malchance, soit c’est volontairement qu’il n’est pas épargné par la divinité. Si l’on considère la première option, on peut penser que l’aveugle est un être dont le destin est scellé, un être maudit par le destin et que fatalement, aucun recours pour lui n’est possible (on retrouve ce thème chez Callimaque</w:t>
      </w:r>
      <w:r w:rsidR="00907D27">
        <w:rPr>
          <w:rStyle w:val="Appelnotedebasdep"/>
        </w:rPr>
        <w:footnoteReference w:id="79"/>
      </w:r>
      <w:r w:rsidR="00603664">
        <w:t xml:space="preserve">). Si </w:t>
      </w:r>
      <w:r w:rsidR="006C3B2E">
        <w:t>l’</w:t>
      </w:r>
      <w:r w:rsidR="00603664">
        <w:t xml:space="preserve">on considère à l’inverse que cette théophanie est </w:t>
      </w:r>
      <w:r w:rsidR="00626420">
        <w:t>voulue</w:t>
      </w:r>
      <w:r w:rsidR="00603664">
        <w:t xml:space="preserve"> par le dieu, et qu’il n</w:t>
      </w:r>
      <w:r w:rsidR="006C3B2E">
        <w:t>’</w:t>
      </w:r>
      <w:r w:rsidR="00603664">
        <w:t xml:space="preserve">épargne pas </w:t>
      </w:r>
      <w:r w:rsidR="006C3B2E">
        <w:t>consciemment sa victime</w:t>
      </w:r>
      <w:r w:rsidR="00603664">
        <w:t xml:space="preserve">, on peut penser que le dieu a vu chez </w:t>
      </w:r>
      <w:r w:rsidR="006C3B2E">
        <w:t>elle</w:t>
      </w:r>
      <w:r w:rsidR="00603664">
        <w:t xml:space="preserve"> quelque chose qui l’a offensé, ou qu’il a jugé qu’</w:t>
      </w:r>
      <w:r w:rsidR="006C3B2E">
        <w:t>elle</w:t>
      </w:r>
      <w:r w:rsidR="00603664">
        <w:t xml:space="preserve"> méritait un châtiment. </w:t>
      </w:r>
    </w:p>
    <w:p w14:paraId="7D3A25ED" w14:textId="77777777" w:rsidR="004A6EB7" w:rsidRDefault="004A6EB7" w:rsidP="0070157C">
      <w:pPr>
        <w:pStyle w:val="corpsdetextemmoire"/>
      </w:pPr>
    </w:p>
    <w:p w14:paraId="42F16E5C" w14:textId="31544963" w:rsidR="00CE6E91" w:rsidRPr="00377279" w:rsidRDefault="00CE6E91" w:rsidP="00CE6E91">
      <w:pPr>
        <w:pStyle w:val="Titredalina"/>
      </w:pPr>
      <w:bookmarkStart w:id="57" w:name="_Toc236214647"/>
      <w:r>
        <w:t>Le féminin sacré</w:t>
      </w:r>
      <w:r>
        <w:rPr>
          <w:rStyle w:val="Appelnotedebasdep"/>
        </w:rPr>
        <w:footnoteReference w:id="80"/>
      </w:r>
      <w:r>
        <w:t xml:space="preserve"> dans la mythologie :</w:t>
      </w:r>
      <w:bookmarkEnd w:id="57"/>
    </w:p>
    <w:p w14:paraId="7422A2C7" w14:textId="7BF1BCF8" w:rsidR="00C447EF" w:rsidRDefault="00CE6E91" w:rsidP="00CE6E91">
      <w:pPr>
        <w:pStyle w:val="corpsdetextemmoire"/>
      </w:pPr>
      <w:r>
        <w:t>On sait que les dieux pouvaient être présents aux hommes en personne. On peut noter que les apparitions divines sont toujours motivées, que ce soit pour séduire, aider ou punir les hommes. Le cas de l’aveugle est à part puisqu’il se retrouve en position d’adversaire face au dieu, ou à l’inverse, il l’aperçoit sans son consentement ou sans motivation du dieu. En ce qui concerne les cas d’aveuglement pour lesquels la vue du corps d</w:t>
      </w:r>
      <w:r w:rsidR="008E6330">
        <w:t>ivin</w:t>
      </w:r>
      <w:r>
        <w:t xml:space="preserve"> est une faute, on constate que ces personnes sont le plus souvent des hommes. </w:t>
      </w:r>
      <w:r w:rsidR="00AD708A">
        <w:t xml:space="preserve">Si l’on se réfère à la page Liste par rôle, on constate que les femmes sont bien plus souvent responsables d’aveuglement, tandis qu’elles sont complètement absentes des personnages aveuglés. </w:t>
      </w:r>
      <w:r>
        <w:t>Bien que la littérature fasse beaucoup plus cas de récits masculins, on ne connaît pas énormément de cas</w:t>
      </w:r>
      <w:r w:rsidR="00173697">
        <w:t xml:space="preserve"> de femmes aveugles </w:t>
      </w:r>
      <w:r w:rsidR="00AB783B">
        <w:t xml:space="preserve">: </w:t>
      </w:r>
      <w:r w:rsidR="00173697">
        <w:t>il y a</w:t>
      </w:r>
      <w:r w:rsidR="00AB783B">
        <w:t xml:space="preserve"> l’allégorie de la justice, Thémis, qui est représentée avec un bandeau sur les yeux, pour symboliser l’impartialité de la justice, ou encore Lamia, la fille de Poséidon, que Zeus aurait rendu</w:t>
      </w:r>
      <w:r w:rsidR="006C3B2E">
        <w:t>e</w:t>
      </w:r>
      <w:r w:rsidR="00AB783B">
        <w:t xml:space="preserve"> capable de s’</w:t>
      </w:r>
      <w:r w:rsidR="006B2EBE">
        <w:t>ôter</w:t>
      </w:r>
      <w:r w:rsidR="00AB783B">
        <w:t xml:space="preserve"> les yeux avant d’aller se coucher</w:t>
      </w:r>
      <w:r w:rsidR="006B2EBE">
        <w:t>.</w:t>
      </w:r>
      <w:r w:rsidR="00751600">
        <w:t xml:space="preserve"> Néanmoins, ces aveuglements ne sont pas considérés comme des châtiments, contrairement à la majorité des aveuglements masculins dont on a connaissance. Il existe donc deux réalités différentes en matière d’aveuglement, selon le sexe. En ce qui concerne les aveuglements masculins, qui correspondent à la plus grande partie du corpus sur l’aveuglement, on constate des schémas similaires, comme celui de la punition que subit un homme pour avoir vu un corps féminin. </w:t>
      </w:r>
      <w:r w:rsidR="00F34281">
        <w:t>Or, il est important de distinguer deux types de féminin : la femme humaine et la déesse.</w:t>
      </w:r>
    </w:p>
    <w:p w14:paraId="0EC844CE" w14:textId="77777777" w:rsidR="00FD2DF2" w:rsidRDefault="00FD2DF2" w:rsidP="00CE6E91">
      <w:pPr>
        <w:pStyle w:val="corpsdetextemmoire"/>
      </w:pPr>
    </w:p>
    <w:p w14:paraId="60E9D362" w14:textId="2405EC46" w:rsidR="00FD2DF2" w:rsidRDefault="00FD2DF2" w:rsidP="00FD2DF2">
      <w:pPr>
        <w:pStyle w:val="petittitre"/>
        <w:ind w:firstLine="0"/>
      </w:pPr>
      <w:bookmarkStart w:id="58" w:name="_Toc236214648"/>
      <w:r>
        <w:t>Le corps de la déesse</w:t>
      </w:r>
      <w:bookmarkEnd w:id="58"/>
      <w:r>
        <w:t xml:space="preserve"> </w:t>
      </w:r>
    </w:p>
    <w:p w14:paraId="432388DA" w14:textId="42501023" w:rsidR="00CE6E91" w:rsidRPr="00B741BC" w:rsidRDefault="00CE6E91" w:rsidP="00CE6E91">
      <w:pPr>
        <w:pStyle w:val="corpsdetextemmoire"/>
      </w:pPr>
      <w:r>
        <w:t>On p</w:t>
      </w:r>
      <w:r w:rsidR="00880F95">
        <w:t>ourrait</w:t>
      </w:r>
      <w:r>
        <w:t xml:space="preserve"> alors imaginer </w:t>
      </w:r>
      <w:r w:rsidR="00751600">
        <w:t xml:space="preserve">dans un premier temps </w:t>
      </w:r>
      <w:r>
        <w:t xml:space="preserve">que la faute est </w:t>
      </w:r>
      <w:r w:rsidR="00880F95">
        <w:t>d’autant</w:t>
      </w:r>
      <w:r>
        <w:t xml:space="preserve"> plus importante s’il s’agit du corps d’une déesse</w:t>
      </w:r>
      <w:r w:rsidR="006B2EBE">
        <w:t xml:space="preserve">, et </w:t>
      </w:r>
      <w:r w:rsidR="006C3B2E">
        <w:t xml:space="preserve">ce </w:t>
      </w:r>
      <w:r w:rsidR="006B2EBE">
        <w:t>pour plusieurs raisons</w:t>
      </w:r>
      <w:r w:rsidR="00880F95">
        <w:t xml:space="preserve"> : on connaît </w:t>
      </w:r>
      <w:r w:rsidR="00880F95">
        <w:lastRenderedPageBreak/>
        <w:t>en effet davantage de textes qui développe</w:t>
      </w:r>
      <w:r w:rsidR="004E61B5">
        <w:t>nt</w:t>
      </w:r>
      <w:r w:rsidR="00880F95">
        <w:t xml:space="preserve"> les châtiment</w:t>
      </w:r>
      <w:r w:rsidR="004E61B5">
        <w:t>s</w:t>
      </w:r>
      <w:r w:rsidR="00880F95">
        <w:t xml:space="preserve"> reçus par ceux qui aurai</w:t>
      </w:r>
      <w:r w:rsidR="00751600">
        <w:t>en</w:t>
      </w:r>
      <w:r w:rsidR="00880F95">
        <w:t>t aperçu le corps d’une déesse, comme Tirésias et Actéon pour ne citer qu’eux</w:t>
      </w:r>
      <w:r>
        <w:t>. Tous deux sont tombés malencontreusement sur une déesse dans son plus simple appareil et en ont payé le prix fort</w:t>
      </w:r>
      <w:r w:rsidR="002C2E01">
        <w:t xml:space="preserve">. Pour comprendre l’enjeu de la vue aux bains, on peut relire le texte de Callimaque, qui raconte comment Tirésias surprend la déesse et </w:t>
      </w:r>
      <w:r w:rsidR="00EC7106">
        <w:t xml:space="preserve">se retrouve </w:t>
      </w:r>
      <w:r w:rsidR="002C2E01">
        <w:t>condamné</w:t>
      </w:r>
      <w:r w:rsidR="00880F95">
        <w:t>. Dans cet extrait, Athéna vient d’ôter la vue à Tirésias, fils de la nymphe Chariclo qui implore la déesse d’annuler son acte. La divinité lui répond alors :</w:t>
      </w:r>
    </w:p>
    <w:p w14:paraId="4545ED56" w14:textId="77777777" w:rsidR="00CE6E91" w:rsidRDefault="00CE6E91" w:rsidP="00CE6E91">
      <w:pPr>
        <w:pStyle w:val="Traductiongrecmoderne"/>
      </w:pPr>
    </w:p>
    <w:p w14:paraId="26AEC36D" w14:textId="77777777" w:rsidR="00CE6E91" w:rsidRDefault="00CE6E91" w:rsidP="00CE6E91">
      <w:pPr>
        <w:pStyle w:val="Traductiongrecmoderne"/>
      </w:pPr>
      <w:r w:rsidRPr="002238A0">
        <w:t>’</w:t>
      </w:r>
      <w:hyperlink r:id="rId323" w:history="1">
        <w:r w:rsidRPr="002238A0">
          <w:t>δῖα</w:t>
        </w:r>
      </w:hyperlink>
      <w:r w:rsidRPr="002238A0">
        <w:t> </w:t>
      </w:r>
      <w:hyperlink r:id="rId324" w:history="1">
        <w:r w:rsidRPr="002238A0">
          <w:t>γύναι</w:t>
        </w:r>
      </w:hyperlink>
      <w:r w:rsidRPr="002238A0">
        <w:t>, </w:t>
      </w:r>
      <w:hyperlink r:id="rId325" w:history="1">
        <w:r w:rsidRPr="002238A0">
          <w:t>μετὰ</w:t>
        </w:r>
      </w:hyperlink>
      <w:r w:rsidRPr="002238A0">
        <w:t> </w:t>
      </w:r>
      <w:hyperlink r:id="rId326" w:history="1">
        <w:r w:rsidRPr="002238A0">
          <w:t>πάντα</w:t>
        </w:r>
      </w:hyperlink>
      <w:r w:rsidRPr="002238A0">
        <w:t> </w:t>
      </w:r>
      <w:hyperlink r:id="rId327" w:history="1">
        <w:r w:rsidRPr="002238A0">
          <w:t>βαλεῦ</w:t>
        </w:r>
      </w:hyperlink>
      <w:r w:rsidRPr="002238A0">
        <w:t> </w:t>
      </w:r>
      <w:hyperlink r:id="rId328" w:history="1">
        <w:r w:rsidRPr="002238A0">
          <w:t>πάλιν</w:t>
        </w:r>
      </w:hyperlink>
      <w:r w:rsidRPr="002238A0">
        <w:t> </w:t>
      </w:r>
      <w:hyperlink r:id="rId329" w:history="1">
        <w:r w:rsidRPr="002238A0">
          <w:t>ὅσσα</w:t>
        </w:r>
      </w:hyperlink>
      <w:r w:rsidRPr="002238A0">
        <w:t> </w:t>
      </w:r>
      <w:hyperlink r:id="rId330" w:history="1">
        <w:r w:rsidRPr="002238A0">
          <w:t>δι´</w:t>
        </w:r>
      </w:hyperlink>
      <w:r w:rsidRPr="002238A0">
        <w:t> </w:t>
      </w:r>
      <w:hyperlink r:id="rId331" w:history="1">
        <w:r w:rsidRPr="002238A0">
          <w:t>ὀργάν</w:t>
        </w:r>
      </w:hyperlink>
      <w:r w:rsidRPr="002238A0">
        <w:br/>
      </w:r>
      <w:hyperlink r:id="rId332" w:history="1">
        <w:r w:rsidRPr="002238A0">
          <w:t>εἶπας</w:t>
        </w:r>
      </w:hyperlink>
      <w:r w:rsidRPr="002238A0">
        <w:t>· </w:t>
      </w:r>
      <w:hyperlink r:id="rId333" w:history="1">
        <w:r w:rsidRPr="002238A0">
          <w:t>ἐγὼ</w:t>
        </w:r>
      </w:hyperlink>
      <w:r w:rsidRPr="002238A0">
        <w:t> </w:t>
      </w:r>
      <w:hyperlink r:id="rId334" w:history="1">
        <w:r w:rsidRPr="002238A0">
          <w:t>δ´</w:t>
        </w:r>
      </w:hyperlink>
      <w:r w:rsidRPr="002238A0">
        <w:t> </w:t>
      </w:r>
      <w:hyperlink r:id="rId335" w:history="1">
        <w:r w:rsidRPr="002238A0">
          <w:t>οὔ</w:t>
        </w:r>
      </w:hyperlink>
      <w:r w:rsidRPr="002238A0">
        <w:t> </w:t>
      </w:r>
      <w:hyperlink r:id="rId336" w:history="1">
        <w:r w:rsidRPr="002238A0">
          <w:t>τοι</w:t>
        </w:r>
      </w:hyperlink>
      <w:r w:rsidRPr="002238A0">
        <w:t> </w:t>
      </w:r>
      <w:hyperlink r:id="rId337" w:history="1">
        <w:r w:rsidRPr="002238A0">
          <w:t>τέκνον</w:t>
        </w:r>
      </w:hyperlink>
      <w:r w:rsidRPr="002238A0">
        <w:t> </w:t>
      </w:r>
      <w:hyperlink r:id="rId338" w:history="1">
        <w:r w:rsidRPr="002238A0">
          <w:t>ἔθηκ´</w:t>
        </w:r>
      </w:hyperlink>
      <w:r w:rsidRPr="002238A0">
        <w:t> </w:t>
      </w:r>
      <w:hyperlink r:id="rId339" w:history="1">
        <w:r w:rsidRPr="002238A0">
          <w:t>ἀλαόν</w:t>
        </w:r>
      </w:hyperlink>
      <w:r w:rsidRPr="002238A0">
        <w:t>.</w:t>
      </w:r>
      <w:r w:rsidRPr="002238A0">
        <w:br/>
      </w:r>
      <w:hyperlink r:id="rId340" w:history="1">
        <w:r w:rsidRPr="002238A0">
          <w:t>οὐ</w:t>
        </w:r>
      </w:hyperlink>
      <w:r w:rsidRPr="002238A0">
        <w:t> </w:t>
      </w:r>
      <w:hyperlink r:id="rId341" w:history="1">
        <w:r w:rsidRPr="002238A0">
          <w:t>γὰρ</w:t>
        </w:r>
      </w:hyperlink>
      <w:r w:rsidRPr="002238A0">
        <w:t> </w:t>
      </w:r>
      <w:hyperlink r:id="rId342" w:history="1">
        <w:r w:rsidRPr="002238A0">
          <w:t>Ἀθαναίᾳ</w:t>
        </w:r>
      </w:hyperlink>
      <w:r w:rsidRPr="002238A0">
        <w:t> </w:t>
      </w:r>
      <w:hyperlink r:id="rId343" w:history="1">
        <w:r w:rsidRPr="002238A0">
          <w:t>γλυκερὸν</w:t>
        </w:r>
      </w:hyperlink>
      <w:r w:rsidRPr="002238A0">
        <w:t> </w:t>
      </w:r>
      <w:hyperlink r:id="rId344" w:history="1">
        <w:r w:rsidRPr="002238A0">
          <w:t>πέλει</w:t>
        </w:r>
      </w:hyperlink>
      <w:r w:rsidRPr="002238A0">
        <w:t> </w:t>
      </w:r>
      <w:hyperlink r:id="rId345" w:history="1">
        <w:r w:rsidRPr="002238A0">
          <w:t>ὄμματα</w:t>
        </w:r>
      </w:hyperlink>
      <w:r w:rsidRPr="002238A0">
        <w:t> </w:t>
      </w:r>
      <w:hyperlink r:id="rId346" w:history="1">
        <w:r w:rsidRPr="002238A0">
          <w:t>παίδων</w:t>
        </w:r>
      </w:hyperlink>
      <w:r w:rsidRPr="002238A0">
        <w:br/>
      </w:r>
      <w:hyperlink r:id="rId347" w:history="1">
        <w:r w:rsidRPr="002238A0">
          <w:t>ἁρπάζειν</w:t>
        </w:r>
      </w:hyperlink>
      <w:r w:rsidRPr="002238A0">
        <w:t>· </w:t>
      </w:r>
      <w:hyperlink r:id="rId348" w:history="1">
        <w:r w:rsidRPr="002238A0">
          <w:t>Κρόνιοι</w:t>
        </w:r>
      </w:hyperlink>
      <w:r w:rsidRPr="002238A0">
        <w:t> </w:t>
      </w:r>
      <w:hyperlink r:id="rId349" w:history="1">
        <w:r w:rsidRPr="002238A0">
          <w:t>δ´</w:t>
        </w:r>
      </w:hyperlink>
      <w:r w:rsidRPr="002238A0">
        <w:t> </w:t>
      </w:r>
      <w:hyperlink r:id="rId350" w:history="1">
        <w:r w:rsidRPr="002238A0">
          <w:t>ὧδε</w:t>
        </w:r>
      </w:hyperlink>
      <w:r w:rsidRPr="002238A0">
        <w:t> </w:t>
      </w:r>
      <w:hyperlink r:id="rId351" w:history="1">
        <w:r w:rsidRPr="002238A0">
          <w:t>λέγοντι</w:t>
        </w:r>
      </w:hyperlink>
      <w:r w:rsidRPr="002238A0">
        <w:t> </w:t>
      </w:r>
      <w:hyperlink r:id="rId352" w:history="1">
        <w:r w:rsidRPr="002238A0">
          <w:t>νόμοι</w:t>
        </w:r>
      </w:hyperlink>
      <w:r w:rsidRPr="002238A0">
        <w:t>·</w:t>
      </w:r>
      <w:r w:rsidRPr="002238A0">
        <w:br/>
      </w:r>
      <w:hyperlink r:id="rId353" w:history="1">
        <w:r w:rsidRPr="002238A0">
          <w:t>ὅς</w:t>
        </w:r>
      </w:hyperlink>
      <w:r w:rsidRPr="002238A0">
        <w:t> </w:t>
      </w:r>
      <w:hyperlink r:id="rId354" w:history="1">
        <w:r w:rsidRPr="002238A0">
          <w:t>κε</w:t>
        </w:r>
      </w:hyperlink>
      <w:r w:rsidRPr="002238A0">
        <w:t> </w:t>
      </w:r>
      <w:hyperlink r:id="rId355" w:history="1">
        <w:r w:rsidRPr="002238A0">
          <w:t>τιν´</w:t>
        </w:r>
      </w:hyperlink>
      <w:r w:rsidRPr="002238A0">
        <w:t> </w:t>
      </w:r>
      <w:hyperlink r:id="rId356" w:history="1">
        <w:r w:rsidRPr="002238A0">
          <w:t>ἀθανάτων</w:t>
        </w:r>
      </w:hyperlink>
      <w:r w:rsidRPr="002238A0">
        <w:t>, </w:t>
      </w:r>
      <w:hyperlink r:id="rId357" w:history="1">
        <w:r w:rsidRPr="002238A0">
          <w:t>ὅκα</w:t>
        </w:r>
      </w:hyperlink>
      <w:r w:rsidRPr="002238A0">
        <w:t> </w:t>
      </w:r>
      <w:hyperlink r:id="rId358" w:history="1">
        <w:r w:rsidRPr="002238A0">
          <w:t>μὴ</w:t>
        </w:r>
      </w:hyperlink>
      <w:r w:rsidRPr="002238A0">
        <w:t> </w:t>
      </w:r>
      <w:hyperlink r:id="rId359" w:history="1">
        <w:r w:rsidRPr="002238A0">
          <w:t>θεὸς</w:t>
        </w:r>
      </w:hyperlink>
      <w:r w:rsidRPr="002238A0">
        <w:t> </w:t>
      </w:r>
      <w:hyperlink r:id="rId360" w:history="1">
        <w:r w:rsidRPr="002238A0">
          <w:t>αὐτὸς</w:t>
        </w:r>
      </w:hyperlink>
      <w:r w:rsidRPr="002238A0">
        <w:t> </w:t>
      </w:r>
      <w:hyperlink r:id="rId361" w:history="1">
        <w:r w:rsidRPr="002238A0">
          <w:t>ἕληται</w:t>
        </w:r>
      </w:hyperlink>
      <w:r w:rsidRPr="002238A0">
        <w:t>,</w:t>
      </w:r>
      <w:r w:rsidRPr="002238A0">
        <w:br/>
      </w:r>
      <w:hyperlink r:id="rId362" w:history="1">
        <w:r w:rsidRPr="002238A0">
          <w:t>ἀθρήσῃ</w:t>
        </w:r>
      </w:hyperlink>
      <w:r w:rsidRPr="002238A0">
        <w:t>, </w:t>
      </w:r>
      <w:hyperlink r:id="rId363" w:history="1">
        <w:r w:rsidRPr="002238A0">
          <w:t>μισθῶ</w:t>
        </w:r>
      </w:hyperlink>
      <w:r w:rsidRPr="002238A0">
        <w:t> </w:t>
      </w:r>
      <w:hyperlink r:id="rId364" w:history="1">
        <w:r w:rsidRPr="002238A0">
          <w:t>τοῦτον</w:t>
        </w:r>
      </w:hyperlink>
      <w:r w:rsidRPr="002238A0">
        <w:t> </w:t>
      </w:r>
      <w:hyperlink r:id="rId365" w:history="1">
        <w:r w:rsidRPr="002238A0">
          <w:t>ἰδεῖν</w:t>
        </w:r>
      </w:hyperlink>
      <w:r w:rsidRPr="002238A0">
        <w:t> </w:t>
      </w:r>
      <w:hyperlink r:id="rId366" w:history="1">
        <w:r w:rsidRPr="002238A0">
          <w:t>μεγάλω</w:t>
        </w:r>
      </w:hyperlink>
      <w:r w:rsidRPr="002238A0">
        <w:t>.</w:t>
      </w:r>
      <w:r w:rsidRPr="002238A0">
        <w:br/>
      </w:r>
      <w:hyperlink r:id="rId367" w:history="1">
        <w:r w:rsidRPr="002238A0">
          <w:t>δῖα</w:t>
        </w:r>
      </w:hyperlink>
      <w:r w:rsidRPr="002238A0">
        <w:t> </w:t>
      </w:r>
      <w:hyperlink r:id="rId368" w:history="1">
        <w:r w:rsidRPr="002238A0">
          <w:t>γύναι</w:t>
        </w:r>
      </w:hyperlink>
      <w:r w:rsidRPr="002238A0">
        <w:t>, </w:t>
      </w:r>
      <w:hyperlink r:id="rId369" w:history="1">
        <w:r w:rsidRPr="002238A0">
          <w:t>τὸ</w:t>
        </w:r>
      </w:hyperlink>
      <w:r w:rsidRPr="002238A0">
        <w:t> </w:t>
      </w:r>
      <w:hyperlink r:id="rId370" w:history="1">
        <w:r w:rsidRPr="002238A0">
          <w:t>μὲν</w:t>
        </w:r>
      </w:hyperlink>
      <w:r w:rsidRPr="002238A0">
        <w:t> </w:t>
      </w:r>
      <w:hyperlink r:id="rId371" w:history="1">
        <w:r w:rsidRPr="002238A0">
          <w:t>οὐ</w:t>
        </w:r>
      </w:hyperlink>
      <w:r w:rsidRPr="002238A0">
        <w:t> </w:t>
      </w:r>
      <w:hyperlink r:id="rId372" w:history="1">
        <w:r w:rsidRPr="002238A0">
          <w:t>παλινάγρετον</w:t>
        </w:r>
      </w:hyperlink>
      <w:r w:rsidRPr="002238A0">
        <w:t> </w:t>
      </w:r>
      <w:hyperlink r:id="rId373" w:history="1">
        <w:r w:rsidRPr="002238A0">
          <w:t>αὖθι</w:t>
        </w:r>
      </w:hyperlink>
      <w:r w:rsidRPr="002238A0">
        <w:t> </w:t>
      </w:r>
      <w:hyperlink r:id="rId374" w:history="1">
        <w:r w:rsidRPr="002238A0">
          <w:t>γένοιτο</w:t>
        </w:r>
      </w:hyperlink>
      <w:r w:rsidRPr="002238A0">
        <w:br/>
      </w:r>
      <w:hyperlink r:id="rId375" w:history="1">
        <w:r w:rsidRPr="002238A0">
          <w:t>ἔργον</w:t>
        </w:r>
      </w:hyperlink>
      <w:r w:rsidRPr="002238A0">
        <w:t>, </w:t>
      </w:r>
      <w:hyperlink r:id="rId376" w:history="1">
        <w:r w:rsidRPr="002238A0">
          <w:t>ἐπεὶ</w:t>
        </w:r>
      </w:hyperlink>
      <w:r w:rsidRPr="002238A0">
        <w:t> </w:t>
      </w:r>
      <w:hyperlink r:id="rId377" w:history="1">
        <w:r w:rsidRPr="002238A0">
          <w:t>Μοιρᾶν</w:t>
        </w:r>
      </w:hyperlink>
      <w:r w:rsidRPr="002238A0">
        <w:t> </w:t>
      </w:r>
      <w:hyperlink r:id="rId378" w:history="1">
        <w:r w:rsidRPr="002238A0">
          <w:t>ὧδ´</w:t>
        </w:r>
      </w:hyperlink>
      <w:r w:rsidRPr="002238A0">
        <w:t> </w:t>
      </w:r>
      <w:hyperlink r:id="rId379" w:history="1">
        <w:r w:rsidRPr="002238A0">
          <w:t>ἐπένησε</w:t>
        </w:r>
      </w:hyperlink>
      <w:r w:rsidRPr="002238A0">
        <w:t> </w:t>
      </w:r>
      <w:hyperlink r:id="rId380" w:history="1">
        <w:r w:rsidRPr="002238A0">
          <w:t>λίνα</w:t>
        </w:r>
      </w:hyperlink>
      <w:r w:rsidRPr="002238A0">
        <w:t>,</w:t>
      </w:r>
      <w:r w:rsidRPr="002238A0">
        <w:br/>
      </w:r>
      <w:hyperlink r:id="rId381" w:history="1">
        <w:r w:rsidRPr="002238A0">
          <w:t>ἁνίκα</w:t>
        </w:r>
      </w:hyperlink>
      <w:r w:rsidRPr="002238A0">
        <w:t> </w:t>
      </w:r>
      <w:hyperlink r:id="rId382" w:history="1">
        <w:r w:rsidRPr="002238A0">
          <w:t>τὸ</w:t>
        </w:r>
      </w:hyperlink>
      <w:r w:rsidRPr="002238A0">
        <w:t> </w:t>
      </w:r>
      <w:hyperlink r:id="rId383" w:history="1">
        <w:r w:rsidRPr="002238A0">
          <w:t>πρᾶτόν</w:t>
        </w:r>
      </w:hyperlink>
      <w:r w:rsidRPr="002238A0">
        <w:t> </w:t>
      </w:r>
      <w:hyperlink r:id="rId384" w:history="1">
        <w:r w:rsidRPr="002238A0">
          <w:t>νιν</w:t>
        </w:r>
      </w:hyperlink>
      <w:r w:rsidRPr="002238A0">
        <w:t> </w:t>
      </w:r>
      <w:hyperlink r:id="rId385" w:history="1">
        <w:r w:rsidRPr="002238A0">
          <w:t>ἐγείναο</w:t>
        </w:r>
      </w:hyperlink>
      <w:r w:rsidRPr="002238A0">
        <w:t>· </w:t>
      </w:r>
      <w:hyperlink r:id="rId386" w:history="1">
        <w:r w:rsidRPr="002238A0">
          <w:t>νῦν</w:t>
        </w:r>
      </w:hyperlink>
      <w:r w:rsidRPr="002238A0">
        <w:t> </w:t>
      </w:r>
      <w:hyperlink r:id="rId387" w:history="1">
        <w:r w:rsidRPr="002238A0">
          <w:t>δὲ</w:t>
        </w:r>
      </w:hyperlink>
      <w:r w:rsidRPr="002238A0">
        <w:t> </w:t>
      </w:r>
      <w:hyperlink r:id="rId388" w:history="1">
        <w:r w:rsidRPr="002238A0">
          <w:t>κομίζευ</w:t>
        </w:r>
      </w:hyperlink>
      <w:r w:rsidRPr="002238A0">
        <w:t>,</w:t>
      </w:r>
      <w:r w:rsidRPr="002238A0">
        <w:br/>
      </w:r>
      <w:hyperlink r:id="rId389" w:history="1">
        <w:r w:rsidRPr="002238A0">
          <w:t>ὦ</w:t>
        </w:r>
      </w:hyperlink>
      <w:r w:rsidRPr="002238A0">
        <w:t> </w:t>
      </w:r>
      <w:hyperlink r:id="rId390" w:history="1">
        <w:r w:rsidRPr="002238A0">
          <w:t>Εὐηρείδα</w:t>
        </w:r>
      </w:hyperlink>
      <w:r w:rsidRPr="002238A0">
        <w:t>, </w:t>
      </w:r>
      <w:hyperlink r:id="rId391" w:history="1">
        <w:r w:rsidRPr="002238A0">
          <w:t>τέλθος</w:t>
        </w:r>
      </w:hyperlink>
      <w:r w:rsidRPr="002238A0">
        <w:t> </w:t>
      </w:r>
      <w:hyperlink r:id="rId392" w:history="1">
        <w:r w:rsidRPr="002238A0">
          <w:t>ὀφειλόμενον</w:t>
        </w:r>
      </w:hyperlink>
      <w:r w:rsidRPr="002238A0">
        <w:t>.</w:t>
      </w:r>
      <w:r>
        <w:rPr>
          <w:rStyle w:val="Appelnotedebasdep"/>
        </w:rPr>
        <w:footnoteReference w:id="81"/>
      </w:r>
    </w:p>
    <w:p w14:paraId="198BF581" w14:textId="77777777" w:rsidR="00CE6E91" w:rsidRDefault="00CE6E91" w:rsidP="00CE6E91">
      <w:pPr>
        <w:pStyle w:val="Traductiongrecmoderne"/>
      </w:pPr>
    </w:p>
    <w:p w14:paraId="0859AB64" w14:textId="01F9093A" w:rsidR="00CE6E91" w:rsidRDefault="00CE6E91" w:rsidP="00CE6E91">
      <w:pPr>
        <w:pStyle w:val="Traductiongrecmoderne"/>
      </w:pPr>
      <w:r>
        <w:t>Femme divine, rappelle, retire toutes ces paroles que t’inspira la colère.</w:t>
      </w:r>
      <w:r w:rsidR="002C2E01">
        <w:t xml:space="preserve"> </w:t>
      </w:r>
      <w:r>
        <w:t>Non ce n’est pas moi qui aie rendu ton enfant aveugle.</w:t>
      </w:r>
      <w:r w:rsidR="002C2E01">
        <w:t xml:space="preserve"> </w:t>
      </w:r>
      <w:r>
        <w:t>Athéna ne s’occupe pas de ravir le doux regard d’un enfant</w:t>
      </w:r>
      <w:r w:rsidR="002C2E01">
        <w:t xml:space="preserve">. </w:t>
      </w:r>
      <w:r>
        <w:t>Ce sont les lois de</w:t>
      </w:r>
      <w:r w:rsidR="002C2E01">
        <w:t xml:space="preserve"> </w:t>
      </w:r>
      <w:r>
        <w:t>Cronos :</w:t>
      </w:r>
      <w:r w:rsidR="002C2E01">
        <w:t xml:space="preserve"> c</w:t>
      </w:r>
      <w:r>
        <w:t>elui qui verra un être immortel</w:t>
      </w:r>
      <w:r w:rsidR="002C2E01">
        <w:t xml:space="preserve"> </w:t>
      </w:r>
      <w:r>
        <w:t>sans que le dieu l’ait choisi</w:t>
      </w:r>
      <w:r w:rsidR="002C2E01">
        <w:t xml:space="preserve"> p</w:t>
      </w:r>
      <w:r>
        <w:t xml:space="preserve">aiera le prix </w:t>
      </w:r>
      <w:r w:rsidR="002C2E01">
        <w:t xml:space="preserve">fort </w:t>
      </w:r>
      <w:r>
        <w:t>de sa vue.</w:t>
      </w:r>
      <w:r w:rsidR="002C2E01">
        <w:t xml:space="preserve"> </w:t>
      </w:r>
      <w:r>
        <w:t>Femme divine, ce qui est fait est irrévocable.</w:t>
      </w:r>
      <w:r w:rsidR="002C2E01">
        <w:t xml:space="preserve"> </w:t>
      </w:r>
      <w:r>
        <w:t>Les Moires ont tissé ce destin pour ton fils</w:t>
      </w:r>
      <w:r w:rsidR="002C2E01">
        <w:t xml:space="preserve"> d</w:t>
      </w:r>
      <w:r>
        <w:t>epuis le jour même où tu l’as enfanté</w:t>
      </w:r>
      <w:r w:rsidR="002C2E01">
        <w:t xml:space="preserve">. </w:t>
      </w:r>
      <w:r>
        <w:t>Alors à présent, fils d’Euérès, reçoit le paiement qui t’est dû.</w:t>
      </w:r>
      <w:r w:rsidR="002C2E01">
        <w:rPr>
          <w:rStyle w:val="Appelnotedebasdep"/>
        </w:rPr>
        <w:footnoteReference w:id="82"/>
      </w:r>
    </w:p>
    <w:p w14:paraId="65CF3288" w14:textId="77777777" w:rsidR="00CE6E91" w:rsidRDefault="00CE6E91" w:rsidP="00CE6E91">
      <w:pPr>
        <w:pStyle w:val="corpsdetextemmoire"/>
      </w:pPr>
    </w:p>
    <w:p w14:paraId="117ED521" w14:textId="37B379FE" w:rsidR="0014186D" w:rsidRDefault="00CE6E91" w:rsidP="009F7C69">
      <w:pPr>
        <w:pStyle w:val="corpsdetextemmoire"/>
      </w:pPr>
      <w:r>
        <w:t>Ce texte fait mention d</w:t>
      </w:r>
      <w:r w:rsidR="002C2E01">
        <w:t>e</w:t>
      </w:r>
      <w:r>
        <w:t xml:space="preserve"> loi</w:t>
      </w:r>
      <w:r w:rsidR="002C2E01">
        <w:t>s</w:t>
      </w:r>
      <w:r>
        <w:t xml:space="preserve"> divine</w:t>
      </w:r>
      <w:r w:rsidR="002C2E01">
        <w:t>s</w:t>
      </w:r>
      <w:r>
        <w:t>, qui condamnerai</w:t>
      </w:r>
      <w:r w:rsidR="002C2E01">
        <w:t>en</w:t>
      </w:r>
      <w:r>
        <w:t>t quiconque verrait de ses propres yeux un dieu et Athéna précise qu’elle</w:t>
      </w:r>
      <w:r w:rsidR="002C2E01">
        <w:t>s</w:t>
      </w:r>
      <w:r>
        <w:t xml:space="preserve"> f</w:t>
      </w:r>
      <w:r w:rsidR="002C2E01">
        <w:t>on</w:t>
      </w:r>
      <w:r>
        <w:t xml:space="preserve">t partie </w:t>
      </w:r>
      <w:r w:rsidRPr="005A14B3">
        <w:t xml:space="preserve">des </w:t>
      </w:r>
      <w:hyperlink r:id="rId393" w:history="1">
        <w:r>
          <w:rPr>
            <w:lang w:val="el-GR"/>
          </w:rPr>
          <w:t>κ</w:t>
        </w:r>
        <w:r w:rsidRPr="005A14B3">
          <w:t>ρόνιοι</w:t>
        </w:r>
      </w:hyperlink>
      <w:r w:rsidRPr="005A14B3">
        <w:t xml:space="preserve"> </w:t>
      </w:r>
      <w:hyperlink r:id="rId394" w:history="1">
        <w:r w:rsidRPr="005A14B3">
          <w:t>νόμοι</w:t>
        </w:r>
      </w:hyperlink>
      <w:r w:rsidRPr="005A14B3">
        <w:t xml:space="preserve">. </w:t>
      </w:r>
      <w:r>
        <w:t>Le corps divin est soumis à des lois, le voir constitue un privilège, ou à l’inverse une malédiction si l’on considère qu’il aboutit à la perte de celui qui l’aperçoit. La loi citée par Athéna trouve une résonance dans les lois romaines, notamment avec le délit de l’</w:t>
      </w:r>
      <w:r>
        <w:rPr>
          <w:i/>
          <w:iCs/>
        </w:rPr>
        <w:t xml:space="preserve">incestum. </w:t>
      </w:r>
      <w:r>
        <w:t>Le bain de la déesse est un lieu sacré, réservé aux femmes, et qu’il ne faut violer par une présence masculine. La faute est d’autant plus grave que la déesse n’a pas autorisé à ce qu’on la voit.</w:t>
      </w:r>
      <w:r w:rsidR="005909DA">
        <w:t xml:space="preserve"> </w:t>
      </w:r>
      <w:r w:rsidR="00F471E8">
        <w:t>On retrouve ce</w:t>
      </w:r>
      <w:r w:rsidR="00384167">
        <w:t>tte même notion</w:t>
      </w:r>
      <w:r w:rsidR="00F471E8">
        <w:t xml:space="preserve"> de permission </w:t>
      </w:r>
      <w:r w:rsidR="00384167">
        <w:t xml:space="preserve">de la part de la déesse d’être vue </w:t>
      </w:r>
      <w:r w:rsidR="00F471E8">
        <w:t>dans d’autres</w:t>
      </w:r>
      <w:r w:rsidR="00384167">
        <w:t xml:space="preserve"> réalité</w:t>
      </w:r>
      <w:r w:rsidR="002B6634">
        <w:t>s</w:t>
      </w:r>
      <w:r w:rsidR="00384167">
        <w:t>, notamment concernant le délit de Clodius dans l’affaire de la Bona Dea.</w:t>
      </w:r>
    </w:p>
    <w:p w14:paraId="6456AEA5" w14:textId="72134878" w:rsidR="00041207" w:rsidRDefault="00CE6E91" w:rsidP="009F7C69">
      <w:pPr>
        <w:pStyle w:val="corpsdetextemmoire"/>
      </w:pPr>
      <w:r>
        <w:t xml:space="preserve">Dans </w:t>
      </w:r>
      <w:r w:rsidRPr="00377279">
        <w:rPr>
          <w:i/>
          <w:iCs/>
        </w:rPr>
        <w:t>Le délit religieux dans la Rome tardo-républicaine</w:t>
      </w:r>
      <w:r>
        <w:t xml:space="preserve">, John Scheid analyse le délit de Clodius, qui s’introduisit à la célébration des </w:t>
      </w:r>
      <w:r>
        <w:rPr>
          <w:i/>
          <w:iCs/>
        </w:rPr>
        <w:t>sacra</w:t>
      </w:r>
      <w:r>
        <w:t xml:space="preserve"> de la </w:t>
      </w:r>
      <w:r w:rsidRPr="00070B8A">
        <w:rPr>
          <w:i/>
          <w:iCs/>
        </w:rPr>
        <w:t>Bona Dea</w:t>
      </w:r>
      <w:r>
        <w:t>, sous une apparence féminine, afin de retrouver celle qu’il aimait, mais dont l’acte fut considéré comme un sacrilège.</w:t>
      </w:r>
      <w:r w:rsidR="005909DA">
        <w:t xml:space="preserve"> En effet, la fête de la Bona Dea est un culte</w:t>
      </w:r>
      <w:r w:rsidR="002B7B3D">
        <w:t xml:space="preserve"> annuel, </w:t>
      </w:r>
      <w:r w:rsidR="005909DA">
        <w:t>célébré de nuit</w:t>
      </w:r>
      <w:r w:rsidR="002B7B3D">
        <w:t>,</w:t>
      </w:r>
      <w:r w:rsidR="005909DA">
        <w:t xml:space="preserve"> et uniquement réservé aux femme</w:t>
      </w:r>
      <w:r w:rsidR="008E5D94">
        <w:t>s</w:t>
      </w:r>
      <w:r w:rsidR="005909DA">
        <w:t xml:space="preserve">. </w:t>
      </w:r>
      <w:r w:rsidR="002B7B3D">
        <w:t>Clodius, en voulant rejoindre sa maîtresse</w:t>
      </w:r>
      <w:r w:rsidR="00EC7106">
        <w:t>,</w:t>
      </w:r>
      <w:r w:rsidR="002B7B3D">
        <w:t xml:space="preserve"> a </w:t>
      </w:r>
      <w:r w:rsidR="002B7B3D">
        <w:lastRenderedPageBreak/>
        <w:t xml:space="preserve">enfreint plusieurs lois : tout d’abord, il </w:t>
      </w:r>
      <w:r w:rsidR="008E5D94">
        <w:t>commet un adultère puisqu’il rejoint Pompeia, l’épouse de César, ensuite, il pénètre dans un culte pour lequel, en tant qu’homme</w:t>
      </w:r>
      <w:r w:rsidR="002B6634">
        <w:t>,</w:t>
      </w:r>
      <w:r w:rsidR="008E5D94">
        <w:t xml:space="preserve"> sa présence est interdite.</w:t>
      </w:r>
      <w:r w:rsidR="00F12B0D">
        <w:t xml:space="preserve"> Afin de témoigner de l’attachement à la présence exclusive des femmes, on peut préciser grâce à Nicole Boëls-Janssen</w:t>
      </w:r>
      <w:r w:rsidR="00F12B0D">
        <w:rPr>
          <w:rStyle w:val="Appelnotedebasdep"/>
        </w:rPr>
        <w:footnoteReference w:id="83"/>
      </w:r>
      <w:r w:rsidR="00F12B0D">
        <w:t xml:space="preserve"> que les femmes allaient jusqu’à faire sortir toute la gent masculine du lieu, y compris le maître de maison, mais aussi qu’</w:t>
      </w:r>
      <w:r w:rsidR="00AF672F">
        <w:t> </w:t>
      </w:r>
      <w:r w:rsidR="00F12B0D">
        <w:t xml:space="preserve">« on voilait même les tableaux et les sculptures représentant le sexe que la déesse excluait de son culte. » </w:t>
      </w:r>
      <w:r w:rsidR="002B7B3D">
        <w:t xml:space="preserve"> </w:t>
      </w:r>
      <w:r w:rsidR="008E5D94">
        <w:t xml:space="preserve">Dans </w:t>
      </w:r>
      <w:r w:rsidR="008E5D94" w:rsidRPr="008E5D94">
        <w:rPr>
          <w:i/>
          <w:iCs/>
        </w:rPr>
        <w:t>Clodania religio</w:t>
      </w:r>
      <w:r w:rsidR="008E5D94">
        <w:rPr>
          <w:rStyle w:val="Appelnotedebasdep"/>
          <w:i/>
          <w:iCs/>
        </w:rPr>
        <w:footnoteReference w:id="84"/>
      </w:r>
      <w:r w:rsidR="008E5D94">
        <w:t>, Philippe Moreau, distingue bien deux fautes pour lesquelles Clodius a été jugé, à savoir, l’adultère et le crime religieux. En effet, en pénétrant les lieux, i</w:t>
      </w:r>
      <w:r>
        <w:t xml:space="preserve">l </w:t>
      </w:r>
      <w:r w:rsidR="008E5D94">
        <w:t xml:space="preserve">en </w:t>
      </w:r>
      <w:r>
        <w:t xml:space="preserve">a violé la sacralité et a porté atteinte à la chasteté des vestales. </w:t>
      </w:r>
      <w:r w:rsidR="00B564FE">
        <w:t xml:space="preserve">Cette fois, le terme de </w:t>
      </w:r>
      <w:r w:rsidR="00B564FE" w:rsidRPr="00EC7106">
        <w:rPr>
          <w:i/>
          <w:iCs/>
        </w:rPr>
        <w:t>crime</w:t>
      </w:r>
      <w:r w:rsidR="00B564FE">
        <w:t xml:space="preserve"> est employé, tout d’abord parce qu’il est entré dans ce lieu, mais aussi parce qu’en y entrant, il y aurait vu la pratique du culte sur laquelle repose précisément l’interdit. L’histoire veut que la femme qui le reconna</w:t>
      </w:r>
      <w:r w:rsidR="00EC7106">
        <w:t>î</w:t>
      </w:r>
      <w:r w:rsidR="00B564FE">
        <w:t xml:space="preserve">t, Aurelia, recouvre immédiatement les objets de culte après avoir reconnu la présence d’un homme. </w:t>
      </w:r>
      <w:r w:rsidR="00E658B7">
        <w:t>Pour justifier tout le soin que mettent les femmes pour interdire la présence d’homme</w:t>
      </w:r>
      <w:r w:rsidR="00EC7106">
        <w:t>s</w:t>
      </w:r>
      <w:r w:rsidR="00E658B7">
        <w:t xml:space="preserve"> et mieux comprendre la gravité de l’acte de Clodius, il faut remonter aux </w:t>
      </w:r>
      <w:r w:rsidR="00AF672F">
        <w:t>récits étiologiques</w:t>
      </w:r>
      <w:r w:rsidR="00E658B7">
        <w:t xml:space="preserve"> qu’on attribue à la Bona Dea</w:t>
      </w:r>
      <w:r w:rsidR="00AF672F">
        <w:t>,</w:t>
      </w:r>
      <w:r w:rsidR="00EC7106">
        <w:t xml:space="preserve"> l’un d’eux en particulier</w:t>
      </w:r>
      <w:r w:rsidR="00AF672F">
        <w:t>. Selon ce récit tel qu’il est expliqué par Boëls-Janssen, la Bona Dea ne serait qu’un surnom donné à la déesse quand on la mentionne publiquement, et son nom ne serait connu que des femmes. Souvent associée à la déesse Fauna, elle est souvent par attraction l’épouse du dieu Faunus (ou encore sa fille selon les versions), et n’aurait jamais été en présence d’hommes, excepté son mari. Boëls-Janssen explique qu’« elle est surtout renommée pour son extrême pudeur : jamais elle ne sortit de chez elle ; jamais aucun homme ne la vit ni n’entendit même prononcer son nom, à l’exception de son mari ; la légende explique ainsi pourquoi les hommes ne peuvent assister à son culte ni connaître son nom véritable. »</w:t>
      </w:r>
      <w:r w:rsidR="002B6634">
        <w:rPr>
          <w:rStyle w:val="Appelnotedebasdep"/>
        </w:rPr>
        <w:footnoteReference w:id="85"/>
      </w:r>
      <w:r w:rsidR="00E658B7">
        <w:t xml:space="preserve"> Ce serait donc un affront envers la Bona Dea même que de laisser un homme pénétrer son culte, ce qui explique que l’acte de Clodius est avant tout un crime religieux</w:t>
      </w:r>
      <w:r w:rsidR="0014186D">
        <w:t>, car ce culte est officiel et censé garantir le salut du peuple romain (</w:t>
      </w:r>
      <w:r w:rsidR="0014186D" w:rsidRPr="0014186D">
        <w:rPr>
          <w:i/>
          <w:iCs/>
        </w:rPr>
        <w:t>pro populo Romano</w:t>
      </w:r>
      <w:r w:rsidR="0014186D">
        <w:t>). Il est donc condamné et jugé pour ses actes, m</w:t>
      </w:r>
      <w:r w:rsidR="002B6634">
        <w:t>a</w:t>
      </w:r>
      <w:r w:rsidR="0014186D">
        <w:t xml:space="preserve">is il peut l’être de deux manières, par la législation romaine, et par la déesse elle-même. </w:t>
      </w:r>
      <w:r>
        <w:t>Cicéron</w:t>
      </w:r>
      <w:r w:rsidR="008E5D94">
        <w:t xml:space="preserve">, dans son </w:t>
      </w:r>
      <w:r w:rsidR="008E5D94" w:rsidRPr="008E5D94">
        <w:rPr>
          <w:i/>
          <w:iCs/>
        </w:rPr>
        <w:t>Discours sur la réponse des Haruspices</w:t>
      </w:r>
      <w:r w:rsidR="008E5D94">
        <w:t xml:space="preserve"> </w:t>
      </w:r>
      <w:r>
        <w:t>déclare</w:t>
      </w:r>
      <w:r w:rsidR="00AB05A6">
        <w:t xml:space="preserve"> : </w:t>
      </w:r>
      <w:hyperlink r:id="rId395" w:history="1">
        <w:r w:rsidR="00AB05A6" w:rsidRPr="00AB05A6">
          <w:rPr>
            <w:i/>
            <w:iCs/>
          </w:rPr>
          <w:t>oculos</w:t>
        </w:r>
      </w:hyperlink>
      <w:r w:rsidR="00AB05A6" w:rsidRPr="00AB05A6">
        <w:rPr>
          <w:i/>
          <w:iCs/>
        </w:rPr>
        <w:t>, </w:t>
      </w:r>
      <w:hyperlink r:id="rId396" w:history="1">
        <w:r w:rsidR="00AB05A6" w:rsidRPr="00AB05A6">
          <w:rPr>
            <w:i/>
            <w:iCs/>
          </w:rPr>
          <w:t>ut</w:t>
        </w:r>
      </w:hyperlink>
      <w:r w:rsidR="00AB05A6" w:rsidRPr="00AB05A6">
        <w:rPr>
          <w:i/>
          <w:iCs/>
        </w:rPr>
        <w:t> </w:t>
      </w:r>
      <w:hyperlink r:id="rId397" w:history="1">
        <w:r w:rsidR="00AB05A6" w:rsidRPr="00AB05A6">
          <w:rPr>
            <w:i/>
            <w:iCs/>
          </w:rPr>
          <w:t>opinio</w:t>
        </w:r>
      </w:hyperlink>
      <w:r w:rsidR="00AB05A6" w:rsidRPr="00AB05A6">
        <w:rPr>
          <w:i/>
          <w:iCs/>
        </w:rPr>
        <w:t> </w:t>
      </w:r>
      <w:hyperlink r:id="rId398" w:history="1">
        <w:r w:rsidR="00AB05A6" w:rsidRPr="00AB05A6">
          <w:rPr>
            <w:i/>
            <w:iCs/>
          </w:rPr>
          <w:t>illius</w:t>
        </w:r>
      </w:hyperlink>
      <w:r w:rsidR="00AB05A6" w:rsidRPr="00AB05A6">
        <w:rPr>
          <w:i/>
          <w:iCs/>
        </w:rPr>
        <w:t> </w:t>
      </w:r>
      <w:hyperlink r:id="rId399" w:history="1">
        <w:r w:rsidR="00AB05A6" w:rsidRPr="00AB05A6">
          <w:rPr>
            <w:i/>
            <w:iCs/>
          </w:rPr>
          <w:t>religionis</w:t>
        </w:r>
      </w:hyperlink>
      <w:r w:rsidR="00AB05A6" w:rsidRPr="00AB05A6">
        <w:rPr>
          <w:i/>
          <w:iCs/>
        </w:rPr>
        <w:t> </w:t>
      </w:r>
      <w:hyperlink r:id="rId400" w:history="1">
        <w:r w:rsidR="00AB05A6" w:rsidRPr="00AB05A6">
          <w:rPr>
            <w:i/>
            <w:iCs/>
          </w:rPr>
          <w:t>est</w:t>
        </w:r>
      </w:hyperlink>
      <w:r w:rsidR="00AB05A6" w:rsidRPr="00AB05A6">
        <w:rPr>
          <w:i/>
          <w:iCs/>
        </w:rPr>
        <w:t>, </w:t>
      </w:r>
      <w:hyperlink r:id="rId401" w:history="1">
        <w:r w:rsidR="00AB05A6" w:rsidRPr="00AB05A6">
          <w:rPr>
            <w:i/>
            <w:iCs/>
          </w:rPr>
          <w:t>non</w:t>
        </w:r>
      </w:hyperlink>
      <w:r w:rsidR="00AB05A6" w:rsidRPr="00AB05A6">
        <w:rPr>
          <w:i/>
          <w:iCs/>
        </w:rPr>
        <w:t> </w:t>
      </w:r>
      <w:hyperlink r:id="rId402" w:history="1">
        <w:r w:rsidR="00AB05A6" w:rsidRPr="00AB05A6">
          <w:rPr>
            <w:i/>
            <w:iCs/>
          </w:rPr>
          <w:t>perdidisti</w:t>
        </w:r>
      </w:hyperlink>
      <w:r w:rsidR="00AB05A6" w:rsidRPr="00AB05A6">
        <w:rPr>
          <w:i/>
          <w:iCs/>
        </w:rPr>
        <w:t>,</w:t>
      </w:r>
      <w:r w:rsidR="00AB05A6">
        <w:t xml:space="preserve"> « tu n’as pas perdu tes yeux, comme la croyance de cette religion le veut ». Philippe Moreau suggère alors que l’aveuglement n’est pas dénué de sens car il surviendrait </w:t>
      </w:r>
      <w:r w:rsidR="00B564FE">
        <w:t>« en vertu de l’idée qu’on est puni par là où l’on a péché »</w:t>
      </w:r>
      <w:r w:rsidR="00B564FE">
        <w:rPr>
          <w:rStyle w:val="Appelnotedebasdep"/>
        </w:rPr>
        <w:footnoteReference w:id="86"/>
      </w:r>
      <w:r w:rsidR="00B564FE">
        <w:t>. Cette répression, bien qu’elle n’ait pas eu lieu dans le cas de Clodius, existerait dans la tradition comme moyen de répression envers ce crime religieux, car</w:t>
      </w:r>
      <w:r w:rsidR="0014186D">
        <w:t>,</w:t>
      </w:r>
      <w:r w:rsidR="00B564FE">
        <w:t xml:space="preserve"> toujours selon Moreau, la tradition romaine ne prévoyait aucune </w:t>
      </w:r>
      <w:r w:rsidR="00B564FE">
        <w:lastRenderedPageBreak/>
        <w:t>répression pénale.</w:t>
      </w:r>
      <w:r w:rsidR="00B564FE">
        <w:rPr>
          <w:rStyle w:val="Appelnotedebasdep"/>
        </w:rPr>
        <w:footnoteReference w:id="87"/>
      </w:r>
      <w:r w:rsidR="009F7C69">
        <w:t xml:space="preserve"> </w:t>
      </w:r>
      <w:r>
        <w:t xml:space="preserve">On peut également comparer cette croyance avec le châtiment reçu par L. Caecilius Metellus, qui est entré malgré l’interdiction dans le temple de Vesta en feu afin d’en sauver les reliques </w:t>
      </w:r>
      <w:r>
        <w:rPr>
          <w:i/>
          <w:iCs/>
        </w:rPr>
        <w:t>sacra Vestalia</w:t>
      </w:r>
      <w:r>
        <w:t xml:space="preserve"> mais qui en serait ressorti aveugle.</w:t>
      </w:r>
      <w:r>
        <w:rPr>
          <w:rStyle w:val="Appelnotedebasdep"/>
        </w:rPr>
        <w:footnoteReference w:id="88"/>
      </w:r>
      <w:r>
        <w:t xml:space="preserve"> Ces sanctuaires ou espaces d’un lieu sacré féminin ne peuvent être exposés à une vue masculine car si on considère que ces lieux incarnent l’intimité des divinités féminines, alors l’irruption d’un homme est considérée comme une atteinte à leur chasteté, et donc constitue un délit d’</w:t>
      </w:r>
      <w:r>
        <w:rPr>
          <w:i/>
          <w:iCs/>
        </w:rPr>
        <w:t>incestum</w:t>
      </w:r>
      <w:r>
        <w:t xml:space="preserve">. </w:t>
      </w:r>
    </w:p>
    <w:p w14:paraId="02EBE32F" w14:textId="77777777" w:rsidR="00FD2DF2" w:rsidRDefault="00FD2DF2" w:rsidP="009F7C69">
      <w:pPr>
        <w:pStyle w:val="corpsdetextemmoire"/>
      </w:pPr>
    </w:p>
    <w:p w14:paraId="22EA9E29" w14:textId="55425265" w:rsidR="00FD2DF2" w:rsidRDefault="00FD2DF2" w:rsidP="00FD2DF2">
      <w:pPr>
        <w:pStyle w:val="petittitre"/>
        <w:ind w:firstLine="0"/>
      </w:pPr>
      <w:bookmarkStart w:id="59" w:name="_Toc236214649"/>
      <w:r>
        <w:t>Le corps de la femme</w:t>
      </w:r>
      <w:bookmarkEnd w:id="59"/>
    </w:p>
    <w:p w14:paraId="73B5C95E" w14:textId="105A82D0" w:rsidR="00B06349" w:rsidRPr="006415B9" w:rsidRDefault="009F7C69" w:rsidP="00CE6E91">
      <w:pPr>
        <w:pStyle w:val="corpsdetextemmoire"/>
      </w:pPr>
      <w:r>
        <w:t xml:space="preserve">Pour autant, à la lecture de ces récits de déesses vues nues aux bains ou au milieu de leur culte, on peut se demander si les déesses ne servent pas simplement d’exemple </w:t>
      </w:r>
      <w:r w:rsidR="00A71946">
        <w:t>pour</w:t>
      </w:r>
      <w:r>
        <w:t xml:space="preserve"> dénoncer une réalité typique de l’</w:t>
      </w:r>
      <w:r w:rsidR="00EC7106">
        <w:t>A</w:t>
      </w:r>
      <w:r>
        <w:t xml:space="preserve">ntiquité. Est-ce vraiment le corps de la déesse en tant que tel, qui ne doit pas être vu, ou le corps de la femme de façon générale ? On sait déjà que le corps féminin semble avoir une dimension encore plus pudique que celui de l’homme, qu’on trouve d’ailleurs jusque dans la tradition romaine. En effet, le corps de la femme nue ne doit être vu que par son mari (on retrouve cela encore aujourd’hui dans certaines religions modernes), et le dévoilement du corps fait partie d’un rituel qui intervient au moment du mariage. La femme se marie dans une </w:t>
      </w:r>
      <w:r>
        <w:rPr>
          <w:i/>
          <w:iCs/>
        </w:rPr>
        <w:t>tunica recta</w:t>
      </w:r>
      <w:r>
        <w:t xml:space="preserve">, fermée par un </w:t>
      </w:r>
      <w:r>
        <w:rPr>
          <w:i/>
          <w:iCs/>
        </w:rPr>
        <w:t>nodus</w:t>
      </w:r>
      <w:r w:rsidR="000B1FF9">
        <w:rPr>
          <w:i/>
          <w:iCs/>
        </w:rPr>
        <w:t xml:space="preserve"> </w:t>
      </w:r>
      <w:r>
        <w:rPr>
          <w:i/>
          <w:iCs/>
        </w:rPr>
        <w:t>Herculeus</w:t>
      </w:r>
      <w:r>
        <w:t xml:space="preserve"> qui est défait symboliquement après le mariage.</w:t>
      </w:r>
      <w:r>
        <w:rPr>
          <w:rStyle w:val="Appelnotedebasdep"/>
        </w:rPr>
        <w:footnoteReference w:id="89"/>
      </w:r>
      <w:r>
        <w:t xml:space="preserve"> Apercevoir le corps nu en dehors des liens du mariage constitue un délit pour les </w:t>
      </w:r>
      <w:r w:rsidR="00EC7106">
        <w:t>R</w:t>
      </w:r>
      <w:r>
        <w:t>omains.</w:t>
      </w:r>
      <w:r w:rsidR="000B1FF9">
        <w:t xml:space="preserve"> Ce </w:t>
      </w:r>
      <w:r w:rsidR="00EC7106">
        <w:t>dont</w:t>
      </w:r>
      <w:r w:rsidR="000B1FF9">
        <w:t xml:space="preserve"> les déesses témoignent ici, c’est du respect qu’il faut avoir à l’égard de la </w:t>
      </w:r>
      <w:r w:rsidR="000B1FF9" w:rsidRPr="002B6634">
        <w:rPr>
          <w:i/>
          <w:iCs/>
        </w:rPr>
        <w:t>pudicitia</w:t>
      </w:r>
      <w:r w:rsidR="000B1FF9">
        <w:t xml:space="preserve"> des femmes. Cette notion, à ne pas confondre avec </w:t>
      </w:r>
      <w:r w:rsidR="000B1FF9" w:rsidRPr="002B6634">
        <w:rPr>
          <w:i/>
          <w:iCs/>
        </w:rPr>
        <w:t>pudor</w:t>
      </w:r>
      <w:r w:rsidR="000B1FF9">
        <w:t xml:space="preserve">, correspond à « la pureté sexuelle, à l’intégrité concrète du corps ; c’est une qualité qui s’applique surtout à la femme, dont le devoir est de garder son corps intact pour son époux » </w:t>
      </w:r>
      <w:r w:rsidR="000B1FF9">
        <w:rPr>
          <w:rStyle w:val="Appelnotedebasdep"/>
        </w:rPr>
        <w:footnoteReference w:id="90"/>
      </w:r>
      <w:r w:rsidR="00D7735E">
        <w:t>. Ce ne serait donc pas tant la déesse qu’il ne faudra pas voir dans son intimité mais la femme de façon générale. Peut-être</w:t>
      </w:r>
      <w:r w:rsidR="00AB0BD8">
        <w:t xml:space="preserve"> </w:t>
      </w:r>
      <w:r w:rsidR="00D7735E">
        <w:t>ces mythes ne sont</w:t>
      </w:r>
      <w:r w:rsidR="00AB0BD8">
        <w:t>-ils</w:t>
      </w:r>
      <w:r w:rsidR="00D7735E">
        <w:t xml:space="preserve"> qu’un moyen d’inculquer certaines valeurs </w:t>
      </w:r>
      <w:r w:rsidR="005726FE">
        <w:t xml:space="preserve">antiques </w:t>
      </w:r>
      <w:r w:rsidR="00D7735E">
        <w:t>comme le respect de l’intimité féminine, en utilisant des figures connues et parlantes afin d’avertir les auditeurs. Par sa capacité à se venger de façon spectaculaire, la déesse est le personnage parfait pour illustrer le respect de la femme et dissuader les plus curieux.</w:t>
      </w:r>
    </w:p>
    <w:p w14:paraId="12489DE3" w14:textId="77777777" w:rsidR="00F9146D" w:rsidRPr="00674887" w:rsidRDefault="00F9146D" w:rsidP="001F7F20">
      <w:pPr>
        <w:pStyle w:val="corpsdetextemmoire"/>
        <w:ind w:firstLine="0"/>
      </w:pPr>
    </w:p>
    <w:p w14:paraId="4AC33EBF" w14:textId="5062574E" w:rsidR="00CE6E91" w:rsidRPr="00B00A79" w:rsidRDefault="00CE6E91" w:rsidP="00CE6E91">
      <w:pPr>
        <w:pStyle w:val="Titredalina"/>
      </w:pPr>
      <w:bookmarkStart w:id="60" w:name="_Toc236214650"/>
      <w:r>
        <w:t>Manifestations historiques des divinités</w:t>
      </w:r>
      <w:bookmarkEnd w:id="60"/>
    </w:p>
    <w:p w14:paraId="694B1B91" w14:textId="42F485E4" w:rsidR="00A55445" w:rsidRDefault="00D05F70" w:rsidP="00D05F70">
      <w:pPr>
        <w:pStyle w:val="corpsdetextemmoire"/>
      </w:pPr>
      <w:r>
        <w:lastRenderedPageBreak/>
        <w:t xml:space="preserve">Les cas d’aveuglements cités jusqu’à présents nous sont parvenus de la tradition mythologique, telle qu’on la connaît </w:t>
      </w:r>
      <w:r w:rsidR="00AB0BD8">
        <w:t>grâce aux</w:t>
      </w:r>
      <w:r>
        <w:t xml:space="preserve"> poètes antiques. </w:t>
      </w:r>
      <w:r w:rsidR="00A55445">
        <w:t>Ces récits, qui sont le témoignage d’une culture pour une période donnée, ont tout de même une part de limites pour la recherche. La tradition est relayée au cours des siècles, plus ou moins fidèlement, ce qui donne des versions différentes pour un même mythe, qui peuvent être dues à des confusions entre les différentes copies ou des sources différentes</w:t>
      </w:r>
      <w:r w:rsidR="00B06E4D">
        <w:t xml:space="preserve"> </w:t>
      </w:r>
      <w:r w:rsidR="00A55445">
        <w:t>mais aussi à des enjeux d’écriture différents. Réécrire un mythe n’est pas gratuit et il faut garder en tête que l’écriture pouvai</w:t>
      </w:r>
      <w:r w:rsidR="00736563">
        <w:t>t</w:t>
      </w:r>
      <w:r w:rsidR="00A55445">
        <w:t xml:space="preserve"> être une arme, et donc un mythe pouvait être remanié afin de s’adapter au propos que véhicul</w:t>
      </w:r>
      <w:r w:rsidR="00AB0BD8">
        <w:t>ait</w:t>
      </w:r>
      <w:r w:rsidR="00A55445">
        <w:t xml:space="preserve"> son auteur. Ovide l’a largement prouvé avec ses </w:t>
      </w:r>
      <w:r w:rsidR="00A55445" w:rsidRPr="00D7735E">
        <w:rPr>
          <w:i/>
          <w:iCs/>
        </w:rPr>
        <w:t>Métamorphoses</w:t>
      </w:r>
      <w:r w:rsidR="00A55445">
        <w:t xml:space="preserve">, donc l’issue se veut ludique mais est avant tout politique. Le récit tel qu’il nous parvient est le fruit de nombreux écrits empreints de subjectivité, qu’il faut démêler afin d’en proposer une analyse. </w:t>
      </w:r>
    </w:p>
    <w:p w14:paraId="7C3A7E9E" w14:textId="50075876" w:rsidR="00736563" w:rsidRDefault="00A55445" w:rsidP="00CE6E91">
      <w:pPr>
        <w:pStyle w:val="corpsdetextemmoire"/>
      </w:pPr>
      <w:r>
        <w:t xml:space="preserve">De la même façon, on peut également se demander ce que pensaient les </w:t>
      </w:r>
      <w:r w:rsidR="00782DC6">
        <w:t>auditeurs</w:t>
      </w:r>
      <w:r>
        <w:t xml:space="preserve"> de ces mythes à l’époque où ils</w:t>
      </w:r>
      <w:r w:rsidR="00782DC6">
        <w:t xml:space="preserve"> étaient récités</w:t>
      </w:r>
      <w:r>
        <w:t>. On peut rejoindre la question que s’est posé</w:t>
      </w:r>
      <w:r w:rsidR="00782DC6">
        <w:t>e</w:t>
      </w:r>
      <w:r>
        <w:t xml:space="preserve"> Paul Veyne, à savoir, « Les grecs ont-ils cru à leur mythes », et la transposer aussi pour le monde latin. Tous les récits d’aveuglement précédemment cités étant issus de la mythologie, on peut se demander à quel point ils étaient cru</w:t>
      </w:r>
      <w:r w:rsidR="001C3E2A">
        <w:t>s</w:t>
      </w:r>
      <w:r>
        <w:t xml:space="preserve"> et considéré</w:t>
      </w:r>
      <w:r w:rsidR="001C3E2A">
        <w:t>s</w:t>
      </w:r>
      <w:r>
        <w:t xml:space="preserve"> par leur contemporains.</w:t>
      </w:r>
      <w:r w:rsidR="001C3E2A">
        <w:t xml:space="preserve"> En ce qui concerne les manifestations des divinités, on peut avoir un aperçu de la façon dont les anciens entretenaient des rapports avec les dieux. Contrairement aux phénomènes impressionnants décrits chez les poètes, les divinités ne se manifeste</w:t>
      </w:r>
      <w:r w:rsidR="00121A89">
        <w:t>nt</w:t>
      </w:r>
      <w:r w:rsidR="001C3E2A">
        <w:t xml:space="preserve"> pa</w:t>
      </w:r>
      <w:r w:rsidR="00121A89">
        <w:t>s</w:t>
      </w:r>
      <w:r w:rsidR="001C3E2A">
        <w:t xml:space="preserve"> toujours en personne, ni n’importe où. L</w:t>
      </w:r>
      <w:r w:rsidR="00433877">
        <w:t>a</w:t>
      </w:r>
      <w:r w:rsidR="001C3E2A">
        <w:t xml:space="preserve"> religion </w:t>
      </w:r>
      <w:r w:rsidR="00121A89">
        <w:t xml:space="preserve">romaine </w:t>
      </w:r>
      <w:r w:rsidR="001C3E2A">
        <w:t>avait pu mettre en place des moyens de communication avec les dieux, notamment par le biais de temple</w:t>
      </w:r>
      <w:r w:rsidR="00AB0BD8">
        <w:t>s</w:t>
      </w:r>
      <w:r w:rsidR="001C3E2A">
        <w:t xml:space="preserve"> ou de procédés divinatoires. Dans les récits d’historiens antiques, </w:t>
      </w:r>
      <w:r w:rsidR="00CE6E91">
        <w:t>il est beaucoup plus rare qu’une divinité se présente directement à un humain. Si l’on veut espérer obtenir un message de sa part ou encore, l</w:t>
      </w:r>
      <w:r w:rsidR="00AB0BD8">
        <w:t>a</w:t>
      </w:r>
      <w:r w:rsidR="00CE6E91">
        <w:t xml:space="preserve"> voir, il faut faire appel à un devin ou se rendre au temple.</w:t>
      </w:r>
      <w:r w:rsidR="00D2309C">
        <w:t xml:space="preserve"> </w:t>
      </w:r>
    </w:p>
    <w:p w14:paraId="32837281" w14:textId="77777777" w:rsidR="00FD2DF2" w:rsidRDefault="00FD2DF2" w:rsidP="00CE6E91">
      <w:pPr>
        <w:pStyle w:val="corpsdetextemmoire"/>
      </w:pPr>
    </w:p>
    <w:p w14:paraId="2BCA50DE" w14:textId="3C1BD126" w:rsidR="00FD2DF2" w:rsidRDefault="00FD2DF2" w:rsidP="00FD2DF2">
      <w:pPr>
        <w:pStyle w:val="petittitre"/>
        <w:ind w:firstLine="0"/>
      </w:pPr>
      <w:bookmarkStart w:id="61" w:name="_Toc236214651"/>
      <w:r>
        <w:t>Entrer en contact avec une divinité</w:t>
      </w:r>
      <w:bookmarkEnd w:id="61"/>
      <w:r>
        <w:t> </w:t>
      </w:r>
    </w:p>
    <w:p w14:paraId="3F4AFE7A" w14:textId="27C97026" w:rsidR="00CE6E91" w:rsidRDefault="00D2309C" w:rsidP="00CE6E91">
      <w:pPr>
        <w:pStyle w:val="corpsdetextemmoire"/>
      </w:pPr>
      <w:r>
        <w:t>On dispose de plusieurs traces de ces processus permettant d’entrer en contact avec une divinité pour qu’elle nous vienne en aide ou pour l’honorer, c’est le cas pour le culte</w:t>
      </w:r>
      <w:r w:rsidR="00CE6E91">
        <w:t xml:space="preserve"> d’Amphiaraos à Oropos, </w:t>
      </w:r>
      <w:r>
        <w:t xml:space="preserve">documenté par Pausanias, ce </w:t>
      </w:r>
      <w:r w:rsidR="00095895">
        <w:t xml:space="preserve">périégète </w:t>
      </w:r>
      <w:r>
        <w:t>qui a parcouru la Grèce en consignant</w:t>
      </w:r>
      <w:r w:rsidR="00095895">
        <w:t xml:space="preserve"> les récits de ses voyages. Le dieu Amphiaraos </w:t>
      </w:r>
      <w:r w:rsidR="00CE6E91">
        <w:t>était connu</w:t>
      </w:r>
      <w:r w:rsidR="00095895">
        <w:t xml:space="preserve"> comme étant le fils du devin Mélampous et était considéré comme une divinité chtonienne</w:t>
      </w:r>
      <w:r w:rsidR="00AB0BD8">
        <w:t>. Il</w:t>
      </w:r>
      <w:r w:rsidR="00095895">
        <w:t xml:space="preserve"> avait la réputation</w:t>
      </w:r>
      <w:r w:rsidR="00CE6E91">
        <w:t xml:space="preserve"> dans l’Antiquité </w:t>
      </w:r>
      <w:r w:rsidR="00095895">
        <w:t xml:space="preserve">de </w:t>
      </w:r>
      <w:r w:rsidR="00CE6E91">
        <w:t xml:space="preserve">guérir les maux. Pour </w:t>
      </w:r>
      <w:r w:rsidR="00095895">
        <w:t>guérir</w:t>
      </w:r>
      <w:r w:rsidR="00782DC6">
        <w:t>,</w:t>
      </w:r>
      <w:r w:rsidR="00095895">
        <w:t xml:space="preserve"> il fallait obtenir une visite du dieu, et pour ce faire,</w:t>
      </w:r>
      <w:r w:rsidR="00CE6E91">
        <w:t xml:space="preserve"> il fallait respecter un certain rituel, puis passer la nuit dans </w:t>
      </w:r>
      <w:r w:rsidR="00CE6E91" w:rsidRPr="00070B8A">
        <w:t>l’ἑκοιάτηριον</w:t>
      </w:r>
      <w:r w:rsidR="00CE6E91">
        <w:t xml:space="preserve">, ou le dortoir, et attendre que la divinité se </w:t>
      </w:r>
      <w:r w:rsidR="00CE6E91">
        <w:lastRenderedPageBreak/>
        <w:t>manifeste, en songe uniquement. Le rituel préliminaire se déroulait comme suit, selon Pausanias</w:t>
      </w:r>
      <w:r w:rsidR="00CE6E91">
        <w:rPr>
          <w:rStyle w:val="Appelnotedebasdep"/>
        </w:rPr>
        <w:footnoteReference w:id="91"/>
      </w:r>
      <w:r w:rsidR="00CE6E91">
        <w:t> :</w:t>
      </w:r>
    </w:p>
    <w:p w14:paraId="3B116709" w14:textId="77777777" w:rsidR="00CE6E91" w:rsidRDefault="00CE6E91" w:rsidP="00CE6E91">
      <w:pPr>
        <w:pStyle w:val="Traductiongrecmoderne"/>
      </w:pPr>
      <w:r w:rsidRPr="00C8499D">
        <w:t> </w:t>
      </w:r>
      <w:hyperlink r:id="rId403" w:history="1">
        <w:r w:rsidRPr="00C8499D">
          <w:t>καὶ</w:t>
        </w:r>
      </w:hyperlink>
      <w:r w:rsidRPr="00C8499D">
        <w:t> </w:t>
      </w:r>
      <w:hyperlink r:id="rId404" w:history="1">
        <w:r w:rsidRPr="00C8499D">
          <w:t>πρῶτον</w:t>
        </w:r>
      </w:hyperlink>
      <w:r w:rsidRPr="00C8499D">
        <w:t> </w:t>
      </w:r>
      <w:hyperlink r:id="rId405" w:history="1">
        <w:r w:rsidRPr="00C8499D">
          <w:t>μὲν</w:t>
        </w:r>
      </w:hyperlink>
      <w:r w:rsidRPr="00C8499D">
        <w:t> </w:t>
      </w:r>
      <w:hyperlink r:id="rId406" w:history="1">
        <w:r w:rsidRPr="00C8499D">
          <w:t>καθήρασθαι</w:t>
        </w:r>
      </w:hyperlink>
      <w:r w:rsidRPr="00C8499D">
        <w:t> </w:t>
      </w:r>
      <w:hyperlink r:id="rId407" w:history="1">
        <w:r w:rsidRPr="00C8499D">
          <w:t>νομίζουσιν</w:t>
        </w:r>
      </w:hyperlink>
      <w:r w:rsidRPr="00C8499D">
        <w:t> </w:t>
      </w:r>
      <w:hyperlink r:id="rId408" w:history="1">
        <w:r w:rsidRPr="00C8499D">
          <w:t>ὅστις</w:t>
        </w:r>
      </w:hyperlink>
      <w:r w:rsidRPr="00C8499D">
        <w:t> </w:t>
      </w:r>
      <w:hyperlink r:id="rId409" w:history="1">
        <w:r w:rsidRPr="00C8499D">
          <w:t>ἦλθεν</w:t>
        </w:r>
      </w:hyperlink>
      <w:r w:rsidRPr="00C8499D">
        <w:t> </w:t>
      </w:r>
      <w:hyperlink r:id="rId410" w:history="1">
        <w:r w:rsidRPr="00C8499D">
          <w:t>Ἀμφιαράῳ</w:t>
        </w:r>
      </w:hyperlink>
      <w:r w:rsidRPr="00C8499D">
        <w:t> </w:t>
      </w:r>
    </w:p>
    <w:p w14:paraId="25AAA082" w14:textId="77777777" w:rsidR="00CE6E91" w:rsidRDefault="00CE6E91" w:rsidP="00CE6E91">
      <w:pPr>
        <w:pStyle w:val="Traductiongrecmoderne"/>
      </w:pPr>
      <w:hyperlink r:id="rId411" w:history="1">
        <w:r w:rsidRPr="00C8499D">
          <w:t>χρησόμενος</w:t>
        </w:r>
      </w:hyperlink>
      <w:r w:rsidRPr="00C8499D">
        <w:t>· </w:t>
      </w:r>
      <w:hyperlink r:id="rId412" w:history="1">
        <w:r w:rsidRPr="00C8499D">
          <w:t>ἔστι</w:t>
        </w:r>
      </w:hyperlink>
      <w:r w:rsidRPr="00C8499D">
        <w:t> </w:t>
      </w:r>
      <w:hyperlink r:id="rId413" w:history="1">
        <w:r w:rsidRPr="00C8499D">
          <w:t>δὲ</w:t>
        </w:r>
      </w:hyperlink>
      <w:r w:rsidRPr="00C8499D">
        <w:t> </w:t>
      </w:r>
      <w:hyperlink r:id="rId414" w:history="1">
        <w:r w:rsidRPr="00C8499D">
          <w:t>καθάρσιον</w:t>
        </w:r>
      </w:hyperlink>
      <w:r w:rsidRPr="00C8499D">
        <w:t> </w:t>
      </w:r>
      <w:hyperlink r:id="rId415" w:history="1">
        <w:r w:rsidRPr="00C8499D">
          <w:t>τῷ</w:t>
        </w:r>
      </w:hyperlink>
      <w:r w:rsidRPr="00C8499D">
        <w:t> </w:t>
      </w:r>
      <w:hyperlink r:id="rId416" w:history="1">
        <w:r w:rsidRPr="00C8499D">
          <w:t>θεῷ</w:t>
        </w:r>
      </w:hyperlink>
      <w:r w:rsidRPr="00C8499D">
        <w:t> </w:t>
      </w:r>
      <w:hyperlink r:id="rId417" w:history="1">
        <w:r w:rsidRPr="00C8499D">
          <w:t>θύειν</w:t>
        </w:r>
      </w:hyperlink>
      <w:r w:rsidRPr="00C8499D">
        <w:t>, </w:t>
      </w:r>
      <w:hyperlink r:id="rId418" w:history="1">
        <w:r w:rsidRPr="00C8499D">
          <w:t>θύουσι</w:t>
        </w:r>
      </w:hyperlink>
      <w:r w:rsidRPr="00C8499D">
        <w:t> </w:t>
      </w:r>
      <w:hyperlink r:id="rId419" w:history="1">
        <w:r w:rsidRPr="00C8499D">
          <w:t>δὲ</w:t>
        </w:r>
      </w:hyperlink>
      <w:r w:rsidRPr="00C8499D">
        <w:t> </w:t>
      </w:r>
      <w:hyperlink r:id="rId420" w:history="1">
        <w:r w:rsidRPr="00C8499D">
          <w:t>καὶ</w:t>
        </w:r>
      </w:hyperlink>
      <w:r w:rsidRPr="00C8499D">
        <w:t> </w:t>
      </w:r>
      <w:hyperlink r:id="rId421" w:history="1">
        <w:r w:rsidRPr="00C8499D">
          <w:t>αὐτῷ</w:t>
        </w:r>
      </w:hyperlink>
      <w:r w:rsidRPr="00C8499D">
        <w:t> </w:t>
      </w:r>
      <w:hyperlink r:id="rId422" w:history="1">
        <w:r w:rsidRPr="00C8499D">
          <w:t>καὶ</w:t>
        </w:r>
      </w:hyperlink>
      <w:r w:rsidRPr="00C8499D">
        <w:t> </w:t>
      </w:r>
    </w:p>
    <w:p w14:paraId="1DDC65B5" w14:textId="77777777" w:rsidR="00CE6E91" w:rsidRDefault="00CE6E91" w:rsidP="00CE6E91">
      <w:pPr>
        <w:pStyle w:val="Traductiongrecmoderne"/>
      </w:pPr>
      <w:hyperlink r:id="rId423" w:history="1">
        <w:r w:rsidRPr="00C8499D">
          <w:t>πᾶσιν</w:t>
        </w:r>
      </w:hyperlink>
      <w:r w:rsidRPr="00C8499D">
        <w:t> </w:t>
      </w:r>
      <w:hyperlink r:id="rId424" w:history="1">
        <w:r w:rsidRPr="00C8499D">
          <w:t>ὅσοις</w:t>
        </w:r>
      </w:hyperlink>
      <w:r w:rsidRPr="00C8499D">
        <w:t> </w:t>
      </w:r>
      <w:hyperlink r:id="rId425" w:history="1">
        <w:r w:rsidRPr="00C8499D">
          <w:t>ἐστὶν</w:t>
        </w:r>
      </w:hyperlink>
      <w:r w:rsidRPr="00C8499D">
        <w:t> </w:t>
      </w:r>
      <w:hyperlink r:id="rId426" w:history="1">
        <w:r w:rsidRPr="00C8499D">
          <w:t>ἐπὶ</w:t>
        </w:r>
      </w:hyperlink>
      <w:r w:rsidRPr="00C8499D">
        <w:t> </w:t>
      </w:r>
      <w:hyperlink r:id="rId427" w:history="1">
        <w:r w:rsidRPr="00C8499D">
          <w:t>τῷ</w:t>
        </w:r>
      </w:hyperlink>
      <w:r w:rsidRPr="00C8499D">
        <w:t> &lt;</w:t>
      </w:r>
      <w:hyperlink r:id="rId428" w:history="1">
        <w:r w:rsidRPr="00C8499D">
          <w:t>βωμῷ</w:t>
        </w:r>
      </w:hyperlink>
      <w:r w:rsidRPr="00C8499D">
        <w:t>&gt; </w:t>
      </w:r>
      <w:hyperlink r:id="rId429" w:history="1">
        <w:r w:rsidRPr="00C8499D">
          <w:t>τὰ</w:t>
        </w:r>
      </w:hyperlink>
      <w:r w:rsidRPr="00C8499D">
        <w:t> </w:t>
      </w:r>
      <w:hyperlink r:id="rId430" w:history="1">
        <w:r w:rsidRPr="00C8499D">
          <w:t>ὀνόματα</w:t>
        </w:r>
      </w:hyperlink>
      <w:r w:rsidRPr="00C8499D">
        <w:t>· </w:t>
      </w:r>
      <w:hyperlink r:id="rId431" w:history="1">
        <w:r w:rsidRPr="00C8499D">
          <w:t>προεξειργασμένων</w:t>
        </w:r>
      </w:hyperlink>
      <w:r w:rsidRPr="00C8499D">
        <w:t> </w:t>
      </w:r>
      <w:hyperlink r:id="rId432" w:history="1">
        <w:r w:rsidRPr="00C8499D">
          <w:t>δὲ</w:t>
        </w:r>
      </w:hyperlink>
      <w:r w:rsidRPr="00C8499D">
        <w:t> </w:t>
      </w:r>
      <w:hyperlink r:id="rId433" w:history="1">
        <w:r w:rsidRPr="00C8499D">
          <w:t>τούτων</w:t>
        </w:r>
      </w:hyperlink>
      <w:r w:rsidRPr="00C8499D">
        <w:t> </w:t>
      </w:r>
      <w:hyperlink r:id="rId434" w:history="1">
        <w:r w:rsidRPr="00C8499D">
          <w:t>κριὸν</w:t>
        </w:r>
      </w:hyperlink>
      <w:r w:rsidRPr="00C8499D">
        <w:t> </w:t>
      </w:r>
      <w:hyperlink r:id="rId435" w:history="1">
        <w:r w:rsidRPr="00C8499D">
          <w:t>θύσαντες</w:t>
        </w:r>
      </w:hyperlink>
      <w:r w:rsidRPr="00C8499D">
        <w:t> </w:t>
      </w:r>
      <w:hyperlink r:id="rId436" w:history="1">
        <w:r w:rsidRPr="00C8499D">
          <w:t>καὶ</w:t>
        </w:r>
      </w:hyperlink>
      <w:r w:rsidRPr="00C8499D">
        <w:t> </w:t>
      </w:r>
      <w:hyperlink r:id="rId437" w:history="1">
        <w:r w:rsidRPr="00C8499D">
          <w:t>τὸ</w:t>
        </w:r>
      </w:hyperlink>
      <w:r w:rsidRPr="00C8499D">
        <w:t> </w:t>
      </w:r>
      <w:hyperlink r:id="rId438" w:history="1">
        <w:r w:rsidRPr="00C8499D">
          <w:t>δέρμα</w:t>
        </w:r>
      </w:hyperlink>
      <w:r w:rsidRPr="00C8499D">
        <w:t> </w:t>
      </w:r>
      <w:hyperlink r:id="rId439" w:history="1">
        <w:r w:rsidRPr="00C8499D">
          <w:t>ὑποστρωσάμενοι</w:t>
        </w:r>
      </w:hyperlink>
      <w:r w:rsidRPr="00C8499D">
        <w:t> </w:t>
      </w:r>
      <w:hyperlink r:id="rId440" w:history="1">
        <w:r w:rsidRPr="00C8499D">
          <w:t>καθεύδουσιν</w:t>
        </w:r>
      </w:hyperlink>
      <w:r w:rsidRPr="00C8499D">
        <w:t> </w:t>
      </w:r>
    </w:p>
    <w:p w14:paraId="2B36995C" w14:textId="77777777" w:rsidR="00CE6E91" w:rsidRDefault="00CE6E91" w:rsidP="00CE6E91">
      <w:pPr>
        <w:pStyle w:val="Traductiongrecmoderne"/>
      </w:pPr>
      <w:hyperlink r:id="rId441" w:history="1">
        <w:r w:rsidRPr="00C8499D">
          <w:t>ἀναμένοντες</w:t>
        </w:r>
      </w:hyperlink>
      <w:r w:rsidRPr="00C8499D">
        <w:t> </w:t>
      </w:r>
      <w:hyperlink r:id="rId442" w:history="1">
        <w:r w:rsidRPr="00C8499D">
          <w:t>δήλωσιν</w:t>
        </w:r>
      </w:hyperlink>
      <w:r w:rsidRPr="00C8499D">
        <w:t> </w:t>
      </w:r>
      <w:hyperlink r:id="rId443" w:history="1">
        <w:r w:rsidRPr="00C8499D">
          <w:t>ὀνείρατος</w:t>
        </w:r>
      </w:hyperlink>
      <w:r w:rsidRPr="00C8499D">
        <w:t>.</w:t>
      </w:r>
    </w:p>
    <w:p w14:paraId="68A638A2" w14:textId="77777777" w:rsidR="00CE6E91" w:rsidRDefault="00CE6E91" w:rsidP="00CE6E91">
      <w:pPr>
        <w:pStyle w:val="Traductiongrecmoderne"/>
      </w:pPr>
    </w:p>
    <w:p w14:paraId="4BD7935D" w14:textId="77777777" w:rsidR="00CE6E91" w:rsidRDefault="00CE6E91" w:rsidP="00CE6E91">
      <w:pPr>
        <w:pStyle w:val="Traductiongrecmoderne"/>
      </w:pPr>
      <w:r w:rsidRPr="00C8499D">
        <w:t>Et la coutume veut que commencent par se purifier tous ceux qui viennent interroger l’oracle d’Amphiaraos. Il y a un sacrifice purificatoire pour le dieu. On sacrifie aussi à ce dieu et à tous ceux dont les noms sont sur l’autel. Après ces rites préliminaires, on sacrifie un bélier, on étend la peau et on dort dessus, en attendant la révélation d’un songe.</w:t>
      </w:r>
      <w:r>
        <w:rPr>
          <w:rStyle w:val="Appelnotedebasdep"/>
        </w:rPr>
        <w:footnoteReference w:id="92"/>
      </w:r>
    </w:p>
    <w:p w14:paraId="283D41EF" w14:textId="77777777" w:rsidR="00CE6E91" w:rsidRDefault="00CE6E91" w:rsidP="00CE6E91">
      <w:pPr>
        <w:pStyle w:val="Traductiongrecmoderne"/>
      </w:pPr>
    </w:p>
    <w:p w14:paraId="51173DEC" w14:textId="77777777" w:rsidR="00CE6E91" w:rsidRDefault="00CE6E91" w:rsidP="00CE6E91">
      <w:pPr>
        <w:pStyle w:val="textelatin"/>
      </w:pPr>
    </w:p>
    <w:p w14:paraId="7D4F064B" w14:textId="5B4D9B22" w:rsidR="002C689A" w:rsidRDefault="00CE6E91" w:rsidP="00CE6E91">
      <w:pPr>
        <w:pStyle w:val="corpsdetextemmoire"/>
      </w:pPr>
      <w:r>
        <w:t>Ce rituel est complexe et nécessite du temps et de l’investissement</w:t>
      </w:r>
      <w:r w:rsidR="00AB0BD8">
        <w:t>. Il fallait rester</w:t>
      </w:r>
      <w:r w:rsidR="00095895">
        <w:t xml:space="preserve"> toute la nuit sur place,</w:t>
      </w:r>
      <w:r>
        <w:t xml:space="preserve"> pour espérer une intervention divine car seule cette manifestation garantissait la guérison. </w:t>
      </w:r>
      <w:r w:rsidR="002C689A">
        <w:t>Il fa</w:t>
      </w:r>
      <w:r w:rsidR="00770647">
        <w:t>llait</w:t>
      </w:r>
      <w:r w:rsidR="002C689A">
        <w:t xml:space="preserve"> d’abord se rendre prêt à voir le dieu, par un rituel de purification, ce qui signifie qu</w:t>
      </w:r>
      <w:r w:rsidR="00770647">
        <w:t xml:space="preserve">e le corps, tel quel, devait se débarrasser de ses « impuretés ». On en revient plus ou moins à la question </w:t>
      </w:r>
      <w:r w:rsidR="00AB0BD8">
        <w:t>« </w:t>
      </w:r>
      <w:r w:rsidR="00770647">
        <w:t>à qui les dieux apparaissent</w:t>
      </w:r>
      <w:r w:rsidR="00B06E4D">
        <w:t>-ils</w:t>
      </w:r>
      <w:r w:rsidR="00AB0BD8">
        <w:t> ? »</w:t>
      </w:r>
      <w:r w:rsidR="00770647">
        <w:t> : n’y a-t-il d’épiphanie que pour des personnages importants comme Enée ou des êtres aux capacités supérieur</w:t>
      </w:r>
      <w:r w:rsidR="00433877">
        <w:t>e</w:t>
      </w:r>
      <w:r w:rsidR="00770647">
        <w:t>s comme des devins, ou est-ce que le commun des mortels pouvait</w:t>
      </w:r>
      <w:r w:rsidR="00782DC6">
        <w:t xml:space="preserve"> aussi</w:t>
      </w:r>
      <w:r w:rsidR="00770647">
        <w:t xml:space="preserve"> avoir </w:t>
      </w:r>
      <w:r w:rsidR="00B06E4D">
        <w:t>accès</w:t>
      </w:r>
      <w:r w:rsidR="00770647">
        <w:t xml:space="preserve"> à ses manifestations ? Selon ce témoignage de Pausanias, tout le monde pouvait y avoir droit mais pas directement, plutôt par le biais du rêve ou des signes. Néanmoins, le corps devait être purifié, donc « élevé » par rapport à son statut de tous les jours.</w:t>
      </w:r>
      <w:r w:rsidR="00996F47">
        <w:t xml:space="preserve"> </w:t>
      </w:r>
      <w:r w:rsidR="008C07CA">
        <w:t xml:space="preserve">On peut peut-être considérer que ces hommes extraordinaires comme les héros, les devins, ou les hommes dotés de capacités hors du commun étaient considérés comme plus élevés et que telle était la condition pour entrer en contact avec les dieux, ce qui </w:t>
      </w:r>
      <w:r w:rsidR="00D7735E">
        <w:t>n’</w:t>
      </w:r>
      <w:r w:rsidR="008C07CA">
        <w:t>est accessible au reste du monde</w:t>
      </w:r>
      <w:r w:rsidR="00D7735E">
        <w:t xml:space="preserve"> que</w:t>
      </w:r>
      <w:r w:rsidR="008C07CA">
        <w:t xml:space="preserve"> par la purification. </w:t>
      </w:r>
    </w:p>
    <w:p w14:paraId="4851B736" w14:textId="77777777" w:rsidR="00FD2DF2" w:rsidRDefault="00FD2DF2" w:rsidP="00CE6E91">
      <w:pPr>
        <w:pStyle w:val="corpsdetextemmoire"/>
      </w:pPr>
    </w:p>
    <w:p w14:paraId="7E9DC7F9" w14:textId="5D76F4D1" w:rsidR="00FD2DF2" w:rsidRDefault="00FD2DF2" w:rsidP="00FD2DF2">
      <w:pPr>
        <w:pStyle w:val="petittitre"/>
        <w:ind w:firstLine="0"/>
      </w:pPr>
      <w:bookmarkStart w:id="62" w:name="_Toc236214652"/>
      <w:r>
        <w:t>La vie avec les dieux : le xoanon</w:t>
      </w:r>
      <w:bookmarkEnd w:id="62"/>
    </w:p>
    <w:p w14:paraId="6F56EB62" w14:textId="6E2EBF5D" w:rsidR="00E746E4" w:rsidRDefault="00CE6E91" w:rsidP="00B06E4D">
      <w:pPr>
        <w:pStyle w:val="corpsdetextemmoire"/>
      </w:pPr>
      <w:r>
        <w:t>On constate alors qu’en dehors des récits mythologiques, les dieux n’apparaissent que très rarement aux humains. Les quelques manifestations divines que l’on peut recenser dans les textes sont issues de rapports de temples divinatoires, où là encore, le dieu n’est apparu que par des signes (</w:t>
      </w:r>
      <w:r w:rsidR="00736563">
        <w:t>divination inductive ou intuitive</w:t>
      </w:r>
      <w:r w:rsidR="00736563">
        <w:rPr>
          <w:rStyle w:val="Appelnotedebasdep"/>
        </w:rPr>
        <w:footnoteReference w:id="93"/>
      </w:r>
      <w:r>
        <w:t xml:space="preserve">) et non par </w:t>
      </w:r>
      <w:r>
        <w:lastRenderedPageBreak/>
        <w:t>une incarnation. Il y a une opposition entre les récits mythiques</w:t>
      </w:r>
      <w:r w:rsidR="008C07CA">
        <w:t>,</w:t>
      </w:r>
      <w:r>
        <w:t xml:space="preserve"> qui nous racontent que des humains sont tombés malencontreusement sur des divinités incarnées,</w:t>
      </w:r>
      <w:r w:rsidR="008C07CA">
        <w:t xml:space="preserve"> et les écrits conservés dans les temples, qui</w:t>
      </w:r>
      <w:r>
        <w:t xml:space="preserve"> nous donnent une pléthore d’indications pour espérer un jour obtenir</w:t>
      </w:r>
      <w:r w:rsidR="008C07CA">
        <w:t>,</w:t>
      </w:r>
      <w:r>
        <w:t xml:space="preserve"> ne serait-ce qu’un signe divin. </w:t>
      </w:r>
      <w:r w:rsidR="00B06E4D">
        <w:t xml:space="preserve">En revanche, dès qu’on </w:t>
      </w:r>
      <w:r w:rsidR="008C07CA">
        <w:t xml:space="preserve">s’intéresse à la </w:t>
      </w:r>
      <w:r w:rsidR="00376EEE">
        <w:t xml:space="preserve">religion en dehors des temples, on trouve </w:t>
      </w:r>
      <w:r w:rsidR="00B06E4D">
        <w:t xml:space="preserve">que </w:t>
      </w:r>
      <w:r w:rsidR="00376EEE">
        <w:t xml:space="preserve">les dieux peuvent aussi être présents </w:t>
      </w:r>
      <w:r>
        <w:t xml:space="preserve">mais rarement sous forme de théophanie. </w:t>
      </w:r>
      <w:r w:rsidR="005060FB">
        <w:t>On a connaissance de la présence de dieu</w:t>
      </w:r>
      <w:r w:rsidR="00B06E4D">
        <w:t>x</w:t>
      </w:r>
      <w:r w:rsidR="005060FB">
        <w:t xml:space="preserve"> dans l’art de la sculpture. Le périégète Pausanias nous rapporte de ses voyages l’invention de ce qu’on appelle un xoanon (</w:t>
      </w:r>
      <w:r w:rsidR="005060FB">
        <w:rPr>
          <w:lang w:val="el-GR"/>
        </w:rPr>
        <w:t>ξοανον</w:t>
      </w:r>
      <w:r w:rsidR="005060FB">
        <w:t xml:space="preserve">), qui serait une petite </w:t>
      </w:r>
      <w:r w:rsidR="00E746E4">
        <w:rPr>
          <w:noProof/>
        </w:rPr>
        <mc:AlternateContent>
          <mc:Choice Requires="wps">
            <w:drawing>
              <wp:anchor distT="0" distB="0" distL="114300" distR="114300" simplePos="0" relativeHeight="251662336" behindDoc="0" locked="0" layoutInCell="1" allowOverlap="1" wp14:anchorId="3D0EE86B" wp14:editId="674F3C27">
                <wp:simplePos x="0" y="0"/>
                <wp:positionH relativeFrom="page">
                  <wp:align>center</wp:align>
                </wp:positionH>
                <wp:positionV relativeFrom="paragraph">
                  <wp:posOffset>3260090</wp:posOffset>
                </wp:positionV>
                <wp:extent cx="2933700" cy="635"/>
                <wp:effectExtent l="0" t="0" r="0" b="6985"/>
                <wp:wrapTopAndBottom/>
                <wp:docPr id="1608169532" name="Zone de texte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4FE36A36" w14:textId="5F207F0C" w:rsidR="00E746E4" w:rsidRPr="00FC35BB" w:rsidRDefault="00E746E4" w:rsidP="00A107A7">
                            <w:pPr>
                              <w:pStyle w:val="Lgende"/>
                              <w:jc w:val="center"/>
                              <w:rPr>
                                <w:rFonts w:ascii="Times New Roman" w:hAnsi="Times New Roman"/>
                              </w:rPr>
                            </w:pPr>
                            <w:bookmarkStart w:id="63" w:name="_Toc236584651"/>
                            <w:r>
                              <w:t xml:space="preserve">Figure </w:t>
                            </w:r>
                            <w:fldSimple w:instr=" SEQ Figure \* ARABIC ">
                              <w:r w:rsidR="00932481">
                                <w:rPr>
                                  <w:noProof/>
                                </w:rPr>
                                <w:t>4</w:t>
                              </w:r>
                            </w:fldSimple>
                            <w:r>
                              <w:t xml:space="preserve"> - </w:t>
                            </w:r>
                            <w:r w:rsidRPr="001E57E3">
                              <w:t>Reconstitution du xoanon de l'Artémis d'Éphèse. Gravure d'une statue romaine en marbre du XVIIIe siècle du musée du Vatican. Copie d'un original grec.</w:t>
                            </w:r>
                            <w:bookmarkEnd w:id="63"/>
                          </w:p>
                          <w:p w14:paraId="626E6EE2" w14:textId="77777777" w:rsidR="00E746E4" w:rsidRDefault="00E746E4"/>
                          <w:p w14:paraId="41A0C911" w14:textId="77777777" w:rsidR="00E746E4" w:rsidRPr="00FC35BB" w:rsidRDefault="00E746E4" w:rsidP="00A107A7">
                            <w:pPr>
                              <w:pStyle w:val="Lgende"/>
                              <w:jc w:val="center"/>
                              <w:rPr>
                                <w:rFonts w:ascii="Times New Roman" w:hAnsi="Times New Roman"/>
                              </w:rPr>
                            </w:pPr>
                            <w:bookmarkStart w:id="64" w:name="_Toc236584652"/>
                            <w:r>
                              <w:t xml:space="preserve">Figure </w:t>
                            </w:r>
                            <w:fldSimple w:instr=" SEQ Figure \* ARABIC ">
                              <w:r w:rsidR="00932481">
                                <w:rPr>
                                  <w:noProof/>
                                </w:rPr>
                                <w:t>4</w:t>
                              </w:r>
                            </w:fldSimple>
                            <w:r>
                              <w:t xml:space="preserve"> - </w:t>
                            </w:r>
                            <w:r w:rsidRPr="001E57E3">
                              <w:t>Reconstitution du xoanon de l'Artémis d'Éphèse. Gravure d'une statue romaine en marbre du XVIIIe siècle du musée du Vatican. Copie d'un original grec.</w:t>
                            </w:r>
                            <w:bookmarkEnd w:id="64"/>
                          </w:p>
                          <w:p w14:paraId="504E5968" w14:textId="77777777" w:rsidR="00E746E4" w:rsidRDefault="00E746E4"/>
                          <w:p w14:paraId="3DF2562D" w14:textId="43F3B8B6" w:rsidR="00E746E4" w:rsidRPr="00FC35BB" w:rsidRDefault="00E746E4" w:rsidP="00A107A7">
                            <w:pPr>
                              <w:pStyle w:val="Lgende"/>
                              <w:jc w:val="center"/>
                              <w:rPr>
                                <w:rFonts w:ascii="Times New Roman" w:hAnsi="Times New Roman"/>
                              </w:rPr>
                            </w:pPr>
                            <w:bookmarkStart w:id="65" w:name="_Toc236584653"/>
                            <w:r>
                              <w:t xml:space="preserve">Figure </w:t>
                            </w:r>
                            <w:fldSimple w:instr=" SEQ Figure \* ARABIC ">
                              <w:r w:rsidR="00932481">
                                <w:rPr>
                                  <w:noProof/>
                                </w:rPr>
                                <w:t>4</w:t>
                              </w:r>
                            </w:fldSimple>
                            <w:r>
                              <w:t xml:space="preserve"> - </w:t>
                            </w:r>
                            <w:r w:rsidRPr="001E57E3">
                              <w:t>Reconstitution du xoanon de l'Artémis d'Éphèse. Gravure d'une statue romaine en marbre du XVIIIe siècle du musée du Vatican. Copie d'un original grec.</w:t>
                            </w:r>
                            <w:bookmarkEnd w:id="65"/>
                          </w:p>
                          <w:p w14:paraId="14E0D823" w14:textId="77777777" w:rsidR="00E746E4" w:rsidRDefault="00E746E4"/>
                          <w:p w14:paraId="75078FD7" w14:textId="43F3B8B6" w:rsidR="00E746E4" w:rsidRPr="00FC35BB" w:rsidRDefault="00E746E4" w:rsidP="00A107A7">
                            <w:pPr>
                              <w:pStyle w:val="Lgende"/>
                              <w:jc w:val="center"/>
                              <w:rPr>
                                <w:rFonts w:ascii="Times New Roman" w:hAnsi="Times New Roman"/>
                              </w:rPr>
                            </w:pPr>
                            <w:bookmarkStart w:id="66" w:name="_Toc236584654"/>
                            <w:r>
                              <w:t xml:space="preserve">Figure </w:t>
                            </w:r>
                            <w:fldSimple w:instr=" SEQ Figure \* ARABIC ">
                              <w:r w:rsidR="00932481">
                                <w:rPr>
                                  <w:noProof/>
                                </w:rPr>
                                <w:t>4</w:t>
                              </w:r>
                            </w:fldSimple>
                            <w:r>
                              <w:t xml:space="preserve"> - </w:t>
                            </w:r>
                            <w:r w:rsidRPr="001E57E3">
                              <w:t>Reconstitution du xoanon de l'Artémis d'Éphèse. Gravure d'une statue romaine en marbre du XVIIIe siècle du musée du Vatican. Copie d'un original grec.</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0EE86B" id="_x0000_s1029" type="#_x0000_t202" style="position:absolute;left:0;text-align:left;margin-left:0;margin-top:256.7pt;width:231pt;height:.05pt;z-index:25166233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hGgIAAD8EAAAOAAAAZHJzL2Uyb0RvYy54bWysU01v2zAMvQ/YfxB0X5wPrNu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" stroked="f">
                <v:textbox style="mso-fit-shape-to-text:t" inset="0,0,0,0">
                  <w:txbxContent>
                    <w:p w14:paraId="4FE36A36" w14:textId="5F207F0C" w:rsidR="00E746E4" w:rsidRPr="00FC35BB" w:rsidRDefault="00E746E4" w:rsidP="00A107A7">
                      <w:pPr>
                        <w:pStyle w:val="Lgende"/>
                        <w:jc w:val="center"/>
                        <w:rPr>
                          <w:rFonts w:ascii="Times New Roman" w:hAnsi="Times New Roman"/>
                        </w:rPr>
                      </w:pPr>
                      <w:bookmarkStart w:id="79" w:name="_Toc236584651"/>
                      <w:r>
                        <w:t xml:space="preserve">Figure </w:t>
                      </w:r>
                      <w:r w:rsidR="00932481">
                        <w:fldChar w:fldCharType="begin"/>
                      </w:r>
                      <w:r w:rsidR="00932481">
                        <w:instrText xml:space="preserve"> SEQ Figure \* ARABIC </w:instrText>
                      </w:r>
                      <w:r w:rsidR="00932481">
                        <w:fldChar w:fldCharType="separate"/>
                      </w:r>
                      <w:r w:rsidR="00932481">
                        <w:rPr>
                          <w:noProof/>
                        </w:rPr>
                        <w:t>4</w:t>
                      </w:r>
                      <w:r w:rsidR="00932481">
                        <w:rPr>
                          <w:noProof/>
                        </w:rPr>
                        <w:fldChar w:fldCharType="end"/>
                      </w:r>
                      <w:r>
                        <w:t xml:space="preserve"> - </w:t>
                      </w:r>
                      <w:r w:rsidRPr="001E57E3">
                        <w:t>Reconstitution du xoanon de l'Artémis d'Éphèse. Gravure d'une statue romaine en marbre du XVIIIe siècle du musée du Vatican. Copie d'un original grec.</w:t>
                      </w:r>
                      <w:bookmarkEnd w:id="79"/>
                    </w:p>
                    <w:p w14:paraId="626E6EE2" w14:textId="77777777" w:rsidR="00E746E4" w:rsidRDefault="00E746E4"/>
                    <w:p w14:paraId="41A0C911" w14:textId="77777777" w:rsidR="00E746E4" w:rsidRPr="00FC35BB" w:rsidRDefault="00E746E4" w:rsidP="00A107A7">
                      <w:pPr>
                        <w:pStyle w:val="Lgende"/>
                        <w:jc w:val="center"/>
                        <w:rPr>
                          <w:rFonts w:ascii="Times New Roman" w:hAnsi="Times New Roman"/>
                        </w:rPr>
                      </w:pPr>
                      <w:bookmarkStart w:id="80" w:name="_Toc236584652"/>
                      <w:r>
                        <w:t xml:space="preserve">Figure </w:t>
                      </w:r>
                      <w:r w:rsidR="00932481">
                        <w:fldChar w:fldCharType="begin"/>
                      </w:r>
                      <w:r w:rsidR="00932481">
                        <w:instrText xml:space="preserve"> SEQ Figure \* ARABIC </w:instrText>
                      </w:r>
                      <w:r w:rsidR="00932481">
                        <w:fldChar w:fldCharType="separate"/>
                      </w:r>
                      <w:r w:rsidR="00932481">
                        <w:rPr>
                          <w:noProof/>
                        </w:rPr>
                        <w:t>4</w:t>
                      </w:r>
                      <w:r w:rsidR="00932481">
                        <w:rPr>
                          <w:noProof/>
                        </w:rPr>
                        <w:fldChar w:fldCharType="end"/>
                      </w:r>
                      <w:r>
                        <w:t xml:space="preserve"> - </w:t>
                      </w:r>
                      <w:r w:rsidRPr="001E57E3">
                        <w:t>Reconstitution du xoanon de l'Artémis d'Éphèse. Gravure d'une statue romaine en marbre du XVIIIe siècle du musée du Vatican. Copie d'un original grec.</w:t>
                      </w:r>
                      <w:bookmarkEnd w:id="80"/>
                    </w:p>
                    <w:p w14:paraId="504E5968" w14:textId="77777777" w:rsidR="00E746E4" w:rsidRDefault="00E746E4"/>
                    <w:p w14:paraId="3DF2562D" w14:textId="43F3B8B6" w:rsidR="00E746E4" w:rsidRPr="00FC35BB" w:rsidRDefault="00E746E4" w:rsidP="00A107A7">
                      <w:pPr>
                        <w:pStyle w:val="Lgende"/>
                        <w:jc w:val="center"/>
                        <w:rPr>
                          <w:rFonts w:ascii="Times New Roman" w:hAnsi="Times New Roman"/>
                        </w:rPr>
                      </w:pPr>
                      <w:bookmarkStart w:id="81" w:name="_Toc236584653"/>
                      <w:r>
                        <w:t xml:space="preserve">Figure </w:t>
                      </w:r>
                      <w:r w:rsidR="00932481">
                        <w:fldChar w:fldCharType="begin"/>
                      </w:r>
                      <w:r w:rsidR="00932481">
                        <w:instrText xml:space="preserve"> SEQ Figure \* ARABIC </w:instrText>
                      </w:r>
                      <w:r w:rsidR="00932481">
                        <w:fldChar w:fldCharType="separate"/>
                      </w:r>
                      <w:r w:rsidR="00932481">
                        <w:rPr>
                          <w:noProof/>
                        </w:rPr>
                        <w:t>4</w:t>
                      </w:r>
                      <w:r w:rsidR="00932481">
                        <w:rPr>
                          <w:noProof/>
                        </w:rPr>
                        <w:fldChar w:fldCharType="end"/>
                      </w:r>
                      <w:r>
                        <w:t xml:space="preserve"> - </w:t>
                      </w:r>
                      <w:r w:rsidRPr="001E57E3">
                        <w:t>Reconstitution du xoanon de l'Artémis d'Éphèse. Gravure d'une statue romaine en marbre du XVIIIe siècle du musée du Vatican. Copie d'un original grec.</w:t>
                      </w:r>
                      <w:bookmarkEnd w:id="81"/>
                    </w:p>
                    <w:p w14:paraId="14E0D823" w14:textId="77777777" w:rsidR="00E746E4" w:rsidRDefault="00E746E4"/>
                    <w:p w14:paraId="75078FD7" w14:textId="43F3B8B6" w:rsidR="00E746E4" w:rsidRPr="00FC35BB" w:rsidRDefault="00E746E4" w:rsidP="00A107A7">
                      <w:pPr>
                        <w:pStyle w:val="Lgende"/>
                        <w:jc w:val="center"/>
                        <w:rPr>
                          <w:rFonts w:ascii="Times New Roman" w:hAnsi="Times New Roman"/>
                        </w:rPr>
                      </w:pPr>
                      <w:bookmarkStart w:id="82" w:name="_Toc236584654"/>
                      <w:r>
                        <w:t xml:space="preserve">Figure </w:t>
                      </w:r>
                      <w:r w:rsidR="00932481">
                        <w:fldChar w:fldCharType="begin"/>
                      </w:r>
                      <w:r w:rsidR="00932481">
                        <w:instrText xml:space="preserve"> SEQ Figure \* ARABIC </w:instrText>
                      </w:r>
                      <w:r w:rsidR="00932481">
                        <w:fldChar w:fldCharType="separate"/>
                      </w:r>
                      <w:r w:rsidR="00932481">
                        <w:rPr>
                          <w:noProof/>
                        </w:rPr>
                        <w:t>4</w:t>
                      </w:r>
                      <w:r w:rsidR="00932481">
                        <w:rPr>
                          <w:noProof/>
                        </w:rPr>
                        <w:fldChar w:fldCharType="end"/>
                      </w:r>
                      <w:r>
                        <w:t xml:space="preserve"> - </w:t>
                      </w:r>
                      <w:r w:rsidRPr="001E57E3">
                        <w:t>Reconstitution du xoanon de l'Artémis d'Éphèse. Gravure d'une statue romaine en marbre du XVIIIe siècle du musée du Vatican. Copie d'un original grec.</w:t>
                      </w:r>
                      <w:bookmarkEnd w:id="82"/>
                    </w:p>
                  </w:txbxContent>
                </v:textbox>
                <w10:wrap type="topAndBottom" anchorx="page"/>
              </v:shape>
            </w:pict>
          </mc:Fallback>
        </mc:AlternateContent>
      </w:r>
      <w:r w:rsidR="00E746E4">
        <w:rPr>
          <w:noProof/>
        </w:rPr>
        <w:drawing>
          <wp:anchor distT="0" distB="0" distL="114300" distR="114300" simplePos="0" relativeHeight="251660288" behindDoc="1" locked="0" layoutInCell="1" allowOverlap="1" wp14:anchorId="7F88BEA1" wp14:editId="5788176E">
            <wp:simplePos x="0" y="0"/>
            <wp:positionH relativeFrom="page">
              <wp:align>center</wp:align>
            </wp:positionH>
            <wp:positionV relativeFrom="paragraph">
              <wp:posOffset>647700</wp:posOffset>
            </wp:positionV>
            <wp:extent cx="1432560" cy="2494280"/>
            <wp:effectExtent l="0" t="0" r="0" b="1270"/>
            <wp:wrapTopAndBottom/>
            <wp:docPr id="553118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1432560" cy="2494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60FB">
        <w:t xml:space="preserve">statuette de culte, sculptée dans des temps archaïques. </w:t>
      </w:r>
    </w:p>
    <w:p w14:paraId="7C05E5C0" w14:textId="711282BF" w:rsidR="00E746E4" w:rsidRDefault="00E746E4" w:rsidP="00B06E4D">
      <w:pPr>
        <w:pStyle w:val="corpsdetextemmoire"/>
      </w:pPr>
    </w:p>
    <w:p w14:paraId="052543E3" w14:textId="4EAE9CA6" w:rsidR="005060FB" w:rsidRDefault="005060FB" w:rsidP="00B06E4D">
      <w:pPr>
        <w:pStyle w:val="corpsdetextemmoire"/>
      </w:pPr>
      <w:r>
        <w:t>Ce petit objet en bois a intrigué de tou</w:t>
      </w:r>
      <w:r w:rsidR="00524125">
        <w:t>s</w:t>
      </w:r>
      <w:r>
        <w:t xml:space="preserve"> temps les chercheurs, bien qu’ils s’accordent pour le défini</w:t>
      </w:r>
      <w:r w:rsidR="00433877">
        <w:t>r</w:t>
      </w:r>
      <w:r>
        <w:t xml:space="preserve"> comme « une statue de divinité en bois, souvent ancienne, une idole. »</w:t>
      </w:r>
      <w:r>
        <w:rPr>
          <w:rStyle w:val="Appelnotedebasdep"/>
        </w:rPr>
        <w:footnoteReference w:id="94"/>
      </w:r>
      <w:r>
        <w:t xml:space="preserve"> </w:t>
      </w:r>
      <w:r>
        <w:lastRenderedPageBreak/>
        <w:t xml:space="preserve">On fait parfois remonter son invention à Dédale, ou </w:t>
      </w:r>
      <w:r w:rsidR="00B06E4D">
        <w:t>à</w:t>
      </w:r>
      <w:r>
        <w:t xml:space="preserve"> des temps encore plus anciens. Ce qui fascine dans le xoanon</w:t>
      </w:r>
      <w:r w:rsidR="00B06E4D">
        <w:t>,</w:t>
      </w:r>
      <w:r>
        <w:t xml:space="preserve"> c’est son caractère divin. Pausanias nous dit de ces petites sculptures faites par Dédale</w:t>
      </w:r>
      <w:r w:rsidR="0036526E">
        <w:t> que « toutes les œuvres sculptées par Dédale sont des plus étranges à la vue, elles gardent cependant en elles quelque chose du divin »</w:t>
      </w:r>
      <w:r w:rsidR="0036526E">
        <w:rPr>
          <w:rStyle w:val="Appelnotedebasdep"/>
        </w:rPr>
        <w:footnoteReference w:id="95"/>
      </w:r>
      <w:r w:rsidR="0036526E">
        <w:t xml:space="preserve">. L’objet fait de bois était considéré comme un réceptacle pour la divinité. </w:t>
      </w:r>
    </w:p>
    <w:p w14:paraId="2154E026" w14:textId="6A646F1D" w:rsidR="002F4841" w:rsidRDefault="002F4841" w:rsidP="00B06E4D">
      <w:pPr>
        <w:pStyle w:val="corpsdetextemmoire"/>
      </w:pPr>
      <w:r>
        <w:t>Le xoanon comporte aussi son lot d’apparition divine. On sait aujourd’hui que la plupart du temps, les xoana n’étaient pas sculptés directement dans la cité dans laquelle ils étaient honorés mais venaient d’ailleurs. On connaît notamment le récit rapporté par Pausanias, qui raconte qu’un xoanon d’Apollon aurait été lancé dans l’eau à Délos, pour atterrir jusque dans le Péloponnèse où il fut vénéré</w:t>
      </w:r>
      <w:r>
        <w:rPr>
          <w:rStyle w:val="Appelnotedebasdep"/>
        </w:rPr>
        <w:footnoteReference w:id="96"/>
      </w:r>
      <w:r>
        <w:t xml:space="preserve">. </w:t>
      </w:r>
      <w:r w:rsidR="00BF50AB">
        <w:t>Cette arrivée soudaine apporte une dimension mystique à la statue qui vient sans prévenir aider le peuple grec. Cependant, l’anecdote la plus convaincante de cette apparition divine reste encore celle des Argiens, racontée toujours par Pausanias</w:t>
      </w:r>
      <w:r w:rsidR="00BF50AB">
        <w:rPr>
          <w:rStyle w:val="Appelnotedebasdep"/>
        </w:rPr>
        <w:footnoteReference w:id="97"/>
      </w:r>
      <w:r w:rsidR="00BF50AB">
        <w:t xml:space="preserve"> : </w:t>
      </w:r>
    </w:p>
    <w:p w14:paraId="22A3CAF4" w14:textId="5AE7EBA7" w:rsidR="00BF50AB" w:rsidRDefault="00BF50AB" w:rsidP="00BF50AB">
      <w:pPr>
        <w:pStyle w:val="Traductiongrecmoderne"/>
      </w:pPr>
      <w:r w:rsidRPr="00BF50AB">
        <w:t>ἐντεῦθεν ἐρχομένοις ὁδὸν καλουμένην &lt;Κοίλην&gt; ναός ἐστιν ἐν δεξιᾷ Διονύσου· τὸ δὲ ἄγαλμα εἶναι λέγουσιν ἐξ Εὐβοίας. συμβάσης γὰρ τοῖς Ἕλλησιν, ὡς ἐκομίζοντο ἐξ Ἰλίου, τῆς πρὸς τῷ Καφηρεῖ ναυαγίας, τοὺς δυνηθέντας ἐς τὴν γῆν διαφυγεῖν τῶν Ἀργείων ῥῖγός τε πιέζει καὶ λιμός. εὐξαμένοις δὲ θεῶν τινα ἐν τοῖς παροῦσιν ἀπόροις γενέσθαι σωτῆρα, αὐτίκα ὡς προῄεσαν ἐφάνη σφίσι Διονύσου σπήλαιον, καὶ ἄγαλμα ἦν ἐν τῷ σπηλαίῳ τοῦ θεοῦ· τότε δὲ αἶγες ἄγριαι φεύγουσαι τὸν χειμῶνα ἐς αὐτὸ ἦσαν ἠθροισμέναι. ταύτας οἱ Ἀργεῖοι σφάξαντες τά τε κρέα ἐδείπνησαν καὶ δέρμασιν ἐχρήσαντο ἀντὶ ἐσθῆτος. ἐπεὶ δὲ ὁ χειμὼν ἐπαύσατο καὶ ἐπισκευάσαντες τὰς ναῦς οἴκαδε ἐκομίζοντο, ἐπάγονται τὸ ἐκ τοῦ σπηλαίου ξόανον· καὶ διατελοῦσιν ἐς τόδε τιμῶντες ἔτι.</w:t>
      </w:r>
    </w:p>
    <w:p w14:paraId="74BE3D34" w14:textId="77777777" w:rsidR="005060FB" w:rsidRDefault="005060FB" w:rsidP="00376EEE">
      <w:pPr>
        <w:pStyle w:val="corpsdetextemmoire"/>
      </w:pPr>
    </w:p>
    <w:p w14:paraId="2B9B9693" w14:textId="6C8FCB2C" w:rsidR="00BF50AB" w:rsidRDefault="00BF50AB" w:rsidP="00376EEE">
      <w:pPr>
        <w:pStyle w:val="corpsdetextemmoire"/>
      </w:pPr>
      <w:r>
        <w:t>Traduire :</w:t>
      </w:r>
    </w:p>
    <w:p w14:paraId="303D8F97" w14:textId="11E46E43" w:rsidR="00BF50AB" w:rsidRDefault="00BF50AB" w:rsidP="00BF50AB">
      <w:pPr>
        <w:pStyle w:val="Traductiongrecmoderne"/>
      </w:pPr>
      <w:r w:rsidRPr="00BF50AB">
        <w:t>Au sortir de là, en prenant le chemin nommé le Chemin-Creux, on trouve à droite un temple de Bacchus (Dionysos) dont la statue vient, à ce qu'on dit, de l'Eubée. Les Grecs, à leur retour de Troie, ayant fait naufrage vers le promontoire Capharée, ceux des Argiens qui purent gagner la terre se virent bientôt pressés par le froid et la faim. Pour être délivrés de cette situation fâcheuse par quelque divinité, ils firent des prières, et aussitôt, ils aperçurent en avançant un peu, un antre consacré à Bacchus (Dionysos), où ce dieu avait une statue en bois, et où des chèvres sauvages s'étaient rassemblées pour se mettre à l'abri du froid. Les Argiens les ayant égorgées, vécurent de leur chair et se firent des vêtements de leur peau. Lorsque la mauvaise saison fut passée, ils raccommodèrent leurs vaisseaux et retournèrent dans leur patrie, emportant avec eux cette statue de Bacchus (Dionysos), qui est encore maintenant l'objet de leur vénération.</w:t>
      </w:r>
    </w:p>
    <w:p w14:paraId="1E3CE66F" w14:textId="77777777" w:rsidR="00BF50AB" w:rsidRDefault="00BF50AB" w:rsidP="00BF50AB">
      <w:pPr>
        <w:pStyle w:val="Traductiongrecmoderne"/>
      </w:pPr>
    </w:p>
    <w:p w14:paraId="1C74C821" w14:textId="77777777" w:rsidR="00BF50AB" w:rsidRDefault="00BF50AB" w:rsidP="00BF50AB">
      <w:pPr>
        <w:pStyle w:val="corpsdetextemmoire"/>
      </w:pPr>
    </w:p>
    <w:p w14:paraId="0036CE9C" w14:textId="78B641C9" w:rsidR="00BF50AB" w:rsidRDefault="00BF50AB" w:rsidP="00BF50AB">
      <w:pPr>
        <w:pStyle w:val="corpsdetextemmoire"/>
      </w:pPr>
      <w:r>
        <w:t>Ce que met en avant le Périégète ici est la rapidité de la réponse du dieu aux Argiens. Il répond à leurs prières en leur offrant de quoi subvenir à leurs besoins mais aussi un lieu de repos et un moyen de se protéger du froid. Cette apparition de la statuette arrive au moment où ils en ont le plus besoin, ce qui à leurs yeux ne peut signifier qu’une chose</w:t>
      </w:r>
      <w:r w:rsidR="00524125">
        <w:t> :</w:t>
      </w:r>
      <w:r>
        <w:t xml:space="preserve"> que le dieu les a entendus et s’est manifesté dans le xoanon pour leur venir en aide. </w:t>
      </w:r>
    </w:p>
    <w:p w14:paraId="340AE8EC" w14:textId="3BE29BBE" w:rsidR="00BF50AB" w:rsidRDefault="00BF50AB" w:rsidP="00BF50AB">
      <w:pPr>
        <w:pStyle w:val="corpsdetextemmoire"/>
      </w:pPr>
      <w:r>
        <w:t>Ces petites statuettes av</w:t>
      </w:r>
      <w:r w:rsidR="00F33956">
        <w:t>a</w:t>
      </w:r>
      <w:r>
        <w:t>i</w:t>
      </w:r>
      <w:r w:rsidR="00F33956">
        <w:t>e</w:t>
      </w:r>
      <w:r>
        <w:t xml:space="preserve">nt la réputation de recevoir directement la divinité dans leur bois, ce qui explique que lors de cérémonies en </w:t>
      </w:r>
      <w:r w:rsidR="00F33956">
        <w:t>leur</w:t>
      </w:r>
      <w:r>
        <w:t xml:space="preserve"> honneur, </w:t>
      </w:r>
      <w:r w:rsidR="00F33956">
        <w:t xml:space="preserve">une divinité pouvait </w:t>
      </w:r>
      <w:r>
        <w:t>venir habiter le xoanon à son effigie. C’est cette croyance qui a donné lieu à des xoanon aux ailes coupées ou enchaîné</w:t>
      </w:r>
      <w:r w:rsidR="00F33956">
        <w:t>e</w:t>
      </w:r>
      <w:r>
        <w:t>s</w:t>
      </w:r>
      <w:r w:rsidR="00F33956">
        <w:t>. O</w:t>
      </w:r>
      <w:r>
        <w:t>n trouve parmi les significations de ces détails : « les liens représentent l’immobilité de la statue, donc des vertus de la divinité »</w:t>
      </w:r>
      <w:r>
        <w:rPr>
          <w:rStyle w:val="Appelnotedebasdep"/>
        </w:rPr>
        <w:footnoteReference w:id="98"/>
      </w:r>
      <w:r>
        <w:t xml:space="preserve">. Cela pouvait empêcher la divinité de s’en aller afin de conserver ses bienfaits. Il était d’ailleurs courant de déplacer ces idoles pour les faire participer à toutes sortes de fêtes en </w:t>
      </w:r>
      <w:r w:rsidR="00524125">
        <w:t>son</w:t>
      </w:r>
      <w:r>
        <w:t xml:space="preserve"> honneur</w:t>
      </w:r>
      <w:r w:rsidR="00F33956">
        <w:t>.</w:t>
      </w:r>
      <w:r w:rsidR="00C94A55">
        <w:t xml:space="preserve"> La présence de la divinité à l’intérieur du xoanon se justifiait même par le poids de la statuette, comme si l’âme ou le dieu lui-même pouvait peser plus lourd pour manifester ses émotions, c’est ce que sous-entend cet extrait de pausanias :</w:t>
      </w:r>
      <w:r w:rsidR="00E01A58">
        <w:t xml:space="preserve"> </w:t>
      </w:r>
      <w:r>
        <w:t>« La prêtresse doit porter le xoanon […] hors du temple, pour que la divinité puisse jouir du spectacle, et même y participer, puisque la petite et légère idole peut se faire plus pesante quand elle est mécontente, exprimant ainsi la v</w:t>
      </w:r>
      <w:r w:rsidR="00C94A55">
        <w:t>o</w:t>
      </w:r>
      <w:r>
        <w:t>lonté divine. ».</w:t>
      </w:r>
      <w:r w:rsidR="00F33956">
        <w:rPr>
          <w:rStyle w:val="Appelnotedebasdep"/>
        </w:rPr>
        <w:footnoteReference w:id="99"/>
      </w:r>
      <w:r w:rsidR="00F33956">
        <w:t xml:space="preserve"> </w:t>
      </w:r>
    </w:p>
    <w:p w14:paraId="2BC3F19D" w14:textId="7A5297FE" w:rsidR="00C94A55" w:rsidRDefault="00C94A55" w:rsidP="00BF50AB">
      <w:pPr>
        <w:pStyle w:val="corpsdetextemmoire"/>
      </w:pPr>
      <w:r>
        <w:t xml:space="preserve">On avait donc de multiples façons de rencontrer un dieu, et les xoana ne sont pas sans rappeler les Lares familiaux qui incarnent aussi une divinité mais cette fois au sein du foyer. Si les dieux sont très présents dans l’imaginaire antique, il reste cependant rare d’avoir à faire à eux en personne, comme on </w:t>
      </w:r>
      <w:r w:rsidR="00524125">
        <w:t>peut le voir</w:t>
      </w:r>
      <w:r>
        <w:t xml:space="preserve"> chez les poètes. La thématique de l’aveuglement suite à la vision d’une divinité pourrait alors se justifier par le fait qu’on ne sait vraiment ce qu’implique la vue directe d’une divinité, et que leur inaccessibilité fait d’eux des êtres qu’on ne peut voir </w:t>
      </w:r>
      <w:r w:rsidR="00D209E5">
        <w:t>réellement</w:t>
      </w:r>
      <w:r>
        <w:t xml:space="preserve">. Il relève donc d’une certaine logique que les voir soit associé à une transgression. </w:t>
      </w:r>
    </w:p>
    <w:p w14:paraId="2E058CC2" w14:textId="77777777" w:rsidR="00D05F70" w:rsidRDefault="00D05F70" w:rsidP="00F33956">
      <w:pPr>
        <w:pStyle w:val="corpsdetextemmoire"/>
        <w:ind w:firstLine="0"/>
      </w:pPr>
    </w:p>
    <w:p w14:paraId="613D2D6D" w14:textId="276B008E" w:rsidR="00B00A79" w:rsidRPr="00B00A79" w:rsidRDefault="00723106" w:rsidP="00CE6E91">
      <w:pPr>
        <w:pStyle w:val="Titredesous-partie"/>
      </w:pPr>
      <w:bookmarkStart w:id="67" w:name="_Toc236214653"/>
      <w:r>
        <w:t>Connaissance intellectuelle</w:t>
      </w:r>
      <w:bookmarkEnd w:id="67"/>
      <w:r w:rsidR="007D17E3">
        <w:t> </w:t>
      </w:r>
    </w:p>
    <w:p w14:paraId="5703EF9B" w14:textId="64CCD623" w:rsidR="00082633" w:rsidRDefault="00234DE4" w:rsidP="00234DE4">
      <w:pPr>
        <w:pStyle w:val="corpsdetextemmoire"/>
      </w:pPr>
      <w:r w:rsidRPr="00234DE4">
        <w:t>Les dons répertoriés dans les cas de cécité sont la connaissance de la divination intuitive, l’habileté dans les arts musicaux et le talent poétique. Ici il n’est plus question de connaissance du physique d’un dieu</w:t>
      </w:r>
      <w:r w:rsidR="00082633">
        <w:t>, qui s’opère par les sens dont la vue,</w:t>
      </w:r>
      <w:r w:rsidRPr="00234DE4">
        <w:t xml:space="preserve"> mais d’une connaissance dite « intellectuelle » des savoirs qui concernent le divin.</w:t>
      </w:r>
      <w:r w:rsidR="00082633" w:rsidRPr="00082633">
        <w:t xml:space="preserve"> </w:t>
      </w:r>
      <w:r w:rsidR="00082633">
        <w:t xml:space="preserve">Ces dons peuvent être comparés à une connaissance supérieure dans certains domaines comme </w:t>
      </w:r>
      <w:r w:rsidR="00082633">
        <w:lastRenderedPageBreak/>
        <w:t xml:space="preserve">le chant, la musique, la divination… Ils peuvent être présents dès </w:t>
      </w:r>
      <w:r w:rsidR="004A6452">
        <w:t>l</w:t>
      </w:r>
      <w:r w:rsidR="00082633">
        <w:t>a naissance</w:t>
      </w:r>
      <w:r w:rsidR="004A6452">
        <w:t>, comme le chant exceptionnel de Thamyris, ou être le fruit d’un présent divin</w:t>
      </w:r>
      <w:r w:rsidR="00442230">
        <w:t xml:space="preserve"> au cours de sa vie. </w:t>
      </w:r>
      <w:r w:rsidR="00082633">
        <w:t xml:space="preserve">On peut considérer que de telles capacités distinguent ceux qui les possèdent des autres hommes, </w:t>
      </w:r>
      <w:r w:rsidR="00524125">
        <w:t xml:space="preserve">et </w:t>
      </w:r>
      <w:r w:rsidR="00082633">
        <w:t>pourtant, ils n’ont pas la prétention d’être considérés comme des divinités, même mineures. Dans les textes, ces capacités vont souvent poser problème, tout d’abord sur leur usage : a-t-on le droit de les utiliser ?</w:t>
      </w:r>
      <w:r w:rsidR="004A6452">
        <w:t xml:space="preserve"> </w:t>
      </w:r>
      <w:r w:rsidR="00082633">
        <w:t>A quel dessein ? Dans quelle mesure cela rompt</w:t>
      </w:r>
      <w:r w:rsidR="00524125">
        <w:t>-il</w:t>
      </w:r>
      <w:r w:rsidR="00082633">
        <w:t xml:space="preserve"> un équilibre entre le monde supranaturel et le monde terrestre ?</w:t>
      </w:r>
    </w:p>
    <w:p w14:paraId="4CDBAB50" w14:textId="485D9E4C" w:rsidR="00DE3E96" w:rsidRDefault="004A6452" w:rsidP="00DE3E96">
      <w:pPr>
        <w:pStyle w:val="corpsdetextemmoire"/>
      </w:pPr>
      <w:r>
        <w:t xml:space="preserve">Parmi ces dons, le cas de la divination est intéressant car il soulève de nombreuses questions d’ordre moral. Disposer de la capacité à voir l’avenir peut être un atout majeur au quotidien : prévenir d’un danger, influencer une décision … C’est donc </w:t>
      </w:r>
      <w:r w:rsidR="00247919">
        <w:t>à</w:t>
      </w:r>
      <w:r>
        <w:t xml:space="preserve"> premi</w:t>
      </w:r>
      <w:r w:rsidR="00781831">
        <w:t>ère</w:t>
      </w:r>
      <w:r>
        <w:t xml:space="preserve"> vue un outil utile et un</w:t>
      </w:r>
      <w:r w:rsidR="008252DA">
        <w:t>e capacité bénéfique</w:t>
      </w:r>
      <w:r>
        <w:t xml:space="preserve"> à posséde</w:t>
      </w:r>
      <w:r w:rsidR="008252DA">
        <w:t>r</w:t>
      </w:r>
      <w:r>
        <w:t>. Pourtant on connaît plusieurs cas pour lesquels ce don représente bien plus un fardeau pour le personnage, voir</w:t>
      </w:r>
      <w:r w:rsidR="008252DA">
        <w:t>e</w:t>
      </w:r>
      <w:r>
        <w:t xml:space="preserve"> quelque chose qu’il fau</w:t>
      </w:r>
      <w:r w:rsidR="008252DA">
        <w:t>t réprimer</w:t>
      </w:r>
      <w:r>
        <w:t xml:space="preserve">. </w:t>
      </w:r>
      <w:r w:rsidR="008252DA">
        <w:t xml:space="preserve">On fait état de plusieurs cas mythiques dans lesquels le don divinatoire a été condamné. </w:t>
      </w:r>
      <w:r w:rsidR="004B01B2">
        <w:t>Si l’on prend l’exemple du devin Tirésias, on peut penser que son aveuglement est seulement la cause de la vue aux bains d’Athéna, car d</w:t>
      </w:r>
      <w:r w:rsidR="00B163E4">
        <w:t>ans les textes qui relatent le mythe</w:t>
      </w:r>
      <w:r w:rsidR="004B01B2">
        <w:t>,</w:t>
      </w:r>
      <w:r w:rsidR="00B163E4">
        <w:t xml:space="preserve"> l’aveuglement vient toujours avant le don de la divination.</w:t>
      </w:r>
      <w:r w:rsidR="008252DA">
        <w:t xml:space="preserve"> Alors, la divination n’aurait rien à voir avec son châtiment, puisqu’il n’en bénéficie qu’après avoir été aveuglé.</w:t>
      </w:r>
      <w:r>
        <w:t xml:space="preserve"> Ainsi, on peut imaginer que le don de la divination lui est accordé dans </w:t>
      </w:r>
      <w:r w:rsidR="00D20B13">
        <w:t>un souci</w:t>
      </w:r>
      <w:r>
        <w:t xml:space="preserve"> de consolation de la perte de ses yeux. </w:t>
      </w:r>
    </w:p>
    <w:p w14:paraId="4A8B5466" w14:textId="77777777" w:rsidR="00FD2DF2" w:rsidRDefault="00FD2DF2" w:rsidP="00DE3E96">
      <w:pPr>
        <w:pStyle w:val="corpsdetextemmoire"/>
      </w:pPr>
    </w:p>
    <w:p w14:paraId="341C86A8" w14:textId="0143DD75" w:rsidR="00FD2DF2" w:rsidRDefault="00FD2DF2" w:rsidP="00FD2DF2">
      <w:pPr>
        <w:pStyle w:val="petittitre"/>
        <w:ind w:firstLine="0"/>
      </w:pPr>
      <w:bookmarkStart w:id="68" w:name="_Toc236214654"/>
      <w:r>
        <w:t>Le principe de compensation</w:t>
      </w:r>
      <w:bookmarkEnd w:id="68"/>
    </w:p>
    <w:p w14:paraId="6BAC1B76" w14:textId="1D2F5E24" w:rsidR="00DE3E96" w:rsidRDefault="00DE3E96" w:rsidP="00DE3E96">
      <w:pPr>
        <w:pStyle w:val="corpsdetextemmoire"/>
      </w:pPr>
      <w:r>
        <w:t xml:space="preserve">On trouve d’ailleurs de nombreux textes qui attestent du don </w:t>
      </w:r>
      <w:r w:rsidR="00524125">
        <w:t xml:space="preserve">de </w:t>
      </w:r>
      <w:r>
        <w:t xml:space="preserve">divination comme consolation pour avoir perdu la vue. </w:t>
      </w:r>
      <w:r w:rsidR="00B42268">
        <w:t xml:space="preserve">Dans </w:t>
      </w:r>
      <w:r w:rsidR="00DD0DA9">
        <w:t>plusieurs versions</w:t>
      </w:r>
      <w:r w:rsidR="00B42268">
        <w:t xml:space="preserve"> du mythe de Tirésias par exemple, lorsqu’il contrarie Junon en répondant que la femme </w:t>
      </w:r>
      <w:r w:rsidR="00DD0DA9">
        <w:t>éprouverait</w:t>
      </w:r>
      <w:r w:rsidR="00B42268">
        <w:t xml:space="preserve"> plus de plaisir que l’homme dans l’acte sexuel, celle-ci le prive de la vue mais </w:t>
      </w:r>
      <w:r w:rsidR="00DD0DA9">
        <w:t>Tirésias</w:t>
      </w:r>
      <w:r w:rsidR="00B42268">
        <w:t xml:space="preserve"> se voit tout de même octroyer un don par Jupiter.</w:t>
      </w:r>
    </w:p>
    <w:p w14:paraId="7320AA27" w14:textId="1A12A37E" w:rsidR="00E1150E" w:rsidRDefault="0032616E" w:rsidP="00E1150E">
      <w:pPr>
        <w:pStyle w:val="Traductiongrecmoderne"/>
      </w:pPr>
      <w:r>
        <w:t>E</w:t>
      </w:r>
      <w:r w:rsidR="00E1150E" w:rsidRPr="00E1150E">
        <w:t>odem tempore inter Iouem et Iunonem fuit iocosa altercatio quis magis de re uenerea uoluptatem caperet, masculus an femina, de qua re Tiresiam iudicem sumpserunt qui utrunque erat expertus. is cum secundum Iouem iudicasset, Iuno irata manu auersa eum excaecauit; at louis ob id fecit ut septem aetates uiueret uatesque praeter ceteros mort ales esset.</w:t>
      </w:r>
      <w:r>
        <w:rPr>
          <w:rStyle w:val="Appelnotedebasdep"/>
        </w:rPr>
        <w:footnoteReference w:id="100"/>
      </w:r>
    </w:p>
    <w:p w14:paraId="765B2D80" w14:textId="77777777" w:rsidR="0032616E" w:rsidRDefault="0032616E" w:rsidP="00E1150E">
      <w:pPr>
        <w:pStyle w:val="Traductiongrecmoderne"/>
      </w:pPr>
    </w:p>
    <w:p w14:paraId="0D9B74CB" w14:textId="00B1124A" w:rsidR="0032616E" w:rsidRDefault="0032616E" w:rsidP="00E1150E">
      <w:pPr>
        <w:pStyle w:val="Traductiongrecmoderne"/>
      </w:pPr>
      <w:r w:rsidRPr="0032616E">
        <w:t xml:space="preserve">Au </w:t>
      </w:r>
      <w:r w:rsidR="00B42268" w:rsidRPr="0032616E">
        <w:t>même</w:t>
      </w:r>
      <w:r w:rsidRPr="0032616E">
        <w:t xml:space="preserve"> moment, s'éleva, entre Jupiter et Junon, une dispute plaisante sur la question de savoir qui, dans l'acte sexuel, éprouvait </w:t>
      </w:r>
      <w:r>
        <w:t>l</w:t>
      </w:r>
      <w:r w:rsidRPr="0032616E">
        <w:t>e plus de plaisir</w:t>
      </w:r>
      <w:r>
        <w:t xml:space="preserve"> </w:t>
      </w:r>
      <w:r w:rsidRPr="0032616E">
        <w:t xml:space="preserve">: </w:t>
      </w:r>
      <w:r>
        <w:t>l</w:t>
      </w:r>
      <w:r w:rsidRPr="0032616E">
        <w:t>e male ou la femelle</w:t>
      </w:r>
      <w:r>
        <w:t xml:space="preserve"> </w:t>
      </w:r>
      <w:r w:rsidRPr="0032616E">
        <w:t>? Sur cette question, ils prirent pour juge Tir</w:t>
      </w:r>
      <w:r>
        <w:t>é</w:t>
      </w:r>
      <w:r w:rsidRPr="0032616E">
        <w:t xml:space="preserve">sias, qui avait fait l'expérience de l'un et l'autre sexes. Comme celui-ci rendait un jugement favorable </w:t>
      </w:r>
      <w:r w:rsidR="00B42268">
        <w:t>à</w:t>
      </w:r>
      <w:r w:rsidRPr="0032616E">
        <w:t xml:space="preserve"> Jupiter, Junon, en colère, l'aveugla d'une main hostile. Mais Jupiter, pour compenser, </w:t>
      </w:r>
      <w:r>
        <w:t>le</w:t>
      </w:r>
      <w:r w:rsidRPr="0032616E">
        <w:t xml:space="preserve"> fit vivre pendant sept générations et en fit un devin parmi les autres mortels.</w:t>
      </w:r>
      <w:r w:rsidR="0023604F">
        <w:rPr>
          <w:rStyle w:val="Appelnotedebasdep"/>
        </w:rPr>
        <w:footnoteReference w:id="101"/>
      </w:r>
    </w:p>
    <w:p w14:paraId="412F685F" w14:textId="77777777" w:rsidR="00DE3E96" w:rsidRDefault="00DE3E96" w:rsidP="00E1150E">
      <w:pPr>
        <w:pStyle w:val="Traductiongrecmoderne"/>
      </w:pPr>
    </w:p>
    <w:p w14:paraId="3CCBF02C" w14:textId="22AAD76E" w:rsidR="00DE3E96" w:rsidRDefault="0032616E" w:rsidP="004A6452">
      <w:pPr>
        <w:pStyle w:val="corpsdetextemmoire"/>
      </w:pPr>
      <w:r>
        <w:lastRenderedPageBreak/>
        <w:t>Dans ce texte, la traduction de </w:t>
      </w:r>
      <w:r w:rsidR="0023604F">
        <w:t>H. I. Rose</w:t>
      </w:r>
      <w:r>
        <w:t xml:space="preserve"> retranscrit bien l’opposition de Jupiter à Junon. C’est parce qu</w:t>
      </w:r>
      <w:r w:rsidR="00524125">
        <w:t>e cette dernière</w:t>
      </w:r>
      <w:r>
        <w:t xml:space="preserve"> a aveuglé Tirésias, qu’en échange, ou comme la traduction le propose ici, en « compensation », </w:t>
      </w:r>
      <w:r w:rsidR="00524125">
        <w:t>Jupiter</w:t>
      </w:r>
      <w:r>
        <w:t xml:space="preserve"> allonge sa vie et le fait devenir un devin. </w:t>
      </w:r>
      <w:r w:rsidR="00B42268">
        <w:t>Cette opposition entre les deux dieux et leurs différents gestes envers Tirésias, accentue l’idée qu’une perte doit être compensée par une acquisition. En perdant la vue, Tirésias récupère une autre forme de vision, celle de l’avenir. Il semble que les deux vont de pair. Pour appuyer ce</w:t>
      </w:r>
      <w:r w:rsidR="00524125">
        <w:t>tte hypothèse</w:t>
      </w:r>
      <w:r w:rsidR="00B42268">
        <w:t xml:space="preserve">, on peut également faire appel à un autre texte, extrait de </w:t>
      </w:r>
      <w:r w:rsidR="00076336">
        <w:t>l’Odyssée. Dans cette scène, Ulysse est arrivé chez les Phéaciens et assiste à un banquet organisé par le roi Alcinoos lors duquel il rencontre l’aède Démodocos. Voici la description qui en est fait</w:t>
      </w:r>
      <w:r w:rsidR="00524125">
        <w:t>e</w:t>
      </w:r>
      <w:r w:rsidR="00076336">
        <w:t> :</w:t>
      </w:r>
    </w:p>
    <w:p w14:paraId="18EF339A" w14:textId="77777777" w:rsidR="00076336" w:rsidRDefault="00076336" w:rsidP="004A6452">
      <w:pPr>
        <w:pStyle w:val="corpsdetextemmoire"/>
      </w:pPr>
    </w:p>
    <w:p w14:paraId="3A169452" w14:textId="77777777" w:rsidR="00DD0DA9" w:rsidRDefault="00DD0DA9" w:rsidP="00DD0DA9">
      <w:pPr>
        <w:pStyle w:val="Traductiongrecmoderne"/>
      </w:pPr>
      <w:r>
        <w:t>κῆρυξ δ᾽ ἐγγύθεν ἦλθεν ἄγων ἐρίηρον ἀοιδόν,</w:t>
      </w:r>
    </w:p>
    <w:p w14:paraId="0F44D0EE" w14:textId="77777777" w:rsidR="00DD0DA9" w:rsidRDefault="00DD0DA9" w:rsidP="00DD0DA9">
      <w:pPr>
        <w:pStyle w:val="Traductiongrecmoderne"/>
      </w:pPr>
      <w:r>
        <w:t>τὸν πέρι μοῦσ᾽ ἐφίλησε, δίδου δ᾽ ἀγαθόν τε κακόν τε·</w:t>
      </w:r>
    </w:p>
    <w:p w14:paraId="366CB37B" w14:textId="4BF19399" w:rsidR="00DD0DA9" w:rsidRDefault="00DD0DA9" w:rsidP="00DD0DA9">
      <w:pPr>
        <w:pStyle w:val="Traductiongrecmoderne"/>
      </w:pPr>
      <w:r>
        <w:t>ὀφθαλμῶν μὲν ἄμερσε, δίδου δ᾽ ἡδεῖαν ἀοιδήν.</w:t>
      </w:r>
      <w:r w:rsidR="00076336">
        <w:rPr>
          <w:rStyle w:val="Appelnotedebasdep"/>
        </w:rPr>
        <w:footnoteReference w:id="102"/>
      </w:r>
    </w:p>
    <w:p w14:paraId="5EBA0E1A" w14:textId="77777777" w:rsidR="00076336" w:rsidRDefault="00076336" w:rsidP="00DD0DA9">
      <w:pPr>
        <w:pStyle w:val="Traductiongrecmoderne"/>
      </w:pPr>
    </w:p>
    <w:p w14:paraId="01479551" w14:textId="2B9B6BF2" w:rsidR="00DE3E96" w:rsidRDefault="00076336" w:rsidP="00076336">
      <w:pPr>
        <w:pStyle w:val="Traductiongrecmoderne"/>
      </w:pPr>
      <w:r w:rsidRPr="00076336">
        <w:t>Le héraut revint, amenant le fidèle aède, entre tous aimé de la Muse, qui lui avait donné tout ensemble le bien et le mal. Car elle l'avait privé de la vue, en lui accordant la douceur du chant.</w:t>
      </w:r>
    </w:p>
    <w:p w14:paraId="4981444F" w14:textId="77777777" w:rsidR="00236952" w:rsidRDefault="00236952" w:rsidP="00236952">
      <w:pPr>
        <w:pStyle w:val="Traductiongrecmoderne"/>
        <w:ind w:left="0"/>
      </w:pPr>
    </w:p>
    <w:p w14:paraId="237C28A7" w14:textId="47F21445" w:rsidR="00FD6B5F" w:rsidRDefault="00236952" w:rsidP="0023604F">
      <w:pPr>
        <w:pStyle w:val="corpsdetextemmoire"/>
      </w:pPr>
      <w:r>
        <w:t xml:space="preserve">Il est intéressant de remarquer l’opposition entre le bien et le mal qui s’opère dans ce texte. </w:t>
      </w:r>
      <w:r w:rsidR="00524125">
        <w:t>L</w:t>
      </w:r>
      <w:r w:rsidR="00FD6B5F">
        <w:t>a polysyndète</w:t>
      </w:r>
      <w:r>
        <w:t xml:space="preserve"> </w:t>
      </w:r>
      <w:r w:rsidR="00524125">
        <w:t xml:space="preserve">du τε place sur le même plan </w:t>
      </w:r>
      <w:r>
        <w:t>le bien et le mal. Or</w:t>
      </w:r>
      <w:r w:rsidR="00FD6B5F">
        <w:t>, au vers suivant, le même verbe est employé pour opposer la perte de la vue et l’art du chant qui lui octroyé. On peut donc déduire que toujours dans une logique de compensation, le mal appelle le bien, et donc qu’une perte appelle une compensation comme un présent. Dans cette configuration, cela sous-entend qu’il y a aveuglement en premier lieu, puis seulement après une compensation.</w:t>
      </w:r>
    </w:p>
    <w:p w14:paraId="497274C2" w14:textId="57DE2BEA" w:rsidR="004B01B2" w:rsidRDefault="004B01B2" w:rsidP="004A6452">
      <w:pPr>
        <w:pStyle w:val="corpsdetextemmoire"/>
      </w:pPr>
      <w:r>
        <w:t>Pourtant si on considère le texte suivant</w:t>
      </w:r>
      <w:r w:rsidR="005F5CCD">
        <w:t>,</w:t>
      </w:r>
      <w:r>
        <w:t xml:space="preserve"> </w:t>
      </w:r>
      <w:r w:rsidR="00D20B13">
        <w:t xml:space="preserve">extrait des récits sur les mythes appartenant à l’histoire de la ville de Thèbes </w:t>
      </w:r>
      <w:r>
        <w:t>d’Apollodore</w:t>
      </w:r>
      <w:r>
        <w:rPr>
          <w:rStyle w:val="Appelnotedebasdep"/>
        </w:rPr>
        <w:footnoteReference w:id="103"/>
      </w:r>
      <w:r>
        <w:t>,</w:t>
      </w:r>
      <w:r w:rsidR="00D20B13">
        <w:t xml:space="preserve"> </w:t>
      </w:r>
      <w:r>
        <w:t xml:space="preserve"> la situation est quelque peu différente :</w:t>
      </w:r>
    </w:p>
    <w:p w14:paraId="2AF59730" w14:textId="047A2741" w:rsidR="004B01B2" w:rsidRDefault="004B01B2" w:rsidP="004B01B2">
      <w:pPr>
        <w:pStyle w:val="Traductiongrecmoderne"/>
      </w:pPr>
      <w:r w:rsidRPr="00C231FD">
        <w:t xml:space="preserve">οὗ περὶ τῆς πηρώσεως καὶ τῆς μαντικῆς λέγονται λόγοι διάφοροι. ἄλλοι μὲν γὰρ αὐτὸν ὑπὸ θεῶν φασι τυφλωθῆναι, </w:t>
      </w:r>
      <w:r w:rsidR="004F0799" w:rsidRPr="00C231FD">
        <w:t xml:space="preserve">ὅτι </w:t>
      </w:r>
      <w:r w:rsidRPr="00C231FD">
        <w:t>τοῖς ἀνθρώποις ἃ κρύπτειν ἤθελον ἐμήνυε</w:t>
      </w:r>
    </w:p>
    <w:p w14:paraId="2AB5CDED" w14:textId="77777777" w:rsidR="004B01B2" w:rsidRDefault="004B01B2" w:rsidP="004B01B2">
      <w:pPr>
        <w:pStyle w:val="Traductiongrecmoderne"/>
      </w:pPr>
    </w:p>
    <w:p w14:paraId="1BA9CD80" w14:textId="276429A1" w:rsidR="004B01B2" w:rsidRDefault="004B01B2" w:rsidP="004B01B2">
      <w:pPr>
        <w:pStyle w:val="Traductiongrecmoderne"/>
      </w:pPr>
      <w:r w:rsidRPr="00C231FD">
        <w:t>On raconte plusieurs histoires au sujet de son aveuglement et de son don divinatoire. Les uns disent qu'il fut aveugl</w:t>
      </w:r>
      <w:r>
        <w:t>é</w:t>
      </w:r>
      <w:r w:rsidRPr="00C231FD">
        <w:t xml:space="preserve"> par les dieux, parce qu'il r</w:t>
      </w:r>
      <w:r>
        <w:t>é</w:t>
      </w:r>
      <w:r w:rsidRPr="00C231FD">
        <w:t>vélait leurs secrets aux hommes</w:t>
      </w:r>
      <w:r>
        <w:t>.</w:t>
      </w:r>
      <w:r w:rsidR="00B823C2">
        <w:rPr>
          <w:rStyle w:val="Appelnotedebasdep"/>
        </w:rPr>
        <w:footnoteReference w:id="104"/>
      </w:r>
    </w:p>
    <w:p w14:paraId="66FCC88E" w14:textId="77777777" w:rsidR="004B01B2" w:rsidRDefault="004B01B2" w:rsidP="00531BF3">
      <w:pPr>
        <w:pStyle w:val="corpsdetextemmoire"/>
        <w:ind w:firstLine="0"/>
      </w:pPr>
    </w:p>
    <w:p w14:paraId="28E9EA77" w14:textId="068EAE94" w:rsidR="00834DAC" w:rsidRDefault="00D20B13" w:rsidP="00834DAC">
      <w:pPr>
        <w:pStyle w:val="corpsdetextemmoire"/>
      </w:pPr>
      <w:r>
        <w:t xml:space="preserve">La version que nous rapporte Apollodore de ce mythe propose donc une chronologie différente de celle que nous avons étudiée précédemment, à savoir que le </w:t>
      </w:r>
      <w:r>
        <w:lastRenderedPageBreak/>
        <w:t>don de la divination ne lui est pas octroyé après son aveuglement, mais bien avant</w:t>
      </w:r>
      <w:r w:rsidR="004F0799">
        <w:t xml:space="preserve">, ce qu’on comprend grâce au </w:t>
      </w:r>
      <w:r w:rsidR="004F0799" w:rsidRPr="00C231FD">
        <w:t>ὅτι</w:t>
      </w:r>
      <w:r w:rsidR="004F0799">
        <w:t xml:space="preserve"> plus l’indicatif, qui exprime la cause. </w:t>
      </w:r>
      <w:r w:rsidR="00442230" w:rsidRPr="00442230">
        <w:t xml:space="preserve"> </w:t>
      </w:r>
      <w:r w:rsidR="00834DAC">
        <w:t xml:space="preserve">A </w:t>
      </w:r>
      <w:r w:rsidR="00442230">
        <w:t xml:space="preserve">la lecture de cet extrait, </w:t>
      </w:r>
      <w:r w:rsidR="00834DAC">
        <w:t>on peut penser qu</w:t>
      </w:r>
      <w:r w:rsidR="00442230">
        <w:t>e l’ordre des év</w:t>
      </w:r>
      <w:r w:rsidR="00524125">
        <w:t>é</w:t>
      </w:r>
      <w:r w:rsidR="00442230">
        <w:t xml:space="preserve">nements tels qu’ils sont racontés, est inversé : </w:t>
      </w:r>
      <w:r w:rsidR="00834DAC">
        <w:t xml:space="preserve">Tirésias possédait déjà son don divinatoire avant d’être aveuglé. Cela semble être corroboré par la version A03 du mythe de Tirésias, telle qu’elle est répertoriée par Luc Brisson dans son </w:t>
      </w:r>
      <w:r w:rsidR="00834DAC" w:rsidRPr="00012861">
        <w:rPr>
          <w:i/>
          <w:iCs/>
        </w:rPr>
        <w:t>Essai d’analyse structurale</w:t>
      </w:r>
      <w:r w:rsidR="00834DAC">
        <w:t xml:space="preserve">, dans laquelle Tirésias est devin avant même sa querelle avec les dieux. Dans cette variante, issue du </w:t>
      </w:r>
      <w:r w:rsidR="00834DAC" w:rsidRPr="00F81905">
        <w:rPr>
          <w:i/>
          <w:iCs/>
        </w:rPr>
        <w:t>Commentaire sur la Thébaïde de Stace</w:t>
      </w:r>
      <w:r w:rsidR="00834DAC">
        <w:rPr>
          <w:rStyle w:val="Appelnotedebasdep"/>
          <w:i/>
          <w:iCs/>
        </w:rPr>
        <w:footnoteReference w:id="105"/>
      </w:r>
      <w:r w:rsidR="00834DAC">
        <w:t xml:space="preserve"> de Lactance, on trouve ces mots :</w:t>
      </w:r>
    </w:p>
    <w:p w14:paraId="30D4B185" w14:textId="77777777" w:rsidR="00834DAC" w:rsidRDefault="00834DAC" w:rsidP="00834DAC">
      <w:pPr>
        <w:pStyle w:val="textelatin"/>
      </w:pPr>
      <w:r>
        <w:t>Tiresias, Perierae filius, genere Thebanus, vates.</w:t>
      </w:r>
    </w:p>
    <w:p w14:paraId="6AAB106F" w14:textId="77777777" w:rsidR="00834DAC" w:rsidRDefault="00834DAC" w:rsidP="00834DAC">
      <w:pPr>
        <w:pStyle w:val="Traductiongrecmoderne"/>
        <w:jc w:val="both"/>
      </w:pPr>
      <w:r>
        <w:t>Tirésias, le fils de Périère, Thébain, (est) devin.</w:t>
      </w:r>
      <w:r>
        <w:rPr>
          <w:rStyle w:val="Appelnotedebasdep"/>
        </w:rPr>
        <w:footnoteReference w:id="106"/>
      </w:r>
    </w:p>
    <w:p w14:paraId="3FA2595A" w14:textId="77777777" w:rsidR="00834DAC" w:rsidRDefault="00834DAC" w:rsidP="00834DAC">
      <w:pPr>
        <w:pStyle w:val="Traductiongrecmoderne"/>
      </w:pPr>
    </w:p>
    <w:p w14:paraId="725DD4CB" w14:textId="4CCDA33C" w:rsidR="009E7684" w:rsidRDefault="00834DAC" w:rsidP="004F0799">
      <w:pPr>
        <w:pStyle w:val="corpsdetextemmoire"/>
      </w:pPr>
      <w:r>
        <w:t xml:space="preserve"> Pour Lactance,</w:t>
      </w:r>
      <w:r w:rsidR="004F0799">
        <w:t xml:space="preserve"> il est déjà devin mais devient plus compétent grâce </w:t>
      </w:r>
      <w:r w:rsidR="00036F9C">
        <w:t>à Jupiter</w:t>
      </w:r>
      <w:r w:rsidR="004F0799">
        <w:t xml:space="preserve">. Pour lui, </w:t>
      </w:r>
      <w:r>
        <w:t>ce n’est qu’aprè</w:t>
      </w:r>
      <w:r w:rsidR="004F0799">
        <w:t>s son aveuglement</w:t>
      </w:r>
      <w:r>
        <w:t xml:space="preserve"> que </w:t>
      </w:r>
      <w:r w:rsidR="00036F9C">
        <w:t>le dieu</w:t>
      </w:r>
      <w:r>
        <w:t xml:space="preserve"> fait de lui le </w:t>
      </w:r>
      <w:r>
        <w:rPr>
          <w:i/>
          <w:iCs/>
        </w:rPr>
        <w:t xml:space="preserve">vatesque praeter ceteros mortales ueracissimus haberetur, </w:t>
      </w:r>
      <w:r>
        <w:t>soit : « le devin le plus véridique de tous les mortels ».</w:t>
      </w:r>
      <w:r w:rsidR="004F0799">
        <w:t xml:space="preserve"> Si l’on part donc du postulat que </w:t>
      </w:r>
      <w:r w:rsidR="00696B73">
        <w:t>Tirésias</w:t>
      </w:r>
      <w:r w:rsidR="004F0799">
        <w:t xml:space="preserve"> possédait déjà le don de divination avant son aveuglement, on est tenté de croire que ce n’est plus seulement sa vision du corps nu de la déesse ou son altercation avec Junon qui l</w:t>
      </w:r>
      <w:r w:rsidR="00036F9C">
        <w:t>’ont</w:t>
      </w:r>
      <w:r w:rsidR="004F0799">
        <w:t xml:space="preserve"> rendu victime d’aveuglement, mais que son don joue aussi un rôle important dans son châtiment. </w:t>
      </w:r>
      <w:r>
        <w:t xml:space="preserve"> </w:t>
      </w:r>
      <w:r w:rsidR="004F0799">
        <w:t>C</w:t>
      </w:r>
      <w:r w:rsidR="00442230">
        <w:t xml:space="preserve">e serait parce qu’il y aurait eu connaissance de l’art de la divination, </w:t>
      </w:r>
      <w:r w:rsidR="009E7684">
        <w:t xml:space="preserve">si l’on en croit Apollodore, </w:t>
      </w:r>
      <w:r w:rsidR="00442230">
        <w:t>qu’il y aurait eu répression par l’aveuglement.</w:t>
      </w:r>
      <w:r w:rsidR="00D20B13">
        <w:t xml:space="preserve"> Cela semble signifier que </w:t>
      </w:r>
      <w:r w:rsidR="00442230">
        <w:t>le don divinatoire est r</w:t>
      </w:r>
      <w:r w:rsidR="00036F9C">
        <w:t>é</w:t>
      </w:r>
      <w:r w:rsidR="00442230">
        <w:t>préhensible, puisqu’il est châtié. Ainsi, quel pourrait être l’intérêt de disposer de telles facultés si leurs usages semble</w:t>
      </w:r>
      <w:r w:rsidR="005F5CCD">
        <w:t>nt</w:t>
      </w:r>
      <w:r w:rsidR="00442230">
        <w:t xml:space="preserve"> être interdit</w:t>
      </w:r>
      <w:r w:rsidR="005F5CCD">
        <w:t>s, et qu’est-ce qui justifie que l’utiliser est mal ou mérite d’être condamné</w:t>
      </w:r>
      <w:r w:rsidR="00442230">
        <w:t> ?</w:t>
      </w:r>
      <w:r w:rsidR="00781831">
        <w:t xml:space="preserve"> </w:t>
      </w:r>
    </w:p>
    <w:p w14:paraId="2A7A2ACF" w14:textId="77777777" w:rsidR="00415B30" w:rsidRDefault="00415B30" w:rsidP="004F0799">
      <w:pPr>
        <w:pStyle w:val="corpsdetextemmoire"/>
      </w:pPr>
    </w:p>
    <w:p w14:paraId="473A5C5F" w14:textId="47843FD8" w:rsidR="00415B30" w:rsidRDefault="00415B30" w:rsidP="00415B30">
      <w:pPr>
        <w:pStyle w:val="petittitre"/>
        <w:ind w:firstLine="0"/>
      </w:pPr>
      <w:bookmarkStart w:id="69" w:name="_Toc236214655"/>
      <w:r>
        <w:t>Une ingérence divine</w:t>
      </w:r>
      <w:bookmarkEnd w:id="69"/>
    </w:p>
    <w:p w14:paraId="0A25B5E0" w14:textId="07FC0EF0" w:rsidR="00EA4707" w:rsidRDefault="00781831" w:rsidP="004F0799">
      <w:pPr>
        <w:pStyle w:val="corpsdetextemmoire"/>
      </w:pPr>
      <w:r>
        <w:t xml:space="preserve">Ce qui semble déranger les dieux dans cette version est la connaissance et la révélation des </w:t>
      </w:r>
      <w:r w:rsidRPr="00C231FD">
        <w:t>ἃ κρύπτειν</w:t>
      </w:r>
      <w:r>
        <w:t>, ou « ce qui doit rester caché »</w:t>
      </w:r>
      <w:r w:rsidR="00800D7F">
        <w:t xml:space="preserve">. Ici, Tirésias est châtié pour </w:t>
      </w:r>
      <w:r w:rsidR="008252DA">
        <w:t>avoir fait</w:t>
      </w:r>
      <w:r w:rsidR="00800D7F">
        <w:t xml:space="preserve"> entrer une part du divin chez les humains. Il ne se contente pas de révéler l’avenir, mais de divulguer des secrets qui devraient </w:t>
      </w:r>
      <w:r w:rsidR="00800D7F" w:rsidRPr="009E7684">
        <w:rPr>
          <w:i/>
          <w:iCs/>
        </w:rPr>
        <w:t>rester</w:t>
      </w:r>
      <w:r w:rsidR="00800D7F">
        <w:t xml:space="preserve"> du côté des dieux. En se plaçant en position d’intermédiaire, il crée un pont entre les deux instances, ce qui semble disconvenir fortement aux dieux puisqu’ils le condamnent.</w:t>
      </w:r>
      <w:r w:rsidR="008F66F2">
        <w:t xml:space="preserve"> Mais il n’est pas le seul à souffrir de cette condamnation et</w:t>
      </w:r>
      <w:r w:rsidR="00877C65">
        <w:t>, qui plus est,</w:t>
      </w:r>
      <w:r w:rsidR="008F66F2">
        <w:t xml:space="preserve"> pour la même raison.</w:t>
      </w:r>
      <w:r w:rsidR="00800D7F">
        <w:t xml:space="preserve"> </w:t>
      </w:r>
      <w:r w:rsidR="00EA4707">
        <w:t xml:space="preserve">Ces </w:t>
      </w:r>
      <w:r w:rsidR="008F66F2">
        <w:t>« </w:t>
      </w:r>
      <w:r w:rsidR="00EA4707">
        <w:t>choses cachées et secrètes</w:t>
      </w:r>
      <w:r w:rsidR="008F66F2">
        <w:t> »</w:t>
      </w:r>
      <w:r w:rsidR="00EA4707">
        <w:t xml:space="preserve"> trouvent écho </w:t>
      </w:r>
      <w:r w:rsidR="008F66F2">
        <w:t xml:space="preserve">chez </w:t>
      </w:r>
      <w:r w:rsidR="00EA4707">
        <w:t xml:space="preserve">Apollonios de Rhodes. Dans ce texte, les Argonautes, pendant leur trajet en quête de la Toison d’Or, font une halte en Bithynie où ils rencontrent Phinée, </w:t>
      </w:r>
      <w:r w:rsidR="008F66F2">
        <w:t>un vieillard éprouvé</w:t>
      </w:r>
      <w:r w:rsidR="00EA4707">
        <w:t xml:space="preserve"> par ses erreurs passées qui sont décrites ici :</w:t>
      </w:r>
    </w:p>
    <w:p w14:paraId="63BEF8BD" w14:textId="77777777" w:rsidR="00EA4707" w:rsidRDefault="00EA4707" w:rsidP="00EA4707">
      <w:pPr>
        <w:pStyle w:val="Traductiongrecmoderne"/>
      </w:pPr>
      <w:hyperlink r:id="rId445" w:history="1">
        <w:r w:rsidRPr="00D67600">
          <w:t>Ἔνθα</w:t>
        </w:r>
      </w:hyperlink>
      <w:r w:rsidRPr="00D67600">
        <w:t> </w:t>
      </w:r>
      <w:hyperlink r:id="rId446" w:history="1">
        <w:r w:rsidRPr="00D67600">
          <w:t>δ</w:t>
        </w:r>
      </w:hyperlink>
      <w:r w:rsidRPr="00D67600">
        <w:t>' </w:t>
      </w:r>
      <w:hyperlink r:id="rId447" w:history="1">
        <w:r w:rsidRPr="00D67600">
          <w:t>ἐπάκτιον</w:t>
        </w:r>
      </w:hyperlink>
      <w:r w:rsidRPr="00D67600">
        <w:t> </w:t>
      </w:r>
      <w:hyperlink r:id="rId448" w:history="1">
        <w:r w:rsidRPr="00D67600">
          <w:t>οἶκον</w:t>
        </w:r>
      </w:hyperlink>
      <w:r w:rsidRPr="00D67600">
        <w:t> </w:t>
      </w:r>
      <w:hyperlink r:id="rId449" w:history="1">
        <w:r w:rsidRPr="00D67600">
          <w:t>Ἀγηνορίδης</w:t>
        </w:r>
      </w:hyperlink>
      <w:r w:rsidRPr="00D67600">
        <w:t> </w:t>
      </w:r>
      <w:hyperlink r:id="rId450" w:history="1">
        <w:r w:rsidRPr="00D67600">
          <w:t>ἔχε</w:t>
        </w:r>
      </w:hyperlink>
      <w:r w:rsidRPr="00D67600">
        <w:t> </w:t>
      </w:r>
      <w:hyperlink r:id="rId451" w:history="1">
        <w:r w:rsidRPr="00D67600">
          <w:t>Φινεύς</w:t>
        </w:r>
      </w:hyperlink>
      <w:r w:rsidRPr="00D67600">
        <w:t>,</w:t>
      </w:r>
      <w:r w:rsidRPr="00D67600">
        <w:br/>
      </w:r>
      <w:hyperlink r:id="rId452" w:history="1">
        <w:r w:rsidRPr="00D67600">
          <w:t>ὃς</w:t>
        </w:r>
      </w:hyperlink>
      <w:r w:rsidRPr="00D67600">
        <w:t> </w:t>
      </w:r>
      <w:hyperlink r:id="rId453" w:history="1">
        <w:r w:rsidRPr="00D67600">
          <w:t>περὶ</w:t>
        </w:r>
      </w:hyperlink>
      <w:r w:rsidRPr="00D67600">
        <w:t> </w:t>
      </w:r>
      <w:hyperlink r:id="rId454" w:history="1">
        <w:r w:rsidRPr="00D67600">
          <w:t>δὴ</w:t>
        </w:r>
      </w:hyperlink>
      <w:r w:rsidRPr="00D67600">
        <w:t> </w:t>
      </w:r>
      <w:hyperlink r:id="rId455" w:history="1">
        <w:r w:rsidRPr="00D67600">
          <w:t>πάντων</w:t>
        </w:r>
      </w:hyperlink>
      <w:r w:rsidRPr="00D67600">
        <w:t> </w:t>
      </w:r>
      <w:hyperlink r:id="rId456" w:history="1">
        <w:r w:rsidRPr="00D67600">
          <w:t>ὀλοώτατα</w:t>
        </w:r>
      </w:hyperlink>
      <w:r w:rsidRPr="00D67600">
        <w:t> </w:t>
      </w:r>
      <w:hyperlink r:id="rId457" w:history="1">
        <w:r w:rsidRPr="00D67600">
          <w:t>πήματ</w:t>
        </w:r>
      </w:hyperlink>
      <w:r w:rsidRPr="00D67600">
        <w:t>' </w:t>
      </w:r>
      <w:hyperlink r:id="rId458" w:history="1">
        <w:r w:rsidRPr="00D67600">
          <w:t>ἀνέτλη</w:t>
        </w:r>
      </w:hyperlink>
      <w:r w:rsidRPr="00D67600">
        <w:br/>
      </w:r>
      <w:hyperlink r:id="rId459" w:history="1">
        <w:r w:rsidRPr="00D67600">
          <w:t>εἵνεκα</w:t>
        </w:r>
      </w:hyperlink>
      <w:r w:rsidRPr="00D67600">
        <w:t> </w:t>
      </w:r>
      <w:hyperlink r:id="rId460" w:history="1">
        <w:r w:rsidRPr="00D67600">
          <w:t>μαντοσύνης</w:t>
        </w:r>
      </w:hyperlink>
      <w:r w:rsidRPr="00D67600">
        <w:t>, </w:t>
      </w:r>
      <w:hyperlink r:id="rId461" w:history="1">
        <w:r w:rsidRPr="00D67600">
          <w:t>τήν</w:t>
        </w:r>
      </w:hyperlink>
      <w:r w:rsidRPr="00D67600">
        <w:t> </w:t>
      </w:r>
      <w:hyperlink r:id="rId462" w:history="1">
        <w:r w:rsidRPr="00D67600">
          <w:t>οἱ</w:t>
        </w:r>
      </w:hyperlink>
      <w:r w:rsidRPr="00D67600">
        <w:t> </w:t>
      </w:r>
      <w:hyperlink r:id="rId463" w:history="1">
        <w:r w:rsidRPr="00D67600">
          <w:t>πάρος</w:t>
        </w:r>
      </w:hyperlink>
      <w:r w:rsidRPr="00D67600">
        <w:t> </w:t>
      </w:r>
      <w:hyperlink r:id="rId464" w:history="1">
        <w:r w:rsidRPr="00D67600">
          <w:t>ἐγγυάλιξεν</w:t>
        </w:r>
      </w:hyperlink>
      <w:r w:rsidRPr="00D67600">
        <w:br/>
      </w:r>
      <w:hyperlink r:id="rId465" w:history="1">
        <w:r w:rsidRPr="00D67600">
          <w:t>Λητοΐδης</w:t>
        </w:r>
      </w:hyperlink>
      <w:r w:rsidRPr="00D67600">
        <w:t>: </w:t>
      </w:r>
      <w:hyperlink r:id="rId466" w:history="1">
        <w:r w:rsidRPr="00D67600">
          <w:t>οὐδ</w:t>
        </w:r>
      </w:hyperlink>
      <w:r w:rsidRPr="00D67600">
        <w:t>' </w:t>
      </w:r>
      <w:hyperlink r:id="rId467" w:history="1">
        <w:r w:rsidRPr="00D67600">
          <w:t>ὅσσον</w:t>
        </w:r>
      </w:hyperlink>
      <w:r w:rsidRPr="00D67600">
        <w:t> </w:t>
      </w:r>
      <w:hyperlink r:id="rId468" w:history="1">
        <w:r w:rsidRPr="00D67600">
          <w:t>ὀπίζετο</w:t>
        </w:r>
      </w:hyperlink>
      <w:r w:rsidRPr="00D67600">
        <w:t> </w:t>
      </w:r>
      <w:hyperlink r:id="rId469" w:history="1">
        <w:r w:rsidRPr="00D67600">
          <w:t>καὶ</w:t>
        </w:r>
      </w:hyperlink>
      <w:r w:rsidRPr="00D67600">
        <w:t> </w:t>
      </w:r>
      <w:hyperlink r:id="rId470" w:history="1">
        <w:r w:rsidRPr="00D67600">
          <w:t>Διὸς</w:t>
        </w:r>
      </w:hyperlink>
      <w:r w:rsidRPr="00D67600">
        <w:t> </w:t>
      </w:r>
      <w:hyperlink r:id="rId471" w:history="1">
        <w:r w:rsidRPr="00D67600">
          <w:t>αὐτοῦ</w:t>
        </w:r>
      </w:hyperlink>
      <w:r w:rsidRPr="00D67600">
        <w:br/>
      </w:r>
      <w:hyperlink r:id="rId472" w:history="1">
        <w:r w:rsidRPr="00D67600">
          <w:t>χρείων</w:t>
        </w:r>
      </w:hyperlink>
      <w:r w:rsidRPr="00D67600">
        <w:t> </w:t>
      </w:r>
      <w:hyperlink r:id="rId473" w:history="1">
        <w:r w:rsidRPr="00D67600">
          <w:t>ἀτρεκέως</w:t>
        </w:r>
      </w:hyperlink>
      <w:r w:rsidRPr="00D67600">
        <w:t> </w:t>
      </w:r>
      <w:hyperlink r:id="rId474" w:history="1">
        <w:r w:rsidRPr="00D67600">
          <w:t>ἱερὸν</w:t>
        </w:r>
      </w:hyperlink>
      <w:r w:rsidRPr="00D67600">
        <w:t> </w:t>
      </w:r>
      <w:hyperlink r:id="rId475" w:history="1">
        <w:r w:rsidRPr="00D67600">
          <w:t>νόον</w:t>
        </w:r>
      </w:hyperlink>
      <w:r w:rsidRPr="00D67600">
        <w:t> </w:t>
      </w:r>
      <w:hyperlink r:id="rId476" w:history="1">
        <w:r w:rsidRPr="00D67600">
          <w:t>ἀνθρώποισιν</w:t>
        </w:r>
      </w:hyperlink>
      <w:r w:rsidRPr="00D67600">
        <w:t>.</w:t>
      </w:r>
      <w:r w:rsidRPr="00D67600">
        <w:br/>
      </w:r>
      <w:hyperlink r:id="rId477" w:history="1">
        <w:r w:rsidRPr="00D67600">
          <w:t>τῶ</w:t>
        </w:r>
      </w:hyperlink>
      <w:r w:rsidRPr="00D67600">
        <w:t> </w:t>
      </w:r>
      <w:hyperlink r:id="rId478" w:history="1">
        <w:r w:rsidRPr="00D67600">
          <w:t>καί</w:t>
        </w:r>
      </w:hyperlink>
      <w:r w:rsidRPr="00D67600">
        <w:t> </w:t>
      </w:r>
      <w:hyperlink r:id="rId479" w:history="1">
        <w:r w:rsidRPr="00D67600">
          <w:t>οἱ</w:t>
        </w:r>
      </w:hyperlink>
      <w:r w:rsidRPr="00D67600">
        <w:t> </w:t>
      </w:r>
      <w:hyperlink r:id="rId480" w:history="1">
        <w:r w:rsidRPr="00D67600">
          <w:t>γῆρας</w:t>
        </w:r>
      </w:hyperlink>
      <w:r w:rsidRPr="00D67600">
        <w:t> </w:t>
      </w:r>
      <w:hyperlink r:id="rId481" w:history="1">
        <w:r w:rsidRPr="00D67600">
          <w:t>μὲν</w:t>
        </w:r>
      </w:hyperlink>
      <w:r w:rsidRPr="00D67600">
        <w:t> </w:t>
      </w:r>
      <w:hyperlink r:id="rId482" w:history="1">
        <w:r w:rsidRPr="00D67600">
          <w:t>ἐπὶ</w:t>
        </w:r>
      </w:hyperlink>
      <w:r w:rsidRPr="00D67600">
        <w:t> </w:t>
      </w:r>
      <w:hyperlink r:id="rId483" w:history="1">
        <w:r w:rsidRPr="00D67600">
          <w:t>δηναιὸν</w:t>
        </w:r>
      </w:hyperlink>
      <w:r w:rsidRPr="00D67600">
        <w:t> </w:t>
      </w:r>
      <w:hyperlink r:id="rId484" w:history="1">
        <w:r w:rsidRPr="00D67600">
          <w:t>ἴαλλεν</w:t>
        </w:r>
      </w:hyperlink>
      <w:r w:rsidRPr="00D67600">
        <w:t>,</w:t>
      </w:r>
      <w:r w:rsidRPr="00D67600">
        <w:br/>
      </w:r>
      <w:hyperlink r:id="rId485" w:history="1">
        <w:r w:rsidRPr="00D67600">
          <w:t>ἐκ</w:t>
        </w:r>
      </w:hyperlink>
      <w:r w:rsidRPr="00D67600">
        <w:t> </w:t>
      </w:r>
      <w:hyperlink r:id="rId486" w:history="1">
        <w:r w:rsidRPr="00D67600">
          <w:t>δ</w:t>
        </w:r>
      </w:hyperlink>
      <w:r w:rsidRPr="00D67600">
        <w:t>' </w:t>
      </w:r>
      <w:hyperlink r:id="rId487" w:history="1">
        <w:r w:rsidRPr="00D67600">
          <w:t>ἕλετ</w:t>
        </w:r>
      </w:hyperlink>
      <w:r w:rsidRPr="00D67600">
        <w:t>' </w:t>
      </w:r>
      <w:hyperlink r:id="rId488" w:history="1">
        <w:r w:rsidRPr="00D67600">
          <w:t>ὀφθαλμῶν</w:t>
        </w:r>
      </w:hyperlink>
      <w:r w:rsidRPr="00D67600">
        <w:t> </w:t>
      </w:r>
      <w:hyperlink r:id="rId489" w:history="1">
        <w:r w:rsidRPr="00D67600">
          <w:t>γλυκερὸν</w:t>
        </w:r>
      </w:hyperlink>
      <w:r w:rsidRPr="00D67600">
        <w:t> </w:t>
      </w:r>
      <w:hyperlink r:id="rId490" w:history="1">
        <w:r w:rsidRPr="00D67600">
          <w:t>φάος</w:t>
        </w:r>
      </w:hyperlink>
      <w:r w:rsidRPr="00D67600">
        <w:t>:</w:t>
      </w:r>
      <w:r>
        <w:rPr>
          <w:rStyle w:val="Appelnotedebasdep"/>
        </w:rPr>
        <w:footnoteReference w:id="107"/>
      </w:r>
    </w:p>
    <w:p w14:paraId="30594480" w14:textId="77777777" w:rsidR="00EA4707" w:rsidRDefault="00EA4707" w:rsidP="00EA4707">
      <w:pPr>
        <w:pStyle w:val="Traductiongrecmoderne"/>
      </w:pPr>
    </w:p>
    <w:p w14:paraId="6BA5B42B" w14:textId="370463A6" w:rsidR="00EA4707" w:rsidRDefault="00EA4707" w:rsidP="00EA4707">
      <w:pPr>
        <w:pStyle w:val="Traductiongrecmoderne"/>
      </w:pPr>
      <w:r>
        <w:t>C’est là, au bord de mer, que Phinée, fi</w:t>
      </w:r>
      <w:r w:rsidR="008F66F2">
        <w:t>l</w:t>
      </w:r>
      <w:r>
        <w:t>s d’Agénor, avait sa demeure, lui qui de tous, eut à supporter les plus funestes malheurs, à cause de l’art de la divination, qu’auparavant le fils de Léto lui avait remis. Il ne considérait pas avec un grand respect le dieu et faisait connaître avec précision le projet divin de Zeus lui-même, aux humains. Le dieu le frappa d’une vieillesse éternelle et s’empara de la douce lumière de ses yeux.</w:t>
      </w:r>
      <w:r>
        <w:rPr>
          <w:rStyle w:val="Appelnotedebasdep"/>
        </w:rPr>
        <w:footnoteReference w:id="108"/>
      </w:r>
    </w:p>
    <w:p w14:paraId="4EFDD560" w14:textId="77777777" w:rsidR="00EA4707" w:rsidRPr="009D3F01" w:rsidRDefault="00EA4707" w:rsidP="00EA4707"/>
    <w:p w14:paraId="44A7C52E" w14:textId="414F221A" w:rsidR="00776A01" w:rsidRDefault="008F66F2" w:rsidP="00776A01">
      <w:pPr>
        <w:pStyle w:val="corpsdetextemmoire"/>
      </w:pPr>
      <w:r>
        <w:t xml:space="preserve">Phinée possède lui aussi le don de la divination, </w:t>
      </w:r>
      <w:r w:rsidR="00877C65">
        <w:t xml:space="preserve">grâce à Léto et comme Tirésias il lui est reproché de faire connaître les affaires divines de Zeus aux humains. </w:t>
      </w:r>
      <w:r w:rsidR="00EA4707">
        <w:t>Le châtiment est très lourd</w:t>
      </w:r>
      <w:r w:rsidR="00877C65">
        <w:t xml:space="preserve"> car il est double</w:t>
      </w:r>
      <w:r w:rsidR="00036F9C">
        <w:t> :</w:t>
      </w:r>
      <w:r w:rsidR="00EA4707">
        <w:t xml:space="preserve"> </w:t>
      </w:r>
      <w:r w:rsidR="00877C65">
        <w:t>il est non seulement aveuglé mais aussi frappé d’une vieillesse éternelle. O</w:t>
      </w:r>
      <w:r w:rsidR="00EA4707">
        <w:t>n peut alors se demander si la répression est donnée en fonction de la gravité de la faute. Dans ce cas, on peut considérer grâce à ce texte que se mêler des affaires divines et les partager avec les humains fait partie des plus grands affronts qui peuvent être commis vis-à-vis des dieux</w:t>
      </w:r>
      <w:r w:rsidR="00877C65">
        <w:t xml:space="preserve">. </w:t>
      </w:r>
      <w:r w:rsidR="00776A01">
        <w:t xml:space="preserve">Mais peut-être que ce n’est pas le don de la divination en soi qui pose problème mais plutôt </w:t>
      </w:r>
      <w:r w:rsidR="00776A01" w:rsidRPr="00313697">
        <w:rPr>
          <w:i/>
          <w:iCs/>
        </w:rPr>
        <w:t>l’intérêt</w:t>
      </w:r>
      <w:r w:rsidR="00776A01">
        <w:t xml:space="preserve"> que sert son usage. Ici, Phinée s’en prend directement à Zeus, en révélant son intimité, ses propres projets. Peut-être que révéler l’avenir n’est pas une faute en soi, mais révéler ce qui appartient aux autres sans leur accord,</w:t>
      </w:r>
      <w:r w:rsidR="00036F9C">
        <w:t xml:space="preserve"> l’est</w:t>
      </w:r>
      <w:r w:rsidR="00776A01">
        <w:t>. L’aveuglement viendrait donc châtier un usage abusif du don qui a été octroyé, mais quelles sont les limites à ne pas dépasser quand il s’agit de révéler l’avenir ?</w:t>
      </w:r>
      <w:r w:rsidR="009E7684">
        <w:t xml:space="preserve"> Cette capacité dépasse déjà les limites humaines, d’où l’engouement pour les devins, mais alors comment définir une limite précise ?</w:t>
      </w:r>
    </w:p>
    <w:p w14:paraId="507E3D53" w14:textId="23A37882" w:rsidR="00696B73" w:rsidRDefault="00877C65" w:rsidP="006715DC">
      <w:pPr>
        <w:pStyle w:val="corpsdetextemmoire"/>
      </w:pPr>
      <w:r>
        <w:t>Dans ce cas, c</w:t>
      </w:r>
      <w:r w:rsidR="00442230">
        <w:t>e don pose plusieurs problèmes</w:t>
      </w:r>
      <w:r w:rsidR="00BB7CC5">
        <w:t>,</w:t>
      </w:r>
      <w:r w:rsidR="005F5CCD">
        <w:t xml:space="preserve"> car</w:t>
      </w:r>
      <w:r w:rsidR="00442230">
        <w:t xml:space="preserve"> si décider de l’avenir est le fait des dieux, un humain ne devrait pas en avoir connaissance avant qu’il se réalise. Pourtant, avant chaque prise de décision importante, ne consultait-on pas les dieux afin d’avoir leur bénédiction ? Ainsi, la prise d’auspices serait aussi une façon d’avoir des informations sur l’avenir</w:t>
      </w:r>
      <w:r>
        <w:t>, de même que la consultation d’une pythie</w:t>
      </w:r>
      <w:r w:rsidR="00947AD3">
        <w:t xml:space="preserve">, qui </w:t>
      </w:r>
      <w:r w:rsidR="00BB7CC5">
        <w:t>étaient</w:t>
      </w:r>
      <w:r w:rsidR="00947AD3">
        <w:t xml:space="preserve"> largement consulté</w:t>
      </w:r>
      <w:r w:rsidR="00BB7CC5">
        <w:t>e</w:t>
      </w:r>
      <w:r w:rsidR="00947AD3">
        <w:t>s dans l’Antiquité</w:t>
      </w:r>
      <w:r>
        <w:t>.</w:t>
      </w:r>
      <w:r w:rsidR="00442230">
        <w:t xml:space="preserve"> La différence que l’on peut con</w:t>
      </w:r>
      <w:r w:rsidR="00BB7CC5">
        <w:t>stater</w:t>
      </w:r>
      <w:r w:rsidR="00442230">
        <w:t xml:space="preserve"> </w:t>
      </w:r>
      <w:r w:rsidR="00776A01">
        <w:t>entre</w:t>
      </w:r>
      <w:r w:rsidR="00442230">
        <w:t xml:space="preserve"> ces deux procédés est que la divination semble plus précise parce que l’avenir est directement </w:t>
      </w:r>
      <w:r w:rsidR="00442230" w:rsidRPr="005F5CCD">
        <w:rPr>
          <w:i/>
          <w:iCs/>
        </w:rPr>
        <w:t>vu</w:t>
      </w:r>
      <w:r w:rsidR="00442230">
        <w:t xml:space="preserve"> par son détenteur. La vue semble donc poser problème</w:t>
      </w:r>
      <w:r w:rsidR="006715DC">
        <w:t>, peut-être parce qu’elle interfère dans l’intimité de ce que les dieux préparent pour les hommes ?</w:t>
      </w:r>
      <w:r w:rsidR="00776A01">
        <w:t xml:space="preserve"> </w:t>
      </w:r>
      <w:r w:rsidR="006715DC">
        <w:t xml:space="preserve">L’idée de la vision interdite se retrouve aussi dans la question de la divination, et c’est ce que </w:t>
      </w:r>
      <w:r w:rsidR="006715DC">
        <w:lastRenderedPageBreak/>
        <w:t xml:space="preserve">suggère </w:t>
      </w:r>
      <w:r w:rsidR="00B163E4">
        <w:t>Nonnos de Panopolis</w:t>
      </w:r>
      <w:r w:rsidR="00B163E4">
        <w:rPr>
          <w:rStyle w:val="Appelnotedebasdep"/>
        </w:rPr>
        <w:footnoteReference w:id="109"/>
      </w:r>
      <w:r w:rsidR="00B163E4">
        <w:t>,</w:t>
      </w:r>
      <w:r w:rsidR="006715DC">
        <w:t xml:space="preserve"> lorsqu’il</w:t>
      </w:r>
      <w:r w:rsidR="00B163E4">
        <w:t xml:space="preserve"> met en scène les propos d’Actéon </w:t>
      </w:r>
      <w:r w:rsidR="006715DC">
        <w:t xml:space="preserve">qui vient tout juste d’être changé en cerf et qui compare son sort à celui de Tirésias </w:t>
      </w:r>
      <w:r w:rsidR="00B163E4">
        <w:t>: « Bien</w:t>
      </w:r>
      <w:r w:rsidR="00B163E4" w:rsidRPr="007430C6">
        <w:t xml:space="preserve"> plus, la lumière de tes yeux, Athéna la transporta dans ton esprit »</w:t>
      </w:r>
      <w:r w:rsidR="006715DC">
        <w:t xml:space="preserve">. Actéon </w:t>
      </w:r>
      <w:r w:rsidR="005F5CCD">
        <w:t xml:space="preserve">apporte l’idée que la lumière qui lui permettait de voir par ses yeux a été déplacée jusque dans son esprit. On peut alors penser que c’est également sa capacité à voir qui a été transférée. Mais si cette capacité hors du commun à voir l’avenir est en sa possession, pourquoi devrait-elle être bridée ? </w:t>
      </w:r>
    </w:p>
    <w:p w14:paraId="5E2E70B9" w14:textId="77777777" w:rsidR="00415B30" w:rsidRDefault="00415B30" w:rsidP="006715DC">
      <w:pPr>
        <w:pStyle w:val="corpsdetextemmoire"/>
      </w:pPr>
    </w:p>
    <w:p w14:paraId="593CC565" w14:textId="13EF97D0" w:rsidR="00415B30" w:rsidRDefault="00415B30" w:rsidP="00415B30">
      <w:pPr>
        <w:pStyle w:val="petittitre"/>
        <w:ind w:firstLine="0"/>
      </w:pPr>
      <w:bookmarkStart w:id="70" w:name="_Toc236214656"/>
      <w:r>
        <w:t>Le problème du don divin</w:t>
      </w:r>
      <w:bookmarkEnd w:id="70"/>
    </w:p>
    <w:p w14:paraId="69F25EAD" w14:textId="616EE518" w:rsidR="00473198" w:rsidRDefault="00776A01" w:rsidP="00473198">
      <w:pPr>
        <w:pStyle w:val="corpsdetextemmoire"/>
      </w:pPr>
      <w:r>
        <w:t>Luc Brisson apporte une réflexion dans son essai sur une raison qui expliquerai</w:t>
      </w:r>
      <w:r w:rsidR="0023604F">
        <w:t>t</w:t>
      </w:r>
      <w:r>
        <w:t xml:space="preserve"> pourquoi le don divinatoire ne peut s’exprimer librement sans </w:t>
      </w:r>
      <w:r w:rsidR="00696B73">
        <w:t>bride : «</w:t>
      </w:r>
      <w:r w:rsidR="00696B73">
        <w:rPr>
          <w:sz w:val="22"/>
          <w:szCs w:val="22"/>
        </w:rPr>
        <w:t> </w:t>
      </w:r>
      <w:r w:rsidR="00696B73" w:rsidRPr="007430C6">
        <w:t>La divination est un don des dieux. Mais, parce que ce don rompt l'équilibre</w:t>
      </w:r>
      <w:r w:rsidR="00696B73">
        <w:t xml:space="preserve"> </w:t>
      </w:r>
      <w:r w:rsidR="00696B73" w:rsidRPr="007430C6">
        <w:t>instaur</w:t>
      </w:r>
      <w:r w:rsidR="00696B73">
        <w:t>é</w:t>
      </w:r>
      <w:r w:rsidR="00696B73" w:rsidRPr="007430C6">
        <w:t xml:space="preserve"> par l'opposition dieux</w:t>
      </w:r>
      <w:r w:rsidR="00696B73">
        <w:t>/</w:t>
      </w:r>
      <w:r w:rsidR="00696B73" w:rsidRPr="007430C6">
        <w:t>hommes, il doit être assorti d'une répression.</w:t>
      </w:r>
      <w:r w:rsidR="00696B73">
        <w:t>»</w:t>
      </w:r>
      <w:r w:rsidR="00696B73">
        <w:rPr>
          <w:rStyle w:val="Appelnotedebasdep"/>
        </w:rPr>
        <w:footnoteReference w:id="110"/>
      </w:r>
      <w:r w:rsidR="00696B73">
        <w:t>.</w:t>
      </w:r>
      <w:r w:rsidR="00EC7BC9">
        <w:t xml:space="preserve"> La connaissance de l’avenir, qui est une capacité à première vue surhumaine, au sens littéral, laisse entendre qu’il existe un interdit visuel qui passe aussi par la vue de l’esprit. </w:t>
      </w:r>
      <w:r w:rsidR="009952BB">
        <w:t xml:space="preserve">C’est sa trop grande proximité et son regard sur les affaires divines par le biais de la divination qui dérange les dieux. </w:t>
      </w:r>
      <w:r w:rsidR="00EC7BC9">
        <w:t xml:space="preserve">Luc Brisson </w:t>
      </w:r>
      <w:r w:rsidR="009952BB">
        <w:t xml:space="preserve">explique ceci </w:t>
      </w:r>
      <w:r w:rsidR="00EC7BC9">
        <w:t xml:space="preserve">dans son </w:t>
      </w:r>
      <w:r w:rsidR="00EC7BC9" w:rsidRPr="00AC7DD6">
        <w:rPr>
          <w:i/>
          <w:iCs/>
        </w:rPr>
        <w:t>Essai d’analyse structurale</w:t>
      </w:r>
      <w:r w:rsidR="00EC7BC9">
        <w:t xml:space="preserve"> quand il écrit</w:t>
      </w:r>
      <w:r w:rsidR="009952BB">
        <w:t> </w:t>
      </w:r>
      <w:r w:rsidR="00EC7BC9">
        <w:t>: « </w:t>
      </w:r>
      <w:r w:rsidR="00EC7BC9" w:rsidRPr="002B6828">
        <w:t>Tirésias, en tant que devin, apparait, avant tout, comme un</w:t>
      </w:r>
      <w:r w:rsidR="00EC7BC9" w:rsidRPr="0007101D">
        <w:t xml:space="preserve"> médiateur entre les dieux et les hommes, qui considère les affaires humaines du point de vue des dieux et qui appréhende </w:t>
      </w:r>
      <w:r w:rsidR="00EC7BC9">
        <w:t>l</w:t>
      </w:r>
      <w:r w:rsidR="00EC7BC9" w:rsidRPr="0007101D">
        <w:t>e temps sous l'aspect de l'éternité.</w:t>
      </w:r>
      <w:r w:rsidR="009952BB">
        <w:t xml:space="preserve"> […]</w:t>
      </w:r>
      <w:r w:rsidR="00EC7BC9">
        <w:t> </w:t>
      </w:r>
      <w:r w:rsidR="00EC7BC9" w:rsidRPr="0007101D">
        <w:t>Mais cette transcendance des oppositions dieux/hommes, vivants/ morts, pass</w:t>
      </w:r>
      <w:r w:rsidR="00EC7BC9">
        <w:t>é</w:t>
      </w:r>
      <w:r w:rsidR="00EC7BC9" w:rsidRPr="0007101D">
        <w:t>/présent/futur,</w:t>
      </w:r>
      <w:r w:rsidR="00EC7BC9">
        <w:t xml:space="preserve"> […]</w:t>
      </w:r>
      <w:r w:rsidR="00EC7BC9" w:rsidRPr="0007101D">
        <w:t xml:space="preserve"> qui forment les articulations fondamentales de l'armature culturelle de la Grèce ancienne, équivaut, en fait, </w:t>
      </w:r>
      <w:r w:rsidR="00EC7BC9">
        <w:t>à</w:t>
      </w:r>
      <w:r w:rsidR="00EC7BC9" w:rsidRPr="0007101D">
        <w:t xml:space="preserve"> une transgression.</w:t>
      </w:r>
      <w:r w:rsidR="00EC7BC9">
        <w:t> »</w:t>
      </w:r>
      <w:r w:rsidR="009952BB" w:rsidRPr="009952BB">
        <w:rPr>
          <w:rStyle w:val="Appelnotedebasdep"/>
          <w:i/>
          <w:iCs/>
        </w:rPr>
        <w:t xml:space="preserve"> </w:t>
      </w:r>
      <w:r w:rsidR="009952BB" w:rsidRPr="00473198">
        <w:rPr>
          <w:rStyle w:val="Appelnotedebasdep"/>
        </w:rPr>
        <w:footnoteReference w:id="111"/>
      </w:r>
      <w:r w:rsidR="00473198">
        <w:t xml:space="preserve">. Cette position de médiateur semble donner trop de pouvoir aux devins, justement </w:t>
      </w:r>
      <w:r w:rsidR="0023604F">
        <w:t>quant au fait</w:t>
      </w:r>
      <w:r w:rsidR="00473198">
        <w:t xml:space="preserve"> de « gérer les affaires humaines du point de vue des dieux ». Le devin est dans une position d’ingérence sur tous les plans. Or, si ces prédispositions sont naturelles, elles peuvent néanmoins être condamnées par l’aveuglement, afin que le devin qui voulait s’occuper des affaires divines, ne puisse plus </w:t>
      </w:r>
      <w:r w:rsidR="0023604F">
        <w:t xml:space="preserve">rien </w:t>
      </w:r>
      <w:r w:rsidR="00473198">
        <w:t xml:space="preserve">voir d’autre que cela. Si au départ le devin voyait « plus » que ce qu’il n’est permis aux humains de voir, </w:t>
      </w:r>
      <w:r w:rsidR="00BA754C">
        <w:t>désormais il ne voit plus la vie de la même façon que les hommes car il en a perdu la capacité. Peut-être peut-on aussi y voir une forme de métaphore d’un homme obnubilé par ce qui ne le regarde pas. Ainsi le devin n’est plus capable de voir ce qui le concerne directement (capacité de la vue), mais uniquement ce qui concerne les autres (la divination) et se condamne seul. Si aucun texte ne fait référence à cette possibilité</w:t>
      </w:r>
      <w:r w:rsidR="004C0246">
        <w:t>,</w:t>
      </w:r>
      <w:r w:rsidR="00BA754C">
        <w:t xml:space="preserve"> on peut imaginer que cette interprétation pouvait résonner à l’écoute du mythe de Tirésias tel qu’il était raconté.</w:t>
      </w:r>
    </w:p>
    <w:p w14:paraId="267833B3" w14:textId="2F095314" w:rsidR="00E47F2A" w:rsidRDefault="00BB7CC5" w:rsidP="00E47F2A">
      <w:pPr>
        <w:pStyle w:val="corpsdetextemmoire"/>
      </w:pPr>
      <w:r>
        <w:lastRenderedPageBreak/>
        <w:t>Par ailleurs, c</w:t>
      </w:r>
      <w:r w:rsidR="00E47F2A">
        <w:t>ela peut également s’appliquer à d’autres dons que celui de la divination. Dans le cas de Thamyris le Thrace, les textes insistent sur ses talents en chant et en musique. Homère</w:t>
      </w:r>
      <w:r w:rsidR="00E47F2A">
        <w:rPr>
          <w:rStyle w:val="Appelnotedebasdep"/>
        </w:rPr>
        <w:footnoteReference w:id="112"/>
      </w:r>
      <w:r w:rsidR="00E47F2A">
        <w:t xml:space="preserve"> parle même « d’art divin du chant » :</w:t>
      </w:r>
    </w:p>
    <w:p w14:paraId="6C64203C" w14:textId="77777777" w:rsidR="00E47F2A" w:rsidRPr="00F25F84" w:rsidRDefault="00E47F2A" w:rsidP="00E47F2A">
      <w:pPr>
        <w:pStyle w:val="Traductiongrecmoderne"/>
      </w:pPr>
      <w:r w:rsidRPr="00F25F84">
        <w:t>Μοῦσαι</w:t>
      </w:r>
    </w:p>
    <w:p w14:paraId="58357F34" w14:textId="77777777" w:rsidR="00E47F2A" w:rsidRPr="00F25F84" w:rsidRDefault="00E47F2A" w:rsidP="00E47F2A">
      <w:pPr>
        <w:pStyle w:val="Traductiongrecmoderne"/>
      </w:pPr>
      <w:r w:rsidRPr="00F25F84">
        <w:t>ἀντόμεναι Θάμυριν τὸν Θρήϊκα παῦσαν ἀοιδῆς</w:t>
      </w:r>
    </w:p>
    <w:p w14:paraId="175DCCD4" w14:textId="77777777" w:rsidR="00E47F2A" w:rsidRPr="00F25F84" w:rsidRDefault="00E47F2A" w:rsidP="00E47F2A">
      <w:pPr>
        <w:pStyle w:val="Traductiongrecmoderne"/>
      </w:pPr>
      <w:r w:rsidRPr="00F25F84">
        <w:t>Οἰχαλίηθεν ἰόντα παρ᾽ Εὐρύτου Οἰχαλιῆος·</w:t>
      </w:r>
    </w:p>
    <w:p w14:paraId="048799D1" w14:textId="77777777" w:rsidR="00E47F2A" w:rsidRPr="00F25F84" w:rsidRDefault="00E47F2A" w:rsidP="00E47F2A">
      <w:pPr>
        <w:pStyle w:val="Traductiongrecmoderne"/>
      </w:pPr>
      <w:r w:rsidRPr="00F25F84">
        <w:t>στεῦτο γὰρ εὐχόμενος νικησέμεν εἴ περ ἂν αὐταὶ</w:t>
      </w:r>
    </w:p>
    <w:p w14:paraId="61248E43" w14:textId="77777777" w:rsidR="00E47F2A" w:rsidRPr="00F25F84" w:rsidRDefault="00E47F2A" w:rsidP="00E47F2A">
      <w:pPr>
        <w:pStyle w:val="Traductiongrecmoderne"/>
      </w:pPr>
      <w:r w:rsidRPr="00F25F84">
        <w:t>Μοῦσαι ἀείδοιεν κοῦραι Διὸς αἰγιόχοιο·</w:t>
      </w:r>
    </w:p>
    <w:p w14:paraId="5272880A" w14:textId="77777777" w:rsidR="00E47F2A" w:rsidRPr="00F25CD7" w:rsidRDefault="00E47F2A" w:rsidP="00E47F2A">
      <w:pPr>
        <w:pStyle w:val="Traductiongrecmoderne"/>
      </w:pPr>
      <w:r w:rsidRPr="00F25CD7">
        <w:t xml:space="preserve">αἳ δὲ χολωσάμεναι πηρὸν θέσαν, αὐτὰρ ἀοιδὴν   </w:t>
      </w:r>
    </w:p>
    <w:p w14:paraId="0ED9D076" w14:textId="77777777" w:rsidR="00E47F2A" w:rsidRPr="00F25CD7" w:rsidRDefault="00E47F2A" w:rsidP="00E47F2A">
      <w:pPr>
        <w:pStyle w:val="Traductiongrecmoderne"/>
      </w:pPr>
      <w:r w:rsidRPr="00F25CD7">
        <w:t>θεσπεσίην ἀφέλοντο καὶ ἐκλέλαθον κιθαριστύν</w:t>
      </w:r>
    </w:p>
    <w:p w14:paraId="551EF6C3" w14:textId="77777777" w:rsidR="00E47F2A" w:rsidRPr="00F25CD7" w:rsidRDefault="00E47F2A" w:rsidP="00E47F2A">
      <w:pPr>
        <w:pStyle w:val="Traductiongrecmoderne"/>
      </w:pPr>
      <w:r w:rsidRPr="00F25F84">
        <w:br/>
      </w:r>
      <w:r>
        <w:t xml:space="preserve">Les </w:t>
      </w:r>
      <w:r w:rsidRPr="00F25F84">
        <w:t>Muses, rencontrant Thamyris le Thrace, mirent fin à</w:t>
      </w:r>
      <w:r w:rsidRPr="00F25F84">
        <w:br/>
        <w:t>ses chants, quand il quittait Oechalie et le roi d'Oechalie</w:t>
      </w:r>
      <w:r w:rsidRPr="00F25F84">
        <w:br/>
        <w:t>Eurytos (il se faisait fort, le vantard, de les vaincre,</w:t>
      </w:r>
      <w:r w:rsidRPr="00F25F84">
        <w:br/>
        <w:t>même si elles-mêmes, elles, les Muses, chantaient, les</w:t>
      </w:r>
      <w:r w:rsidRPr="00F25F84">
        <w:br/>
        <w:t>filles de Zeus porte-égide ! </w:t>
      </w:r>
    </w:p>
    <w:p w14:paraId="1FED8403" w14:textId="77777777" w:rsidR="00E47F2A" w:rsidRDefault="00E47F2A" w:rsidP="00E47F2A">
      <w:pPr>
        <w:pStyle w:val="Traductiongrecmoderne"/>
      </w:pPr>
      <w:r w:rsidRPr="00F25CD7">
        <w:t>Irritées, elles le rendirent infirme, lui ravirent l'art divin du chant et lui firent</w:t>
      </w:r>
      <w:r>
        <w:t xml:space="preserve"> </w:t>
      </w:r>
      <w:r w:rsidRPr="00F25CD7">
        <w:t>oublier le jeu de la cithare</w:t>
      </w:r>
      <w:commentRangeStart w:id="71"/>
      <w:r>
        <w:t>.</w:t>
      </w:r>
      <w:r>
        <w:rPr>
          <w:rStyle w:val="Appelnotedebasdep"/>
        </w:rPr>
        <w:footnoteReference w:id="113"/>
      </w:r>
      <w:commentRangeEnd w:id="71"/>
      <w:r w:rsidR="00DA0CD8">
        <w:rPr>
          <w:rStyle w:val="Marquedecommentaire"/>
          <w:sz w:val="22"/>
          <w:szCs w:val="24"/>
        </w:rPr>
        <w:commentReference w:id="71"/>
      </w:r>
    </w:p>
    <w:p w14:paraId="75EE3384" w14:textId="77777777" w:rsidR="00E47F2A" w:rsidRPr="00F25CD7" w:rsidRDefault="00E47F2A" w:rsidP="00E47F2A">
      <w:pPr>
        <w:pStyle w:val="Traductiongrecmoderne"/>
      </w:pPr>
    </w:p>
    <w:p w14:paraId="4E3B3348" w14:textId="77777777" w:rsidR="00E47F2A" w:rsidRDefault="00E47F2A" w:rsidP="00E47F2A">
      <w:pPr>
        <w:pStyle w:val="corpsdetextemmoire"/>
      </w:pPr>
      <w:r>
        <w:t>L’art qu’il maîtrise semble être issu directement du divin : il possède un « </w:t>
      </w:r>
      <w:r w:rsidRPr="00F25CD7">
        <w:t>ἀοιδὴν   θεσπεσίην</w:t>
      </w:r>
      <w:r>
        <w:t> » soit une connaissance qui à première vue, ne s’apprend pas parmi les humains. Son degré de connaissance du chant relève d’un art divin. Afin de justifier qu’aux yeux des anciens, Thamyris avait un niveau musical digne d’une divinité, on va même jusqu’à parler de perfection, terme qu’on réserve le plus souvent aux dieux :</w:t>
      </w:r>
    </w:p>
    <w:p w14:paraId="502B3363" w14:textId="77777777" w:rsidR="00E47F2A" w:rsidRDefault="00E47F2A" w:rsidP="00E47F2A">
      <w:pPr>
        <w:pStyle w:val="Traductiongrecmoderne"/>
      </w:pPr>
    </w:p>
    <w:p w14:paraId="245F3BD3" w14:textId="77777777" w:rsidR="00E47F2A" w:rsidRDefault="00E47F2A" w:rsidP="00E47F2A">
      <w:pPr>
        <w:pStyle w:val="Traductiongrecmoderne"/>
      </w:pPr>
      <w:r w:rsidRPr="00F25CD7">
        <w:t xml:space="preserve">Θαμύραν δὲ φύσει διαφόρῳ κεχορηγημένον ἐκπονῆσαι τὰ περὶ τὴν μουσικήν, καὶ κατὰ τὴν ἐν τῷ μελῳδεῖν ὑπεροχὴν φάσκειν ἑαυτὸν τῶν Μουσῶν ἐμμελέστερον ᾄδειν. </w:t>
      </w:r>
      <w:r>
        <w:rPr>
          <w:rStyle w:val="Appelnotedebasdep"/>
        </w:rPr>
        <w:footnoteReference w:id="114"/>
      </w:r>
    </w:p>
    <w:p w14:paraId="7486E5D7" w14:textId="77777777" w:rsidR="00E47F2A" w:rsidRDefault="00E47F2A" w:rsidP="00E47F2A">
      <w:pPr>
        <w:pStyle w:val="Traductiongrecmoderne"/>
      </w:pPr>
    </w:p>
    <w:p w14:paraId="762C614A" w14:textId="77777777" w:rsidR="00E47F2A" w:rsidRDefault="00E47F2A" w:rsidP="00E47F2A">
      <w:pPr>
        <w:pStyle w:val="Traductiongrecmoderne"/>
      </w:pPr>
      <w:r w:rsidRPr="00744E36">
        <w:t>Thamyris quant à lui, ayant été doté d’une nature remarquable, pratiquait la musique, et en raison de son excellence en chant, il affirmait lui-même qu’il chantait plus harmonieusement que les Muses.</w:t>
      </w:r>
      <w:r>
        <w:rPr>
          <w:rStyle w:val="Appelnotedebasdep"/>
        </w:rPr>
        <w:footnoteReference w:id="115"/>
      </w:r>
      <w:r w:rsidRPr="007C74C2">
        <w:t xml:space="preserve"> </w:t>
      </w:r>
    </w:p>
    <w:p w14:paraId="1F9D3B36" w14:textId="77777777" w:rsidR="00E47F2A" w:rsidRDefault="00E47F2A" w:rsidP="00E47F2A">
      <w:pPr>
        <w:pStyle w:val="Traductiongrecmoderne"/>
      </w:pPr>
    </w:p>
    <w:p w14:paraId="6DF54CAC" w14:textId="3F31CF84" w:rsidR="00E47F2A" w:rsidRDefault="00E47F2A" w:rsidP="00E47F2A">
      <w:pPr>
        <w:pStyle w:val="corpsdetextemmoire"/>
      </w:pPr>
      <w:r>
        <w:t xml:space="preserve">La possession de telles capacités l’a rendu apte à prétendre défier les Muses. On peut considérer que son talent pour la musique s’apparente à une capacité divine, et que comme Tirésias, les mains d’un homme ne sont pas censées détenir autant de pouvoir. En ce sens, ils possèdent une compétence qui relève du divin, et donc sont en mesure de rivaliser avec </w:t>
      </w:r>
      <w:r w:rsidR="00BB7CC5">
        <w:t>les dieux</w:t>
      </w:r>
      <w:r>
        <w:t xml:space="preserve">. Leur aveuglement est la conséquence d’une capacité trop importante pour des humains. </w:t>
      </w:r>
    </w:p>
    <w:p w14:paraId="768B5C51" w14:textId="0DFF150C" w:rsidR="00E47F2A" w:rsidRPr="00111FBA" w:rsidRDefault="00BB7CC5" w:rsidP="00E47F2A">
      <w:pPr>
        <w:pStyle w:val="corpsdetextemmoire"/>
      </w:pPr>
      <w:r>
        <w:t>Donc, s</w:t>
      </w:r>
      <w:r w:rsidR="00E47F2A">
        <w:t xml:space="preserve">i l’on considère que les dieux se métamorphosent justement pour ne pas altérer l’équilibre entre la sphère divine et la sphère humaine, en ayant de telles capacités, ces hommes aux capacités trop importantes pour des humains, mettent à mal </w:t>
      </w:r>
      <w:r w:rsidR="00E47F2A">
        <w:lastRenderedPageBreak/>
        <w:t xml:space="preserve">l’équilibre et subissent un châtiment, non pas tant comme punition suite à un péché, mais comme moyen de rétablir cet équilibre. </w:t>
      </w:r>
    </w:p>
    <w:p w14:paraId="649AECB8" w14:textId="77777777" w:rsidR="00E47F2A" w:rsidRPr="00473198" w:rsidRDefault="00E47F2A" w:rsidP="00473198">
      <w:pPr>
        <w:pStyle w:val="corpsdetextemmoire"/>
      </w:pPr>
    </w:p>
    <w:p w14:paraId="3C5D66FF" w14:textId="6ED9FD98" w:rsidR="00C803BC" w:rsidRDefault="00723106" w:rsidP="00313697">
      <w:pPr>
        <w:pStyle w:val="TitredePartie"/>
      </w:pPr>
      <w:bookmarkStart w:id="72" w:name="_Toc236214657"/>
      <w:r>
        <w:t>Le</w:t>
      </w:r>
      <w:r w:rsidR="00C803BC">
        <w:t>s conséquences de l’aveuglement</w:t>
      </w:r>
      <w:bookmarkEnd w:id="72"/>
    </w:p>
    <w:p w14:paraId="30149824" w14:textId="50EB89D4" w:rsidR="00C03B83" w:rsidRDefault="00C03B83" w:rsidP="00C03B83">
      <w:pPr>
        <w:pStyle w:val="corpsdetextemmoire"/>
      </w:pPr>
      <w:r>
        <w:t>L’aveuglement est rarement le seul mal dont sont accablées les personnes qui le reçoivent. Dans certains cas, la privation de la vue est accompagnée d’autres privations, souvent sensorielles. La page Conséquences de l’aveuglement répertorie, lorsqu’il y en a, les châtiments qui ont été assénés en plus de l’aveuglement, qui ont résulté d’une perte de la vue, ou encore les privilèges octroyés comme des dons donnés en compensation.</w:t>
      </w:r>
    </w:p>
    <w:p w14:paraId="426B62AC" w14:textId="77777777" w:rsidR="009119C5" w:rsidRDefault="009119C5" w:rsidP="00C03B83">
      <w:pPr>
        <w:pStyle w:val="corpsdetextemmoire"/>
      </w:pPr>
    </w:p>
    <w:p w14:paraId="7D7AE9BC" w14:textId="24A4D90B" w:rsidR="007819C1" w:rsidRDefault="002D43ED" w:rsidP="00C803BC">
      <w:pPr>
        <w:pStyle w:val="Titredesous-partie"/>
        <w:numPr>
          <w:ilvl w:val="0"/>
          <w:numId w:val="25"/>
        </w:numPr>
      </w:pPr>
      <w:bookmarkStart w:id="73" w:name="_Toc236214658"/>
      <w:r>
        <w:t>La rupture avec le monde extérieur :</w:t>
      </w:r>
      <w:bookmarkEnd w:id="73"/>
    </w:p>
    <w:p w14:paraId="57842319" w14:textId="27AC2129" w:rsidR="00415B30" w:rsidRDefault="00415B30" w:rsidP="00415B30">
      <w:pPr>
        <w:pStyle w:val="petittitre"/>
        <w:ind w:firstLine="0"/>
      </w:pPr>
      <w:bookmarkStart w:id="74" w:name="_Toc236214659"/>
      <w:r>
        <w:t>La privation de capacités</w:t>
      </w:r>
      <w:bookmarkEnd w:id="74"/>
    </w:p>
    <w:p w14:paraId="5FA8E4E2" w14:textId="5E3C789A" w:rsidR="00B06AB1" w:rsidRDefault="00B06AB1" w:rsidP="000931D9">
      <w:pPr>
        <w:pStyle w:val="corpsdetextemmoire"/>
      </w:pPr>
      <w:r>
        <w:t>La première remarque que l’on peut faire et que la majorité du temps, l’aveugle perd davantage de capacités qu’il n’en gagne. Il peut même cumuler plusieurs pertes, en plus de la vue.</w:t>
      </w:r>
    </w:p>
    <w:p w14:paraId="3FC7778C" w14:textId="355A2E24" w:rsidR="007819C1" w:rsidRDefault="00EC2F17" w:rsidP="000931D9">
      <w:pPr>
        <w:pStyle w:val="corpsdetextemmoire"/>
      </w:pPr>
      <w:r>
        <w:t>Si l’on prend le cas de Thamyris le Thrace, celui-ci se voir ravir deux autres biens, sa voix et sa capacité à jouer de la musique</w:t>
      </w:r>
      <w:r w:rsidR="000931D9">
        <w:t>.</w:t>
      </w:r>
    </w:p>
    <w:p w14:paraId="1C5E0C52" w14:textId="30014E5D" w:rsidR="007819C1" w:rsidRDefault="007819C1" w:rsidP="007819C1">
      <w:pPr>
        <w:pStyle w:val="Traductiongrecmoderne"/>
      </w:pPr>
      <w:r w:rsidRPr="007819C1">
        <w:t xml:space="preserve">αἳ </w:t>
      </w:r>
      <w:r>
        <w:t>[</w:t>
      </w:r>
      <w:r>
        <w:rPr>
          <w:lang w:val="el-GR"/>
        </w:rPr>
        <w:t>¨Μουσαι</w:t>
      </w:r>
      <w:r>
        <w:t xml:space="preserve">] </w:t>
      </w:r>
      <w:r w:rsidRPr="007819C1">
        <w:t>δὲ χολωσάμεναι πηρὸν θέσαν, αὐτὰρ ἀοιδὴν θεσπεσίην ἀφέλοντο καὶ ἐκλέλαθον κιθαριστύν</w:t>
      </w:r>
      <w:r>
        <w:t>.</w:t>
      </w:r>
    </w:p>
    <w:p w14:paraId="49BABAFE" w14:textId="77777777" w:rsidR="007819C1" w:rsidRDefault="007819C1" w:rsidP="007819C1">
      <w:pPr>
        <w:pStyle w:val="Traductiongrecmoderne"/>
      </w:pPr>
    </w:p>
    <w:p w14:paraId="547FF3F0" w14:textId="793817A1" w:rsidR="007819C1" w:rsidRDefault="007819C1" w:rsidP="007819C1">
      <w:pPr>
        <w:pStyle w:val="Traductiongrecmoderne"/>
      </w:pPr>
      <w:r>
        <w:t>Irrités, [les Muses] le rendirent infirme, lui ravirent l’art divin du chant et lui firent oublier le jeu de la cithare.</w:t>
      </w:r>
      <w:r w:rsidR="003D7935">
        <w:rPr>
          <w:rStyle w:val="Appelnotedebasdep"/>
        </w:rPr>
        <w:footnoteReference w:id="116"/>
      </w:r>
    </w:p>
    <w:p w14:paraId="46B22066" w14:textId="77777777" w:rsidR="007819C1" w:rsidRPr="007819C1" w:rsidRDefault="007819C1" w:rsidP="007819C1">
      <w:pPr>
        <w:pStyle w:val="Traductiongrecmoderne"/>
      </w:pPr>
    </w:p>
    <w:p w14:paraId="0B6103D0" w14:textId="2DD5907E" w:rsidR="00BF2370" w:rsidRDefault="000931D9" w:rsidP="000931D9">
      <w:pPr>
        <w:pStyle w:val="corpsdetextemmoire"/>
      </w:pPr>
      <w:r>
        <w:t xml:space="preserve"> Selon les versions, les Muses reprennent ce qui leur appartient, </w:t>
      </w:r>
      <w:r w:rsidR="000C06C1">
        <w:t>ici l’ἀοιδὴν</w:t>
      </w:r>
      <w:r w:rsidR="000C06C1" w:rsidRPr="007819C1">
        <w:t xml:space="preserve"> θεσπεσίην</w:t>
      </w:r>
      <w:r w:rsidR="000C06C1">
        <w:t xml:space="preserve">, soit </w:t>
      </w:r>
      <w:r w:rsidR="00210FCA">
        <w:t>l’«</w:t>
      </w:r>
      <w:r>
        <w:t> art divin du chant »</w:t>
      </w:r>
      <w:r w:rsidR="00210FCA">
        <w:t>.</w:t>
      </w:r>
      <w:r>
        <w:t xml:space="preserve"> </w:t>
      </w:r>
      <w:r w:rsidR="00BB7CC5">
        <w:t>Il s’agit de</w:t>
      </w:r>
      <w:r w:rsidR="00210FCA">
        <w:t xml:space="preserve"> la notion du présent divin, qui peut être repris aussi vite qu’il a été donné. </w:t>
      </w:r>
      <w:r w:rsidR="007819C1">
        <w:t>Thamyris</w:t>
      </w:r>
      <w:r w:rsidR="00210FCA">
        <w:t xml:space="preserve"> ne possédait ces talents que grâce aux dieux, et n’en a pas fait bon usage. </w:t>
      </w:r>
      <w:r w:rsidR="00BB7CC5">
        <w:t>Il y a</w:t>
      </w:r>
      <w:r w:rsidR="000C06C1">
        <w:t xml:space="preserve"> donc une dimension morale dans ce texte, qui vise à mettre en garde quant au bon comportement à adopter envers </w:t>
      </w:r>
      <w:r w:rsidR="0040133F">
        <w:t>une divinité</w:t>
      </w:r>
      <w:r w:rsidR="000C06C1">
        <w:t xml:space="preserve">. </w:t>
      </w:r>
      <w:r w:rsidR="00210FCA">
        <w:t xml:space="preserve">Dans </w:t>
      </w:r>
      <w:r w:rsidR="00C442BC">
        <w:t>cette version, T</w:t>
      </w:r>
      <w:r w:rsidR="00210FCA">
        <w:t>hamyris</w:t>
      </w:r>
      <w:r>
        <w:t xml:space="preserve"> devient incapable de chanter mais peut encore parler</w:t>
      </w:r>
      <w:r w:rsidR="00BB7CC5">
        <w:t>. D</w:t>
      </w:r>
      <w:r w:rsidR="00C442BC">
        <w:t>ans d’autres</w:t>
      </w:r>
      <w:r>
        <w:t xml:space="preserve">, il </w:t>
      </w:r>
      <w:r w:rsidR="00E7317C">
        <w:t xml:space="preserve">devient </w:t>
      </w:r>
      <w:r>
        <w:t>muet</w:t>
      </w:r>
      <w:r w:rsidR="00C442BC">
        <w:t>, comme dans la version de Diodore de Sicile</w:t>
      </w:r>
      <w:r w:rsidR="00C442BC">
        <w:rPr>
          <w:rStyle w:val="Appelnotedebasdep"/>
        </w:rPr>
        <w:footnoteReference w:id="117"/>
      </w:r>
      <w:r w:rsidR="00BF2370">
        <w:t xml:space="preserve">. Ce qui est délicat avec le texte de </w:t>
      </w:r>
      <w:r w:rsidR="00BB7CC5">
        <w:t xml:space="preserve">ce dernier </w:t>
      </w:r>
      <w:r w:rsidR="00BF2370">
        <w:t>est qu’il reprend ce qui est raconté dans l’Odyssée, mais interprète que ce n’est pas seulement la capacité à chanter qui est ravie à Thamyris</w:t>
      </w:r>
      <w:r w:rsidR="00BB7CC5">
        <w:t>,</w:t>
      </w:r>
      <w:r w:rsidR="00BF2370">
        <w:t xml:space="preserve"> mais </w:t>
      </w:r>
      <w:r w:rsidR="00BB7CC5">
        <w:t>le son même de sa voix, donc également l’usage de la parole</w:t>
      </w:r>
    </w:p>
    <w:p w14:paraId="48B14CD9" w14:textId="0D74AE30" w:rsidR="00BF2370" w:rsidRDefault="00BF2370" w:rsidP="00BF2370">
      <w:pPr>
        <w:pStyle w:val="Traductiongrecmoderne"/>
      </w:pPr>
      <w:r w:rsidRPr="00BF2370">
        <w:lastRenderedPageBreak/>
        <w:t>αἱ δὲ χολωσάμεναι πηρὸν θέσαν, αὐτὰρ ἀοιδὴν θεσπεσίην ἀφέλοντο καὶ ἐκλέλαθον κιθαριστύν.</w:t>
      </w:r>
    </w:p>
    <w:p w14:paraId="61514706" w14:textId="77777777" w:rsidR="00BF2370" w:rsidRDefault="00BF2370" w:rsidP="00BF2370">
      <w:pPr>
        <w:pStyle w:val="Traductiongrecmoderne"/>
      </w:pPr>
    </w:p>
    <w:p w14:paraId="6E767C1B" w14:textId="0211B4A4" w:rsidR="00BF2370" w:rsidRDefault="00BF2370" w:rsidP="00BF2370">
      <w:pPr>
        <w:pStyle w:val="Traductiongrecmoderne"/>
      </w:pPr>
      <w:r w:rsidRPr="00BF2370">
        <w:t>Les déesses, irritées, l'aveuglèrent. Elles le privèrent de sa voix et lui firent perdre la mémoire du jeu de la lyre</w:t>
      </w:r>
      <w:r>
        <w:t>.</w:t>
      </w:r>
    </w:p>
    <w:p w14:paraId="6298CDA5" w14:textId="77777777" w:rsidR="00BF2370" w:rsidRDefault="00BF2370" w:rsidP="000931D9">
      <w:pPr>
        <w:pStyle w:val="corpsdetextemmoire"/>
      </w:pPr>
    </w:p>
    <w:p w14:paraId="4019A3BD" w14:textId="5275C5A5" w:rsidR="002D43ED" w:rsidRDefault="00C442BC" w:rsidP="00BB7CC5">
      <w:pPr>
        <w:pStyle w:val="corpsdetextemmoire"/>
      </w:pPr>
      <w:r>
        <w:t xml:space="preserve"> </w:t>
      </w:r>
      <w:r w:rsidR="000931D9">
        <w:t xml:space="preserve"> La nuance dans les textes est assez </w:t>
      </w:r>
      <w:r w:rsidR="00210FCA">
        <w:t>floue</w:t>
      </w:r>
      <w:r w:rsidR="000931D9">
        <w:t xml:space="preserve"> sur ce point. Quoiqu’il en soit, on lui retire l’usage d’un organe, au même titre que la vue.</w:t>
      </w:r>
      <w:r w:rsidR="00BF2370">
        <w:t xml:space="preserve"> </w:t>
      </w:r>
      <w:r w:rsidR="00210FCA">
        <w:t>Une des plus anciennes versions du mythe, dans l’</w:t>
      </w:r>
      <w:r w:rsidR="00210FCA">
        <w:rPr>
          <w:i/>
          <w:iCs/>
        </w:rPr>
        <w:t>Iliade,</w:t>
      </w:r>
      <w:r w:rsidR="000931D9">
        <w:t xml:space="preserve"> mentionne également qu’on lui retire sa capacité à jouer de la lyre, </w:t>
      </w:r>
      <w:r w:rsidR="00210FCA">
        <w:t>e</w:t>
      </w:r>
      <w:r w:rsidR="00F05F2A">
        <w:t xml:space="preserve">t </w:t>
      </w:r>
      <w:r w:rsidR="00210FCA">
        <w:t>selon certaines interprétations</w:t>
      </w:r>
      <w:r w:rsidR="000931D9">
        <w:t>, de jouer de la musique plus généralement.</w:t>
      </w:r>
      <w:r w:rsidR="00F05F2A">
        <w:t xml:space="preserve"> Thamyris n’est alors pas seulement privé de la vue, mais bien de presque tout ce qui lui permet de communiquer avec autrui. Sans la vue, il a besoin d’aide </w:t>
      </w:r>
      <w:r w:rsidR="00BB7CC5" w:rsidRPr="00BB7CC5">
        <w:t>au quotidien, ainsi que pour se déplacer</w:t>
      </w:r>
      <w:r w:rsidR="00F05F2A">
        <w:t>, mais sans sa voix, ou sans son art, c’est sa façon de communiquer qui lui est retirée</w:t>
      </w:r>
      <w:r w:rsidR="00BF2370">
        <w:t>, car le moyen de d’expression de l’artiste est sans nul doute son art.</w:t>
      </w:r>
      <w:r w:rsidR="00F05F2A">
        <w:t xml:space="preserve"> </w:t>
      </w:r>
      <w:r w:rsidR="000931D9">
        <w:t>Il s’en voit alors grandement affaibli pour avoir prétendu dépasser les muses</w:t>
      </w:r>
      <w:r w:rsidR="00BF2370">
        <w:t xml:space="preserve">, qui lui enlèvent ce qu’il a de plus cher. </w:t>
      </w:r>
    </w:p>
    <w:p w14:paraId="1176E570" w14:textId="77777777" w:rsidR="00415B30" w:rsidRDefault="00415B30" w:rsidP="00BF2370">
      <w:pPr>
        <w:pStyle w:val="corpsdetextemmoire"/>
      </w:pPr>
    </w:p>
    <w:p w14:paraId="59DE7C1B" w14:textId="6F40052D" w:rsidR="00415B30" w:rsidRDefault="00415B30" w:rsidP="00415B30">
      <w:pPr>
        <w:pStyle w:val="petittitre"/>
        <w:ind w:firstLine="0"/>
      </w:pPr>
      <w:bookmarkStart w:id="75" w:name="_Toc236214660"/>
      <w:r>
        <w:t>L’exil</w:t>
      </w:r>
      <w:bookmarkEnd w:id="75"/>
    </w:p>
    <w:p w14:paraId="79C62634" w14:textId="7F6191BD" w:rsidR="000C06C1" w:rsidRDefault="00250BC1" w:rsidP="000931D9">
      <w:pPr>
        <w:pStyle w:val="corpsdetextemmoire"/>
      </w:pPr>
      <w:r>
        <w:t>Jusqu’à présent, nous avons abordé la privation de capacité</w:t>
      </w:r>
      <w:r w:rsidR="0063360D">
        <w:t>s</w:t>
      </w:r>
      <w:r w:rsidR="005F74F9">
        <w:t xml:space="preserve"> humaine</w:t>
      </w:r>
      <w:r w:rsidR="0063360D">
        <w:t>s</w:t>
      </w:r>
      <w:r w:rsidR="00BB7CC5" w:rsidRPr="00BB7CC5">
        <w:t>, mais il convient aussi de nous pencher sur la dépossession des biens</w:t>
      </w:r>
      <w:r w:rsidR="005F74F9">
        <w:t xml:space="preserve"> matériels nécessaires à la survie. Dans le cas de Phinée, selon </w:t>
      </w:r>
      <w:r w:rsidR="000C06C1">
        <w:t>Apollonios de Rhode</w:t>
      </w:r>
      <w:r w:rsidR="005A4251">
        <w:rPr>
          <w:rStyle w:val="Appelnotedebasdep"/>
        </w:rPr>
        <w:footnoteReference w:id="118"/>
      </w:r>
      <w:r w:rsidR="000C06C1">
        <w:t>,</w:t>
      </w:r>
      <w:r>
        <w:t xml:space="preserve"> le devin</w:t>
      </w:r>
      <w:r w:rsidR="000C06C1">
        <w:t xml:space="preserve"> se retrouve exilé par la force des choses</w:t>
      </w:r>
      <w:r w:rsidR="005F74F9">
        <w:t xml:space="preserve">, </w:t>
      </w:r>
      <w:r w:rsidR="000C06C1">
        <w:t>tourmenté par les Harpyes.</w:t>
      </w:r>
      <w:r w:rsidR="005F74F9">
        <w:t xml:space="preserve"> Il est alors isolé de ses proches, car m</w:t>
      </w:r>
      <w:r w:rsidR="000C06C1">
        <w:t xml:space="preserve">ême si cela n’est pas mentionné spécifiquement, </w:t>
      </w:r>
      <w:r w:rsidR="005F74F9">
        <w:t>on sait qu’il n’était visité que par ceux qui voulaient entendre ses prédictions. On peut imaginer que les Harpyes ont contribué grandement à dissuader quiconque de lui rendre visite régulièrement. Le texte ci-dessous nous apprend alors qu’il existe d’autres privations qui peuvent survenir en plus de l’aveuglement :</w:t>
      </w:r>
    </w:p>
    <w:p w14:paraId="2323253E" w14:textId="1329C315" w:rsidR="005F74F9" w:rsidRDefault="005F74F9" w:rsidP="005F74F9">
      <w:pPr>
        <w:pStyle w:val="Traductiongrecmoderne"/>
      </w:pPr>
      <w:hyperlink r:id="rId491" w:history="1">
        <w:r w:rsidRPr="005F74F9">
          <w:t>Ἔνθα</w:t>
        </w:r>
      </w:hyperlink>
      <w:r w:rsidRPr="005F74F9">
        <w:t> </w:t>
      </w:r>
      <w:hyperlink r:id="rId492" w:history="1">
        <w:r w:rsidRPr="005F74F9">
          <w:t>δ</w:t>
        </w:r>
      </w:hyperlink>
      <w:r w:rsidRPr="005F74F9">
        <w:t>' </w:t>
      </w:r>
      <w:hyperlink r:id="rId493" w:history="1">
        <w:r w:rsidRPr="005F74F9">
          <w:t>ἐπάκτιον</w:t>
        </w:r>
      </w:hyperlink>
      <w:r w:rsidRPr="005F74F9">
        <w:t> </w:t>
      </w:r>
      <w:hyperlink r:id="rId494" w:history="1">
        <w:r w:rsidRPr="005F74F9">
          <w:t>οἶκον</w:t>
        </w:r>
      </w:hyperlink>
      <w:r w:rsidRPr="005F74F9">
        <w:t> </w:t>
      </w:r>
      <w:hyperlink r:id="rId495" w:history="1">
        <w:r w:rsidRPr="005F74F9">
          <w:t>Ἀγηνορίδης</w:t>
        </w:r>
      </w:hyperlink>
      <w:r w:rsidRPr="005F74F9">
        <w:t> </w:t>
      </w:r>
      <w:hyperlink r:id="rId496" w:history="1">
        <w:r w:rsidRPr="005F74F9">
          <w:t>ἔχε</w:t>
        </w:r>
      </w:hyperlink>
      <w:r w:rsidRPr="005F74F9">
        <w:t> </w:t>
      </w:r>
      <w:hyperlink r:id="rId497" w:history="1">
        <w:r w:rsidRPr="005F74F9">
          <w:t>Φινεύς</w:t>
        </w:r>
      </w:hyperlink>
      <w:r w:rsidRPr="005F74F9">
        <w:t>,</w:t>
      </w:r>
      <w:r w:rsidRPr="005F74F9">
        <w:br/>
      </w:r>
      <w:hyperlink r:id="rId498" w:history="1">
        <w:r w:rsidRPr="005F74F9">
          <w:t>ὃς</w:t>
        </w:r>
      </w:hyperlink>
      <w:r w:rsidRPr="005F74F9">
        <w:t> </w:t>
      </w:r>
      <w:hyperlink r:id="rId499" w:history="1">
        <w:r w:rsidRPr="005F74F9">
          <w:t>περὶ</w:t>
        </w:r>
      </w:hyperlink>
      <w:r w:rsidRPr="005F74F9">
        <w:t> </w:t>
      </w:r>
      <w:hyperlink r:id="rId500" w:history="1">
        <w:r w:rsidRPr="005F74F9">
          <w:t>δὴ</w:t>
        </w:r>
      </w:hyperlink>
      <w:r w:rsidRPr="005F74F9">
        <w:t> </w:t>
      </w:r>
      <w:hyperlink r:id="rId501" w:history="1">
        <w:r w:rsidRPr="005F74F9">
          <w:t>πάντων</w:t>
        </w:r>
      </w:hyperlink>
      <w:r w:rsidRPr="005F74F9">
        <w:t> </w:t>
      </w:r>
      <w:hyperlink r:id="rId502" w:history="1">
        <w:r w:rsidRPr="005F74F9">
          <w:t>ὀλοώτατα</w:t>
        </w:r>
      </w:hyperlink>
      <w:r w:rsidRPr="005F74F9">
        <w:t> </w:t>
      </w:r>
      <w:hyperlink r:id="rId503" w:history="1">
        <w:r w:rsidRPr="005F74F9">
          <w:t>πήματ</w:t>
        </w:r>
      </w:hyperlink>
      <w:r w:rsidRPr="005F74F9">
        <w:t>' </w:t>
      </w:r>
      <w:hyperlink r:id="rId504" w:history="1">
        <w:r w:rsidRPr="005F74F9">
          <w:t>ἀνέτλη</w:t>
        </w:r>
      </w:hyperlink>
      <w:r w:rsidRPr="005F74F9">
        <w:br/>
      </w:r>
      <w:hyperlink r:id="rId505" w:history="1">
        <w:r w:rsidRPr="005F74F9">
          <w:t>εἵνεκα</w:t>
        </w:r>
      </w:hyperlink>
      <w:r w:rsidRPr="005F74F9">
        <w:t> </w:t>
      </w:r>
      <w:hyperlink r:id="rId506" w:history="1">
        <w:r w:rsidRPr="005F74F9">
          <w:t>μαντοσύνης</w:t>
        </w:r>
      </w:hyperlink>
      <w:r w:rsidRPr="005F74F9">
        <w:t>, </w:t>
      </w:r>
      <w:hyperlink r:id="rId507" w:history="1">
        <w:r w:rsidRPr="005F74F9">
          <w:t>τήν</w:t>
        </w:r>
      </w:hyperlink>
      <w:r w:rsidRPr="005F74F9">
        <w:t> </w:t>
      </w:r>
      <w:hyperlink r:id="rId508" w:history="1">
        <w:r w:rsidRPr="005F74F9">
          <w:t>οἱ</w:t>
        </w:r>
      </w:hyperlink>
      <w:r w:rsidRPr="005F74F9">
        <w:t> </w:t>
      </w:r>
      <w:hyperlink r:id="rId509" w:history="1">
        <w:r w:rsidRPr="005F74F9">
          <w:t>πάρος</w:t>
        </w:r>
      </w:hyperlink>
      <w:r w:rsidRPr="005F74F9">
        <w:t> </w:t>
      </w:r>
      <w:hyperlink r:id="rId510" w:history="1">
        <w:r w:rsidRPr="005F74F9">
          <w:t>ἐγγυάλιξεν</w:t>
        </w:r>
      </w:hyperlink>
      <w:r w:rsidRPr="005F74F9">
        <w:br/>
      </w:r>
      <w:hyperlink r:id="rId511" w:history="1">
        <w:r w:rsidRPr="005F74F9">
          <w:t>Λητοΐδης</w:t>
        </w:r>
      </w:hyperlink>
      <w:r w:rsidRPr="005F74F9">
        <w:t>: </w:t>
      </w:r>
      <w:hyperlink r:id="rId512" w:history="1">
        <w:r w:rsidRPr="005F74F9">
          <w:t>οὐδ</w:t>
        </w:r>
      </w:hyperlink>
      <w:r w:rsidRPr="005F74F9">
        <w:t>' </w:t>
      </w:r>
      <w:hyperlink r:id="rId513" w:history="1">
        <w:r w:rsidRPr="005F74F9">
          <w:t>ὅσσον</w:t>
        </w:r>
      </w:hyperlink>
      <w:r w:rsidRPr="005F74F9">
        <w:t> </w:t>
      </w:r>
      <w:hyperlink r:id="rId514" w:history="1">
        <w:r w:rsidRPr="005F74F9">
          <w:t>ὀπίζετο</w:t>
        </w:r>
      </w:hyperlink>
      <w:r w:rsidRPr="005F74F9">
        <w:t> </w:t>
      </w:r>
      <w:hyperlink r:id="rId515" w:history="1">
        <w:r w:rsidRPr="005F74F9">
          <w:t>καὶ</w:t>
        </w:r>
      </w:hyperlink>
      <w:r w:rsidRPr="005F74F9">
        <w:t> </w:t>
      </w:r>
      <w:hyperlink r:id="rId516" w:history="1">
        <w:r w:rsidRPr="005F74F9">
          <w:t>Διὸς</w:t>
        </w:r>
      </w:hyperlink>
      <w:r w:rsidRPr="005F74F9">
        <w:t> </w:t>
      </w:r>
      <w:hyperlink r:id="rId517" w:history="1">
        <w:r w:rsidRPr="005F74F9">
          <w:t>αὐτοῦ</w:t>
        </w:r>
      </w:hyperlink>
      <w:r w:rsidRPr="005F74F9">
        <w:br/>
      </w:r>
      <w:hyperlink r:id="rId518" w:history="1">
        <w:r w:rsidRPr="005F74F9">
          <w:t>χρείων</w:t>
        </w:r>
      </w:hyperlink>
      <w:r w:rsidRPr="005F74F9">
        <w:t> </w:t>
      </w:r>
      <w:hyperlink r:id="rId519" w:history="1">
        <w:r w:rsidRPr="005F74F9">
          <w:t>ἀτρεκέως</w:t>
        </w:r>
      </w:hyperlink>
      <w:r w:rsidRPr="005F74F9">
        <w:t> </w:t>
      </w:r>
      <w:hyperlink r:id="rId520" w:history="1">
        <w:r w:rsidRPr="005F74F9">
          <w:t>ἱερὸν</w:t>
        </w:r>
      </w:hyperlink>
      <w:r w:rsidRPr="005F74F9">
        <w:t> </w:t>
      </w:r>
      <w:hyperlink r:id="rId521" w:history="1">
        <w:r w:rsidRPr="005F74F9">
          <w:t>νόον</w:t>
        </w:r>
      </w:hyperlink>
      <w:r w:rsidRPr="005F74F9">
        <w:t> </w:t>
      </w:r>
      <w:hyperlink r:id="rId522" w:history="1">
        <w:r w:rsidRPr="005F74F9">
          <w:t>ἀνθρώποισιν</w:t>
        </w:r>
      </w:hyperlink>
      <w:r w:rsidRPr="005F74F9">
        <w:t>.</w:t>
      </w:r>
      <w:r w:rsidRPr="005F74F9">
        <w:br/>
      </w:r>
      <w:hyperlink r:id="rId523" w:history="1">
        <w:r w:rsidRPr="005F74F9">
          <w:t>τῶ</w:t>
        </w:r>
      </w:hyperlink>
      <w:r w:rsidRPr="005F74F9">
        <w:t> </w:t>
      </w:r>
      <w:hyperlink r:id="rId524" w:history="1">
        <w:r w:rsidRPr="005F74F9">
          <w:t>καί</w:t>
        </w:r>
      </w:hyperlink>
      <w:r w:rsidRPr="005F74F9">
        <w:t> </w:t>
      </w:r>
      <w:hyperlink r:id="rId525" w:history="1">
        <w:r w:rsidRPr="005F74F9">
          <w:t>οἱ</w:t>
        </w:r>
      </w:hyperlink>
      <w:r w:rsidRPr="005F74F9">
        <w:t> </w:t>
      </w:r>
      <w:hyperlink r:id="rId526" w:history="1">
        <w:r w:rsidRPr="005F74F9">
          <w:t>γῆρας</w:t>
        </w:r>
      </w:hyperlink>
      <w:r w:rsidRPr="005F74F9">
        <w:t> </w:t>
      </w:r>
      <w:hyperlink r:id="rId527" w:history="1">
        <w:r w:rsidRPr="005F74F9">
          <w:t>μὲν</w:t>
        </w:r>
      </w:hyperlink>
      <w:r w:rsidRPr="005F74F9">
        <w:t> </w:t>
      </w:r>
      <w:hyperlink r:id="rId528" w:history="1">
        <w:r w:rsidRPr="005F74F9">
          <w:t>ἐπὶ</w:t>
        </w:r>
      </w:hyperlink>
      <w:r w:rsidRPr="005F74F9">
        <w:t> </w:t>
      </w:r>
      <w:hyperlink r:id="rId529" w:history="1">
        <w:r w:rsidRPr="005F74F9">
          <w:t>δηναιὸν</w:t>
        </w:r>
      </w:hyperlink>
      <w:r w:rsidRPr="005F74F9">
        <w:t> </w:t>
      </w:r>
      <w:hyperlink r:id="rId530" w:history="1">
        <w:r w:rsidRPr="005F74F9">
          <w:t>ἴαλλεν</w:t>
        </w:r>
      </w:hyperlink>
      <w:r w:rsidRPr="005F74F9">
        <w:t>,</w:t>
      </w:r>
      <w:r w:rsidRPr="005F74F9">
        <w:br/>
      </w:r>
      <w:hyperlink r:id="rId531" w:history="1">
        <w:r w:rsidRPr="005F74F9">
          <w:t>ἐκ</w:t>
        </w:r>
      </w:hyperlink>
      <w:r w:rsidRPr="005F74F9">
        <w:t> </w:t>
      </w:r>
      <w:hyperlink r:id="rId532" w:history="1">
        <w:r w:rsidRPr="005F74F9">
          <w:t>δ</w:t>
        </w:r>
      </w:hyperlink>
      <w:r w:rsidRPr="005F74F9">
        <w:t>' </w:t>
      </w:r>
      <w:hyperlink r:id="rId533" w:history="1">
        <w:r w:rsidRPr="005F74F9">
          <w:t>ἕλετ</w:t>
        </w:r>
      </w:hyperlink>
      <w:r w:rsidRPr="005F74F9">
        <w:t>' </w:t>
      </w:r>
      <w:hyperlink r:id="rId534" w:history="1">
        <w:r w:rsidRPr="005F74F9">
          <w:t>ὀφθαλμῶν</w:t>
        </w:r>
      </w:hyperlink>
      <w:r w:rsidRPr="005F74F9">
        <w:t> </w:t>
      </w:r>
      <w:hyperlink r:id="rId535" w:history="1">
        <w:r w:rsidRPr="005F74F9">
          <w:t>γλυκερὸν</w:t>
        </w:r>
      </w:hyperlink>
      <w:r w:rsidRPr="005F74F9">
        <w:t> </w:t>
      </w:r>
      <w:hyperlink r:id="rId536" w:history="1">
        <w:r w:rsidRPr="005F74F9">
          <w:t>φάος</w:t>
        </w:r>
      </w:hyperlink>
      <w:r w:rsidRPr="005F74F9">
        <w:t>: </w:t>
      </w:r>
      <w:hyperlink r:id="rId537" w:history="1">
        <w:r w:rsidRPr="005F74F9">
          <w:t>οὐδὲ</w:t>
        </w:r>
      </w:hyperlink>
      <w:r w:rsidRPr="005F74F9">
        <w:t> </w:t>
      </w:r>
      <w:hyperlink r:id="rId538" w:history="1">
        <w:r w:rsidRPr="005F74F9">
          <w:t>γάνυσθαι</w:t>
        </w:r>
      </w:hyperlink>
      <w:r w:rsidRPr="005F74F9">
        <w:br/>
      </w:r>
      <w:hyperlink r:id="rId539" w:history="1">
        <w:r w:rsidRPr="005F74F9">
          <w:t>εἴα</w:t>
        </w:r>
      </w:hyperlink>
      <w:r w:rsidRPr="005F74F9">
        <w:t> </w:t>
      </w:r>
      <w:hyperlink r:id="rId540" w:history="1">
        <w:r w:rsidRPr="005F74F9">
          <w:t>ἀπειρεσίοισιν</w:t>
        </w:r>
      </w:hyperlink>
      <w:r w:rsidRPr="005F74F9">
        <w:t> </w:t>
      </w:r>
      <w:hyperlink r:id="rId541" w:history="1">
        <w:r w:rsidRPr="005F74F9">
          <w:t>ὀνείασιν</w:t>
        </w:r>
      </w:hyperlink>
      <w:r w:rsidRPr="005F74F9">
        <w:t>, </w:t>
      </w:r>
      <w:hyperlink r:id="rId542" w:history="1">
        <w:r w:rsidRPr="005F74F9">
          <w:t>ὅσσα</w:t>
        </w:r>
      </w:hyperlink>
      <w:r w:rsidRPr="005F74F9">
        <w:t> </w:t>
      </w:r>
      <w:hyperlink r:id="rId543" w:history="1">
        <w:r w:rsidRPr="005F74F9">
          <w:t>οἱ</w:t>
        </w:r>
      </w:hyperlink>
      <w:r w:rsidRPr="005F74F9">
        <w:t> </w:t>
      </w:r>
      <w:hyperlink r:id="rId544" w:history="1">
        <w:r w:rsidRPr="005F74F9">
          <w:t>αἰεὶ</w:t>
        </w:r>
      </w:hyperlink>
      <w:r w:rsidRPr="005F74F9">
        <w:br/>
      </w:r>
      <w:hyperlink r:id="rId545" w:history="1">
        <w:r w:rsidRPr="005F74F9">
          <w:t>θέσφατα</w:t>
        </w:r>
      </w:hyperlink>
      <w:r w:rsidRPr="005F74F9">
        <w:t> </w:t>
      </w:r>
      <w:hyperlink r:id="rId546" w:history="1">
        <w:r w:rsidRPr="005F74F9">
          <w:t>πευθόμενοι</w:t>
        </w:r>
      </w:hyperlink>
      <w:r w:rsidRPr="005F74F9">
        <w:t> </w:t>
      </w:r>
      <w:hyperlink r:id="rId547" w:history="1">
        <w:r w:rsidRPr="005F74F9">
          <w:t>περιναιέται</w:t>
        </w:r>
      </w:hyperlink>
      <w:r w:rsidRPr="005F74F9">
        <w:t> </w:t>
      </w:r>
      <w:hyperlink r:id="rId548" w:history="1">
        <w:r w:rsidRPr="005F74F9">
          <w:t>οἴκαδ</w:t>
        </w:r>
      </w:hyperlink>
      <w:r w:rsidRPr="005F74F9">
        <w:t>' </w:t>
      </w:r>
      <w:hyperlink r:id="rId549" w:history="1">
        <w:r w:rsidRPr="005F74F9">
          <w:t>ἄγειρον</w:t>
        </w:r>
      </w:hyperlink>
      <w:r w:rsidRPr="005F74F9">
        <w:t>.</w:t>
      </w:r>
      <w:r w:rsidRPr="005F74F9">
        <w:br/>
      </w:r>
      <w:hyperlink r:id="rId550" w:history="1">
        <w:r w:rsidRPr="005F74F9">
          <w:t>ἀλλὰ</w:t>
        </w:r>
      </w:hyperlink>
      <w:r w:rsidRPr="005F74F9">
        <w:t> </w:t>
      </w:r>
      <w:hyperlink r:id="rId551" w:history="1">
        <w:r w:rsidRPr="005F74F9">
          <w:t>διὰ</w:t>
        </w:r>
      </w:hyperlink>
      <w:r w:rsidRPr="005F74F9">
        <w:t> </w:t>
      </w:r>
      <w:hyperlink r:id="rId552" w:history="1">
        <w:r w:rsidRPr="005F74F9">
          <w:t>νεφέων</w:t>
        </w:r>
      </w:hyperlink>
      <w:r w:rsidRPr="005F74F9">
        <w:t> </w:t>
      </w:r>
      <w:hyperlink r:id="rId553" w:history="1">
        <w:r w:rsidRPr="005F74F9">
          <w:t>ἄφνω</w:t>
        </w:r>
      </w:hyperlink>
      <w:r w:rsidRPr="005F74F9">
        <w:t> </w:t>
      </w:r>
      <w:hyperlink r:id="rId554" w:history="1">
        <w:r w:rsidRPr="005F74F9">
          <w:t>πέλας</w:t>
        </w:r>
      </w:hyperlink>
      <w:r w:rsidRPr="005F74F9">
        <w:t> </w:t>
      </w:r>
      <w:hyperlink r:id="rId555" w:history="1">
        <w:r w:rsidRPr="005F74F9">
          <w:t>ἀίσσουσαι</w:t>
        </w:r>
      </w:hyperlink>
      <w:r w:rsidRPr="005F74F9">
        <w:br/>
      </w:r>
      <w:hyperlink r:id="rId556" w:history="1">
        <w:r w:rsidRPr="005F74F9">
          <w:t>Ἅρπυιαι</w:t>
        </w:r>
      </w:hyperlink>
      <w:r w:rsidRPr="005F74F9">
        <w:t> </w:t>
      </w:r>
      <w:hyperlink r:id="rId557" w:history="1">
        <w:r w:rsidRPr="005F74F9">
          <w:t>στόματος</w:t>
        </w:r>
      </w:hyperlink>
      <w:r w:rsidRPr="005F74F9">
        <w:t> </w:t>
      </w:r>
      <w:hyperlink r:id="rId558" w:history="1">
        <w:r w:rsidRPr="005F74F9">
          <w:t>χειρῶν</w:t>
        </w:r>
      </w:hyperlink>
      <w:r w:rsidRPr="005F74F9">
        <w:t> </w:t>
      </w:r>
      <w:hyperlink r:id="rId559" w:history="1">
        <w:r w:rsidRPr="005F74F9">
          <w:t>τ</w:t>
        </w:r>
      </w:hyperlink>
      <w:r w:rsidRPr="005F74F9">
        <w:t>' </w:t>
      </w:r>
      <w:hyperlink r:id="rId560" w:history="1">
        <w:r w:rsidRPr="005F74F9">
          <w:t>ἀπὸ</w:t>
        </w:r>
      </w:hyperlink>
      <w:r w:rsidRPr="005F74F9">
        <w:t> </w:t>
      </w:r>
      <w:hyperlink r:id="rId561" w:history="1">
        <w:r w:rsidRPr="005F74F9">
          <w:t>γαμφηλῇσιν</w:t>
        </w:r>
      </w:hyperlink>
      <w:r w:rsidRPr="005F74F9">
        <w:br/>
      </w:r>
      <w:hyperlink r:id="rId562" w:history="1">
        <w:r w:rsidRPr="005F74F9">
          <w:t>συνεχέως</w:t>
        </w:r>
      </w:hyperlink>
      <w:r w:rsidRPr="005F74F9">
        <w:t> </w:t>
      </w:r>
      <w:hyperlink r:id="rId563" w:history="1">
        <w:r w:rsidRPr="005F74F9">
          <w:t>ἥρπαζον</w:t>
        </w:r>
      </w:hyperlink>
      <w:r w:rsidRPr="005F74F9">
        <w:t>. </w:t>
      </w:r>
      <w:hyperlink r:id="rId564" w:history="1">
        <w:r w:rsidRPr="005F74F9">
          <w:t>ἐλείπετο</w:t>
        </w:r>
      </w:hyperlink>
      <w:r w:rsidRPr="005F74F9">
        <w:t> </w:t>
      </w:r>
      <w:hyperlink r:id="rId565" w:history="1">
        <w:r w:rsidRPr="005F74F9">
          <w:t>δ</w:t>
        </w:r>
      </w:hyperlink>
      <w:r w:rsidRPr="005F74F9">
        <w:t>' </w:t>
      </w:r>
      <w:hyperlink r:id="rId566" w:history="1">
        <w:r w:rsidRPr="005F74F9">
          <w:t>ἄλλοτε</w:t>
        </w:r>
      </w:hyperlink>
      <w:r w:rsidRPr="005F74F9">
        <w:t> </w:t>
      </w:r>
      <w:hyperlink r:id="rId567" w:history="1">
        <w:r w:rsidRPr="005F74F9">
          <w:t>φορβῆς</w:t>
        </w:r>
      </w:hyperlink>
      <w:r w:rsidRPr="005F74F9">
        <w:br/>
      </w:r>
      <w:hyperlink r:id="rId568" w:history="1">
        <w:r w:rsidRPr="005F74F9">
          <w:t>οὐδ</w:t>
        </w:r>
      </w:hyperlink>
      <w:r w:rsidRPr="005F74F9">
        <w:t>' </w:t>
      </w:r>
      <w:hyperlink r:id="rId569" w:history="1">
        <w:r w:rsidRPr="005F74F9">
          <w:t>ὅσον</w:t>
        </w:r>
      </w:hyperlink>
      <w:r w:rsidRPr="005F74F9">
        <w:t>, </w:t>
      </w:r>
      <w:hyperlink r:id="rId570" w:history="1">
        <w:r w:rsidRPr="005F74F9">
          <w:t>ἄλλοτε</w:t>
        </w:r>
      </w:hyperlink>
      <w:r w:rsidRPr="005F74F9">
        <w:t> </w:t>
      </w:r>
      <w:hyperlink r:id="rId571" w:history="1">
        <w:r w:rsidRPr="005F74F9">
          <w:t>τυτθόν</w:t>
        </w:r>
      </w:hyperlink>
      <w:r w:rsidRPr="005F74F9">
        <w:t>, </w:t>
      </w:r>
      <w:hyperlink r:id="rId572" w:history="1">
        <w:r w:rsidRPr="005F74F9">
          <w:t>ἵνα</w:t>
        </w:r>
      </w:hyperlink>
      <w:r w:rsidRPr="005F74F9">
        <w:t> </w:t>
      </w:r>
      <w:hyperlink r:id="rId573" w:history="1">
        <w:r w:rsidRPr="005F74F9">
          <w:t>ζώων</w:t>
        </w:r>
      </w:hyperlink>
      <w:r w:rsidRPr="005F74F9">
        <w:t> </w:t>
      </w:r>
      <w:hyperlink r:id="rId574" w:history="1">
        <w:r w:rsidRPr="005F74F9">
          <w:t>ἀκάχοιτο</w:t>
        </w:r>
      </w:hyperlink>
      <w:r w:rsidRPr="005F74F9">
        <w:t>.</w:t>
      </w:r>
    </w:p>
    <w:p w14:paraId="0CE6B75E" w14:textId="29FB142A" w:rsidR="00147E5F" w:rsidRDefault="008E6300" w:rsidP="00147E5F">
      <w:pPr>
        <w:pStyle w:val="Traductiongrecmoderne"/>
      </w:pPr>
      <w:hyperlink r:id="rId575" w:history="1">
        <w:r w:rsidRPr="008E6300">
          <w:t>καὶ</w:t>
        </w:r>
      </w:hyperlink>
      <w:r w:rsidRPr="00801D81">
        <w:t> </w:t>
      </w:r>
      <w:hyperlink r:id="rId576" w:history="1">
        <w:r w:rsidRPr="008E6300">
          <w:t>δ</w:t>
        </w:r>
      </w:hyperlink>
      <w:r w:rsidRPr="00801D81">
        <w:t>' </w:t>
      </w:r>
      <w:hyperlink r:id="rId577" w:history="1">
        <w:r w:rsidRPr="008E6300">
          <w:t>ἐπὶ</w:t>
        </w:r>
      </w:hyperlink>
      <w:r w:rsidRPr="00801D81">
        <w:t> </w:t>
      </w:r>
      <w:hyperlink r:id="rId578" w:history="1">
        <w:r w:rsidRPr="008E6300">
          <w:t>μυδαλέην</w:t>
        </w:r>
      </w:hyperlink>
      <w:r w:rsidRPr="00801D81">
        <w:t> </w:t>
      </w:r>
      <w:hyperlink r:id="rId579" w:history="1">
        <w:r w:rsidRPr="008E6300">
          <w:t>ὀδμὴν</w:t>
        </w:r>
      </w:hyperlink>
      <w:r w:rsidRPr="00801D81">
        <w:t> </w:t>
      </w:r>
      <w:hyperlink r:id="rId580" w:history="1">
        <w:r w:rsidRPr="008E6300">
          <w:t>χέον</w:t>
        </w:r>
      </w:hyperlink>
      <w:r w:rsidRPr="00801D81">
        <w:t>: </w:t>
      </w:r>
      <w:hyperlink r:id="rId581" w:history="1">
        <w:r w:rsidRPr="008E6300">
          <w:t>οὐδέ</w:t>
        </w:r>
      </w:hyperlink>
      <w:r w:rsidRPr="00801D81">
        <w:t> </w:t>
      </w:r>
      <w:hyperlink r:id="rId582" w:history="1">
        <w:r w:rsidRPr="008E6300">
          <w:t>τις</w:t>
        </w:r>
      </w:hyperlink>
      <w:r w:rsidRPr="00801D81">
        <w:t> </w:t>
      </w:r>
      <w:hyperlink r:id="rId583" w:history="1">
        <w:r w:rsidRPr="008E6300">
          <w:t>ἔτλη</w:t>
        </w:r>
      </w:hyperlink>
      <w:r w:rsidRPr="00801D81">
        <w:br/>
      </w:r>
      <w:hyperlink r:id="rId584" w:history="1">
        <w:r w:rsidRPr="008E6300">
          <w:t>μὴ</w:t>
        </w:r>
      </w:hyperlink>
      <w:r w:rsidRPr="00801D81">
        <w:t> </w:t>
      </w:r>
      <w:hyperlink r:id="rId585" w:history="1">
        <w:r w:rsidRPr="008E6300">
          <w:t>καὶ</w:t>
        </w:r>
      </w:hyperlink>
      <w:r w:rsidRPr="00801D81">
        <w:t> </w:t>
      </w:r>
      <w:hyperlink r:id="rId586" w:history="1">
        <w:r w:rsidRPr="008E6300">
          <w:t>λευκανίηνδε</w:t>
        </w:r>
      </w:hyperlink>
      <w:r w:rsidRPr="00801D81">
        <w:t> </w:t>
      </w:r>
      <w:hyperlink r:id="rId587" w:history="1">
        <w:r w:rsidRPr="008E6300">
          <w:t>φορεύμενος</w:t>
        </w:r>
      </w:hyperlink>
      <w:r w:rsidRPr="00801D81">
        <w:t>, </w:t>
      </w:r>
      <w:hyperlink r:id="rId588" w:history="1">
        <w:r w:rsidRPr="008E6300">
          <w:t>ἀλλ</w:t>
        </w:r>
      </w:hyperlink>
      <w:r w:rsidRPr="00801D81">
        <w:t>' </w:t>
      </w:r>
      <w:hyperlink r:id="rId589" w:history="1">
        <w:r w:rsidRPr="008E6300">
          <w:t>ἀποτηλοῦ</w:t>
        </w:r>
      </w:hyperlink>
      <w:r w:rsidRPr="00801D81">
        <w:br/>
      </w:r>
      <w:hyperlink r:id="rId590" w:history="1">
        <w:r w:rsidRPr="008E6300">
          <w:t>ἑστηώς</w:t>
        </w:r>
      </w:hyperlink>
      <w:r w:rsidRPr="00801D81">
        <w:t>: </w:t>
      </w:r>
      <w:hyperlink r:id="rId591" w:history="1">
        <w:r w:rsidRPr="008E6300">
          <w:t>τοῖόν</w:t>
        </w:r>
      </w:hyperlink>
      <w:r w:rsidRPr="00801D81">
        <w:t> </w:t>
      </w:r>
      <w:hyperlink r:id="rId592" w:history="1">
        <w:r w:rsidRPr="008E6300">
          <w:t>οἱ</w:t>
        </w:r>
      </w:hyperlink>
      <w:r w:rsidRPr="00801D81">
        <w:t> </w:t>
      </w:r>
      <w:hyperlink r:id="rId593" w:history="1">
        <w:r w:rsidRPr="008E6300">
          <w:t>ἀπέπνεε</w:t>
        </w:r>
      </w:hyperlink>
      <w:r w:rsidRPr="00801D81">
        <w:t> </w:t>
      </w:r>
      <w:hyperlink r:id="rId594" w:history="1">
        <w:r w:rsidRPr="008E6300">
          <w:t>λείψανα</w:t>
        </w:r>
      </w:hyperlink>
      <w:r w:rsidRPr="00801D81">
        <w:t> </w:t>
      </w:r>
      <w:hyperlink r:id="rId595" w:history="1">
        <w:r w:rsidRPr="008E6300">
          <w:t>δαιτός</w:t>
        </w:r>
      </w:hyperlink>
      <w:r w:rsidRPr="00801D81">
        <w:t>.</w:t>
      </w:r>
      <w:r w:rsidRPr="00801D81">
        <w:br/>
      </w:r>
      <w:bookmarkStart w:id="76" w:name="_Hlk209016871"/>
    </w:p>
    <w:p w14:paraId="7491B4DE" w14:textId="175A640D" w:rsidR="00347114" w:rsidRDefault="00147E5F" w:rsidP="00347114">
      <w:pPr>
        <w:pStyle w:val="Traductiongrecmoderne"/>
      </w:pPr>
      <w:r>
        <w:t>C’est là, au bord de mer, que Phinée, fis d’Agénor, avait sa demeure,</w:t>
      </w:r>
      <w:r w:rsidR="00672656">
        <w:t xml:space="preserve"> l</w:t>
      </w:r>
      <w:r>
        <w:t xml:space="preserve">ui qui de tous, eut à supporter les plus funestes malheurs </w:t>
      </w:r>
      <w:r w:rsidR="00672656">
        <w:t>à</w:t>
      </w:r>
      <w:r>
        <w:t xml:space="preserve"> cause de l’art de la divination, qu’auparavant le fils de Léto lui avait remis.</w:t>
      </w:r>
      <w:r w:rsidR="00672656">
        <w:t xml:space="preserve"> </w:t>
      </w:r>
      <w:r>
        <w:t>Il ne considérait pas avec un grand respect</w:t>
      </w:r>
      <w:r w:rsidR="00672656">
        <w:t xml:space="preserve"> le dieu</w:t>
      </w:r>
      <w:r>
        <w:t xml:space="preserve"> et </w:t>
      </w:r>
      <w:r w:rsidR="00672656">
        <w:t>f</w:t>
      </w:r>
      <w:r>
        <w:t>ais</w:t>
      </w:r>
      <w:r w:rsidR="00672656">
        <w:t>ai</w:t>
      </w:r>
      <w:r>
        <w:t xml:space="preserve">t connaître avec précision </w:t>
      </w:r>
      <w:r w:rsidR="00672656">
        <w:t xml:space="preserve">le projet divin </w:t>
      </w:r>
      <w:r>
        <w:t>de Zeus lui-même</w:t>
      </w:r>
      <w:r w:rsidR="00672656">
        <w:t>,</w:t>
      </w:r>
      <w:r>
        <w:t xml:space="preserve"> aux humains. Le dieu le frappa d’une vieillesse éternelle</w:t>
      </w:r>
      <w:r w:rsidR="00672656">
        <w:t xml:space="preserve"> e</w:t>
      </w:r>
      <w:r>
        <w:t>t s’empara de la douce lumière de ses yeux.</w:t>
      </w:r>
      <w:r w:rsidR="00672656">
        <w:t xml:space="preserve"> I</w:t>
      </w:r>
      <w:r w:rsidR="00347114">
        <w:t>l ne lui permettait pas de se réjouir</w:t>
      </w:r>
      <w:r w:rsidR="00672656">
        <w:t xml:space="preserve"> </w:t>
      </w:r>
      <w:r w:rsidR="00347114">
        <w:t>des mets infinis, qu’il accumulait chez lui chaque jour de ses voisins venant consulter ses oracles. Mais soudain se précipitant depuis les nuages,</w:t>
      </w:r>
      <w:r w:rsidR="00672656">
        <w:t xml:space="preserve"> l</w:t>
      </w:r>
      <w:r w:rsidR="00347114">
        <w:t xml:space="preserve">es Harpyes les lui enlevait </w:t>
      </w:r>
      <w:r w:rsidR="00672656">
        <w:t>s</w:t>
      </w:r>
      <w:r w:rsidR="00347114">
        <w:t>ystématiquement de la bouche et des mains, de leurs becs recourbés.</w:t>
      </w:r>
    </w:p>
    <w:p w14:paraId="5CA4EB85" w14:textId="12BE98F4" w:rsidR="00C678B6" w:rsidRDefault="00347114" w:rsidP="00C678B6">
      <w:pPr>
        <w:pStyle w:val="Traductiongrecmoderne"/>
      </w:pPr>
      <w:r>
        <w:t>Certaines fois, il ne lui restait presque pas de nourriture, d’autres fois, un petit peu afin qu’il soit affligé d’être vivant.</w:t>
      </w:r>
      <w:r w:rsidR="00672656">
        <w:t xml:space="preserve"> </w:t>
      </w:r>
      <w:r w:rsidR="00C678B6">
        <w:t xml:space="preserve">Et elles répandaient dessus une odeur de pourriture : </w:t>
      </w:r>
      <w:r w:rsidR="00672656">
        <w:t>p</w:t>
      </w:r>
      <w:r w:rsidR="00C678B6">
        <w:t xml:space="preserve">ersonne n’avait la force de le porter à sa bouche </w:t>
      </w:r>
      <w:r w:rsidR="00672656">
        <w:t>n</w:t>
      </w:r>
      <w:r w:rsidR="00C678B6">
        <w:t>i même de s’en tenir à distance : telle était l’odeur qu’exhalaient les restes de nourriture.</w:t>
      </w:r>
      <w:bookmarkEnd w:id="76"/>
      <w:r w:rsidR="00BB43E9">
        <w:rPr>
          <w:rStyle w:val="Appelnotedebasdep"/>
        </w:rPr>
        <w:footnoteReference w:id="119"/>
      </w:r>
    </w:p>
    <w:p w14:paraId="2BFF6928" w14:textId="77777777" w:rsidR="00C678B6" w:rsidRDefault="00C678B6" w:rsidP="00C678B6">
      <w:pPr>
        <w:pStyle w:val="Traductiongrecmoderne"/>
      </w:pPr>
    </w:p>
    <w:p w14:paraId="59C693C0" w14:textId="7A751CCD" w:rsidR="005A4251" w:rsidRDefault="005A4251" w:rsidP="00C678B6">
      <w:pPr>
        <w:pStyle w:val="corpsdetextemmoire"/>
      </w:pPr>
      <w:r>
        <w:t xml:space="preserve">Dans ce texte, Phinée, en plus d’être aveuglé, reçoit comme châtiment d’être tourmenté par les Harpies. S’il n’est pas condamné à la mort, il souffre néanmoins de conditions de vie particulièrement rudes puisqu’il ne peut s’alimenter correctement. Sa nourriture lui est retirée dès qu’il en dispose, ou alors, se retrouve souillée à tel point qu’elle devient immangeable. Son châtiment peut alors être considéré comme plus terrible que la mort car il survit, mais dans la souffrance la plus totale. Tous ses sens sont alors impactés : d’abord la vue par l’aveuglement, mais aussi l’odorat avec l’infecte odeur que dégagent les aliments et le goût, puisque les aliments sont souillés. On pourrait ajouter le toucher, car d’après le texte, dès que Phinée s’empare d’un aliment, il se le voit ravir par les Harpies. Le châtiment de Phinée est multiple : il est puni de façon à ce qu’il ne puisse plus percevoir le monde qui l’entoure. Tous ses sens </w:t>
      </w:r>
      <w:r w:rsidR="00AE057C">
        <w:t>pâtissent du châtiment. L’aveuglement est donc une façon d’isoler, de priv</w:t>
      </w:r>
      <w:r w:rsidR="00BF2370">
        <w:t>er</w:t>
      </w:r>
      <w:r w:rsidR="00AE057C">
        <w:t xml:space="preserve"> un être humain de ses facultés qui lui permettent d’</w:t>
      </w:r>
      <w:r w:rsidR="00BF2370">
        <w:t>interagir</w:t>
      </w:r>
      <w:r w:rsidR="00AE057C">
        <w:t xml:space="preserve"> avec le monde, et cela est encore plus </w:t>
      </w:r>
      <w:r w:rsidR="00BB7CC5">
        <w:t>aggravé</w:t>
      </w:r>
      <w:r w:rsidR="00AE057C">
        <w:t xml:space="preserve"> dans ce texte par la perte des autres sens.</w:t>
      </w:r>
      <w:r w:rsidR="00B06AB1">
        <w:t xml:space="preserve"> Cela correspond avec ce que l’on retrouve sur la page Conséquences de l’aveuglement, à savoir que les autres privation relèvent pour la majorité de privations sensorielles, comme la stabilité ou la capacité à entendre sa voix ou percevoir sa propre musique. </w:t>
      </w:r>
    </w:p>
    <w:p w14:paraId="3DE97FAD" w14:textId="506ABE33" w:rsidR="00AE057C" w:rsidRDefault="00AE057C" w:rsidP="005A4251">
      <w:pPr>
        <w:pStyle w:val="corpsdetextemmoire"/>
      </w:pPr>
      <w:r>
        <w:t xml:space="preserve">L’isolement est donc une des principales conséquences de l’aveuglement, et se retrouve aussi comme seconde privation. Métaphoriquement, l’aveugle est isolé du monde qu’il ne peut voir, même s’il peut encore le sentir et l’expérimenter autrement. </w:t>
      </w:r>
      <w:r w:rsidR="009D09FF">
        <w:t xml:space="preserve">Cet isolement est illustré dans d’autres cas d’aveuglement, comme la version </w:t>
      </w:r>
      <w:r w:rsidR="00A60634">
        <w:t xml:space="preserve">de l’Argonautique orphique </w:t>
      </w:r>
      <w:r w:rsidR="009D09FF">
        <w:t>du mythe de Phinée</w:t>
      </w:r>
      <w:r w:rsidR="00A60634">
        <w:t xml:space="preserve">. </w:t>
      </w:r>
      <w:r w:rsidR="00BB7CC5">
        <w:t xml:space="preserve">L’exil de ce dernier </w:t>
      </w:r>
      <w:r w:rsidR="00A60634">
        <w:t>est présenté lorsque les argonautes arrivent en Bythinie où il</w:t>
      </w:r>
      <w:r w:rsidR="00BB7CC5">
        <w:t>s</w:t>
      </w:r>
      <w:r w:rsidR="00A60634">
        <w:t xml:space="preserve"> rencontre</w:t>
      </w:r>
      <w:r w:rsidR="00BB7CC5">
        <w:t>nt</w:t>
      </w:r>
      <w:r w:rsidR="00A60634">
        <w:t xml:space="preserve"> Phinée qui va les aider dans leur périple.</w:t>
      </w:r>
    </w:p>
    <w:p w14:paraId="2D1AE329" w14:textId="77777777" w:rsidR="009D09FF" w:rsidRDefault="009D09FF" w:rsidP="009D09FF">
      <w:pPr>
        <w:pStyle w:val="Traductiongrecmoderne"/>
        <w:rPr>
          <w:lang w:val="el-GR"/>
        </w:rPr>
      </w:pPr>
      <w:r>
        <w:lastRenderedPageBreak/>
        <w:t>Ἔ</w:t>
      </w:r>
      <w:r>
        <w:rPr>
          <w:lang w:val="el-GR"/>
        </w:rPr>
        <w:t>νθα ποτ΄αἰνόγαμος Φινεὺς ὑπερήνορι θυμῷ</w:t>
      </w:r>
    </w:p>
    <w:p w14:paraId="7B89573C" w14:textId="77777777" w:rsidR="009D09FF" w:rsidRDefault="009D09FF" w:rsidP="009D09FF">
      <w:pPr>
        <w:pStyle w:val="Traductiongrecmoderne"/>
        <w:rPr>
          <w:lang w:val="el-GR"/>
        </w:rPr>
      </w:pPr>
      <w:r>
        <w:rPr>
          <w:lang w:val="el-GR"/>
        </w:rPr>
        <w:t xml:space="preserve">δοιοὺς </w:t>
      </w:r>
      <w:commentRangeStart w:id="77"/>
      <w:r w:rsidRPr="000249F9">
        <w:rPr>
          <w:b/>
          <w:bCs/>
          <w:u w:val="single"/>
          <w:lang w:val="el-GR"/>
        </w:rPr>
        <w:t>ἐξαλάωσε</w:t>
      </w:r>
      <w:r>
        <w:rPr>
          <w:lang w:val="el-GR"/>
        </w:rPr>
        <w:t xml:space="preserve"> </w:t>
      </w:r>
      <w:commentRangeEnd w:id="77"/>
      <w:r w:rsidR="00DA0CD8">
        <w:rPr>
          <w:rStyle w:val="Marquedecommentaire"/>
          <w:sz w:val="22"/>
          <w:szCs w:val="24"/>
          <w:lang w:val="el-GR"/>
        </w:rPr>
        <w:commentReference w:id="77"/>
      </w:r>
      <w:r>
        <w:rPr>
          <w:lang w:val="el-GR"/>
        </w:rPr>
        <w:t>γόνους προβλῆσί τε πέτραις</w:t>
      </w:r>
    </w:p>
    <w:p w14:paraId="5EE4939A" w14:textId="77777777" w:rsidR="009D09FF" w:rsidRDefault="009D09FF" w:rsidP="009D09FF">
      <w:pPr>
        <w:pStyle w:val="Traductiongrecmoderne"/>
        <w:rPr>
          <w:lang w:val="el-GR"/>
        </w:rPr>
      </w:pPr>
      <w:r>
        <w:rPr>
          <w:lang w:val="el-GR"/>
        </w:rPr>
        <w:t>θηρσὶν ἕλωρ προύθηκε γυναίων εἵνεκα φίλτρων.</w:t>
      </w:r>
    </w:p>
    <w:p w14:paraId="01FF7010" w14:textId="77777777" w:rsidR="009D09FF" w:rsidRDefault="009D09FF" w:rsidP="009D09FF">
      <w:pPr>
        <w:pStyle w:val="Traductiongrecmoderne"/>
        <w:rPr>
          <w:lang w:val="el-GR"/>
        </w:rPr>
      </w:pPr>
      <w:r>
        <w:rPr>
          <w:lang w:val="el-GR"/>
        </w:rPr>
        <w:t>Τοὺς δὲ καὶ ἀσκηθεῖς καὶ ὀπωπότας αὖθις ἔτευξαν</w:t>
      </w:r>
    </w:p>
    <w:p w14:paraId="3F7AC59E" w14:textId="77777777" w:rsidR="009D09FF" w:rsidRDefault="009D09FF" w:rsidP="009D09FF">
      <w:pPr>
        <w:pStyle w:val="Traductiongrecmoderne"/>
        <w:rPr>
          <w:lang w:val="el-GR"/>
        </w:rPr>
      </w:pPr>
      <w:r>
        <w:rPr>
          <w:lang w:val="el-GR"/>
        </w:rPr>
        <w:t>παῖδε κλυτοῦ Βορέου̇ Φινεῖ δέ οἱ ὤπασαν ἄτην</w:t>
      </w:r>
    </w:p>
    <w:p w14:paraId="63FC13E4" w14:textId="77777777" w:rsidR="009D09FF" w:rsidRDefault="009D09FF" w:rsidP="009D09FF">
      <w:pPr>
        <w:pStyle w:val="Traductiongrecmoderne"/>
        <w:rPr>
          <w:lang w:val="el-GR"/>
        </w:rPr>
      </w:pPr>
      <w:r>
        <w:rPr>
          <w:lang w:val="el-GR"/>
        </w:rPr>
        <w:t>ἀργαλέοιο κότου, φωτὸς δ´ἀπενόσφισαν αὐγάς.</w:t>
      </w:r>
    </w:p>
    <w:p w14:paraId="58940C56" w14:textId="77777777" w:rsidR="009D09FF" w:rsidRDefault="009D09FF" w:rsidP="009D09FF">
      <w:pPr>
        <w:pStyle w:val="Traductiongrecmoderne"/>
        <w:rPr>
          <w:lang w:val="el-GR"/>
        </w:rPr>
      </w:pPr>
      <w:r>
        <w:rPr>
          <w:lang w:val="el-GR"/>
        </w:rPr>
        <w:t>Αὐτὰρ ἐπεὶ ζαμενὴς Βορέης στροφάδεσσιν ἀέλλαις</w:t>
      </w:r>
    </w:p>
    <w:p w14:paraId="42AA1868" w14:textId="77777777" w:rsidR="009D09FF" w:rsidRDefault="009D09FF" w:rsidP="009D09FF">
      <w:pPr>
        <w:pStyle w:val="Traductiongrecmoderne"/>
        <w:rPr>
          <w:lang w:val="el-GR"/>
        </w:rPr>
      </w:pPr>
      <w:r>
        <w:rPr>
          <w:lang w:val="el-GR"/>
        </w:rPr>
        <w:t>ἁρπάξας ἐκύλινδεν ὑπὸ δρυμὰ πυκνὰ καὶ ὕλας</w:t>
      </w:r>
    </w:p>
    <w:p w14:paraId="12772D78" w14:textId="77777777" w:rsidR="009D09FF" w:rsidRPr="00C63B64" w:rsidRDefault="009D09FF" w:rsidP="009D09FF">
      <w:pPr>
        <w:pStyle w:val="Traductiongrecmoderne"/>
      </w:pPr>
      <w:r>
        <w:rPr>
          <w:lang w:val="el-GR"/>
        </w:rPr>
        <w:t>Βιστονίης, ἵνα κῆρ´ ὀλοὴν καὶ πότμον ἐπίσπῃ.</w:t>
      </w:r>
    </w:p>
    <w:p w14:paraId="0118065A" w14:textId="77777777" w:rsidR="009D09FF" w:rsidRDefault="009D09FF" w:rsidP="009D09FF">
      <w:pPr>
        <w:pStyle w:val="Traductiongrecmoderne"/>
        <w:rPr>
          <w:lang w:val="el-GR"/>
        </w:rPr>
      </w:pPr>
    </w:p>
    <w:p w14:paraId="16FB6316" w14:textId="32E544ED" w:rsidR="00147E5F" w:rsidRDefault="00147E5F" w:rsidP="00147E5F">
      <w:pPr>
        <w:pStyle w:val="Traductiongrecmoderne"/>
      </w:pPr>
      <w:bookmarkStart w:id="78" w:name="_Hlk209019371"/>
      <w:r>
        <w:t>C’est là que Phinée au funeste hymen, fier en son cœur,</w:t>
      </w:r>
      <w:r w:rsidR="00BB43E9">
        <w:t xml:space="preserve"> r</w:t>
      </w:r>
      <w:r>
        <w:t>endit aveugle ses deux fils les exposa sur un rocher,</w:t>
      </w:r>
      <w:r w:rsidR="00BB43E9">
        <w:t xml:space="preserve"> e</w:t>
      </w:r>
      <w:r>
        <w:t>n proie aux bêtes sauvages, à cause de son amour pour une femme.</w:t>
      </w:r>
      <w:r w:rsidR="00BB43E9">
        <w:t xml:space="preserve"> </w:t>
      </w:r>
      <w:r>
        <w:t>Les enfants de l’illustre Borée les sauvèrent et à l’inverse,</w:t>
      </w:r>
      <w:r w:rsidR="00BB43E9">
        <w:t xml:space="preserve"> l</w:t>
      </w:r>
      <w:r>
        <w:t>eur rendirent la vue. Ils donnèrent à Phinée</w:t>
      </w:r>
      <w:r w:rsidR="00BB43E9">
        <w:t xml:space="preserve"> l</w:t>
      </w:r>
      <w:r>
        <w:t>e fléau de sa haine terrible, le privant de la lumière du jour.</w:t>
      </w:r>
      <w:r w:rsidR="00BB43E9">
        <w:t xml:space="preserve"> </w:t>
      </w:r>
      <w:r>
        <w:t>Ensuite, l’impétueux Borée</w:t>
      </w:r>
      <w:r w:rsidR="00BB43E9">
        <w:t>,</w:t>
      </w:r>
      <w:r>
        <w:t xml:space="preserve"> le prenant dans la tempête jusqu’aux </w:t>
      </w:r>
      <w:r w:rsidR="00BB43E9">
        <w:t>Strophades, l</w:t>
      </w:r>
      <w:r>
        <w:t xml:space="preserve">e fit rouler sous des buissons </w:t>
      </w:r>
      <w:r w:rsidR="00BB43E9">
        <w:t>épai</w:t>
      </w:r>
      <w:r>
        <w:t xml:space="preserve">s et </w:t>
      </w:r>
      <w:r w:rsidR="00BB43E9">
        <w:t>l</w:t>
      </w:r>
      <w:r>
        <w:t>es forêts de Bistonie</w:t>
      </w:r>
      <w:r w:rsidR="00BB43E9">
        <w:t xml:space="preserve"> a</w:t>
      </w:r>
      <w:r>
        <w:t>fin qu’il y ait connaissance de son destin et de sa funeste mort.</w:t>
      </w:r>
      <w:r w:rsidR="00BB43E9">
        <w:rPr>
          <w:rStyle w:val="Appelnotedebasdep"/>
        </w:rPr>
        <w:footnoteReference w:id="120"/>
      </w:r>
    </w:p>
    <w:bookmarkEnd w:id="78"/>
    <w:p w14:paraId="3DBA3F4B" w14:textId="77777777" w:rsidR="009D09FF" w:rsidRDefault="009D09FF" w:rsidP="005A4251">
      <w:pPr>
        <w:pStyle w:val="corpsdetextemmoire"/>
      </w:pPr>
    </w:p>
    <w:p w14:paraId="16E06D70" w14:textId="1ACF10B1" w:rsidR="002D43ED" w:rsidRDefault="009D09FF" w:rsidP="002D43ED">
      <w:pPr>
        <w:pStyle w:val="corpsdetextemmoire"/>
      </w:pPr>
      <w:r>
        <w:t xml:space="preserve">Dans cette version, </w:t>
      </w:r>
      <w:r w:rsidR="002D43ED">
        <w:t>en plus d’être aveuglé, Phinée se retrouve chassé de chez lui par les éléments naturels de Borée. Les tempêtes et le vent le conduise</w:t>
      </w:r>
      <w:r w:rsidR="00BB7CC5">
        <w:t>nt</w:t>
      </w:r>
      <w:r w:rsidR="002D43ED">
        <w:t xml:space="preserve"> jusqu’au plus profond des forêts de Bistonie. Il est donc privé de tout contact avec le monde extérieur. Le détail du mot « épais », peut sous-entendre que ces taillis ne laissent plus passer la lumière du jour. Il est isolé du son, de la lumière et des autres humains, donc </w:t>
      </w:r>
      <w:r w:rsidR="00BB7CC5">
        <w:t xml:space="preserve">son </w:t>
      </w:r>
      <w:r w:rsidR="002D43ED">
        <w:t xml:space="preserve">isolement est alors complet. Le texte indique également qu’il est destiné à vivre et à mourir seul, puisqu’il attend </w:t>
      </w:r>
      <w:r w:rsidR="00BB43E9">
        <w:t>sa</w:t>
      </w:r>
      <w:r w:rsidR="002D43ED">
        <w:t xml:space="preserve"> « funeste </w:t>
      </w:r>
      <w:r w:rsidR="00BB43E9">
        <w:t>mort</w:t>
      </w:r>
      <w:r w:rsidR="002D43ED">
        <w:t> ». Pour sa faute, tout moyen de communication lui aura été retiré.</w:t>
      </w:r>
    </w:p>
    <w:p w14:paraId="14CFEB5C" w14:textId="405E1B84" w:rsidR="002D43ED" w:rsidRDefault="00BB7CC5" w:rsidP="005A4251">
      <w:pPr>
        <w:pStyle w:val="corpsdetextemmoire"/>
      </w:pPr>
      <w:r>
        <w:t xml:space="preserve">Ainsi, nous constatons </w:t>
      </w:r>
      <w:r w:rsidR="002D43ED">
        <w:t>que l’aveuglement est rarement le seul châtiment octroyé. La perte de la vue est déjà une façon d’isoler une personne du monde qui l’entoure, or il est souvent accompagné d’une ou plusieurs autres privations, comme la privation de don ou du contact humain. On peut alors penser que ces textes sont une façon de mettre en avant l’isolement que subissent les personnes aveugles au quotidien. Bien qu’on dispose d’études qui témoignent que les aveugles pouvaient exercer un métier et gagner leur vie, on peut tout de même imaginer qu’étant considéré comme invalide</w:t>
      </w:r>
      <w:r>
        <w:t>s</w:t>
      </w:r>
      <w:r w:rsidR="002D43ED">
        <w:t>, ils étaient quelque peu en marge de la société.</w:t>
      </w:r>
      <w:r w:rsidR="002D43ED">
        <w:rPr>
          <w:rStyle w:val="Appelnotedebasdep"/>
        </w:rPr>
        <w:footnoteReference w:id="121"/>
      </w:r>
      <w:r w:rsidR="002D43ED">
        <w:t xml:space="preserve"> Ces textes illustrent le quotidien de ces personnes en marge de la société, qui même si</w:t>
      </w:r>
      <w:r>
        <w:t>,</w:t>
      </w:r>
      <w:r w:rsidR="002D43ED">
        <w:t xml:space="preserve"> comme dans la version d’Apollonios, </w:t>
      </w:r>
      <w:r>
        <w:t xml:space="preserve">elles </w:t>
      </w:r>
      <w:r w:rsidR="002D43ED">
        <w:t>peuvent encore exercer une activité professionnelle, (Phinée est toujours consult</w:t>
      </w:r>
      <w:r>
        <w:t>é</w:t>
      </w:r>
      <w:r w:rsidR="002D43ED">
        <w:t xml:space="preserve"> pour ses dons de divination), </w:t>
      </w:r>
      <w:r>
        <w:t xml:space="preserve">elles </w:t>
      </w:r>
      <w:r w:rsidR="002D43ED">
        <w:t xml:space="preserve">sont mises à l’écart. </w:t>
      </w:r>
    </w:p>
    <w:p w14:paraId="431526E5" w14:textId="77777777" w:rsidR="009D09FF" w:rsidRDefault="009D09FF" w:rsidP="005A4251">
      <w:pPr>
        <w:pStyle w:val="corpsdetextemmoire"/>
      </w:pPr>
    </w:p>
    <w:p w14:paraId="0336739A" w14:textId="5E3704CA" w:rsidR="007819C1" w:rsidRDefault="007819C1" w:rsidP="00C803BC">
      <w:pPr>
        <w:pStyle w:val="Titredesous-partie"/>
      </w:pPr>
      <w:bookmarkStart w:id="79" w:name="_Toc236214661"/>
      <w:r>
        <w:t>La descendance</w:t>
      </w:r>
      <w:bookmarkEnd w:id="79"/>
    </w:p>
    <w:p w14:paraId="305F161E" w14:textId="77777777" w:rsidR="00415B30" w:rsidRDefault="000931D9" w:rsidP="00A60634">
      <w:pPr>
        <w:pStyle w:val="corpsdetextemmoire"/>
      </w:pPr>
      <w:r>
        <w:lastRenderedPageBreak/>
        <w:t xml:space="preserve">Un autre type de privation peut survenir en plus d’un aveuglement. </w:t>
      </w:r>
      <w:r w:rsidR="00EF6471">
        <w:t xml:space="preserve">La question de la succession et des enfants revient souvent, comme mentionné antérieurement. </w:t>
      </w:r>
    </w:p>
    <w:p w14:paraId="518B03B3" w14:textId="77777777" w:rsidR="00415B30" w:rsidRDefault="00415B30" w:rsidP="00A60634">
      <w:pPr>
        <w:pStyle w:val="corpsdetextemmoire"/>
      </w:pPr>
    </w:p>
    <w:p w14:paraId="18E87F4E" w14:textId="22C10A12" w:rsidR="00415B30" w:rsidRDefault="00415B30" w:rsidP="00415B30">
      <w:pPr>
        <w:pStyle w:val="petittitre"/>
        <w:ind w:firstLine="0"/>
      </w:pPr>
      <w:bookmarkStart w:id="80" w:name="_Toc236214662"/>
      <w:r>
        <w:t>Un conflit intergénérationnel</w:t>
      </w:r>
      <w:bookmarkEnd w:id="80"/>
    </w:p>
    <w:p w14:paraId="1D1B19AC" w14:textId="76B54DCE" w:rsidR="006E5C87" w:rsidRDefault="006E5C87" w:rsidP="00A60634">
      <w:pPr>
        <w:pStyle w:val="corpsdetextemmoire"/>
      </w:pPr>
      <w:r>
        <w:t>Ce conflit intergénérationnel peut être illustré par le récit mythologique de Phénix, raconté dans l’</w:t>
      </w:r>
      <w:r>
        <w:rPr>
          <w:i/>
          <w:iCs/>
        </w:rPr>
        <w:t xml:space="preserve">Iliade </w:t>
      </w:r>
      <w:r>
        <w:rPr>
          <w:rStyle w:val="Appelnotedebasdep"/>
          <w:i/>
          <w:iCs/>
        </w:rPr>
        <w:footnoteReference w:id="122"/>
      </w:r>
      <w:r>
        <w:t>. Il explique que ce dernier a également été aveuglé en guise de répression pour avoir été faussement accusé d’agression sexuel</w:t>
      </w:r>
      <w:r w:rsidR="00BB7CC5">
        <w:t>le</w:t>
      </w:r>
      <w:r>
        <w:t xml:space="preserve"> et donc d’inceste avec sa belle-mère. Ayant été accusé à tort, le centaure Chiron lui rend la vue. On constate déjà une ressemblance avec la version du Pseudo-Orphée, dans laquelle les fils de Phinée retrouve</w:t>
      </w:r>
      <w:r w:rsidR="00A60634">
        <w:t>nt</w:t>
      </w:r>
      <w:r>
        <w:t xml:space="preserve"> eux aussi la vue grâce aux fils de Borée. Il est aussi fait mention dans l’</w:t>
      </w:r>
      <w:r w:rsidRPr="006B381E">
        <w:rPr>
          <w:i/>
          <w:iCs/>
        </w:rPr>
        <w:t>Iliade</w:t>
      </w:r>
      <w:r>
        <w:t xml:space="preserve">, que le père de Phénix veut se venger doublement, et qu’il demande aux Erinyes de faire en sorte que son fils ne puisse jamais asseoir un descendant sur ses genoux. </w:t>
      </w:r>
    </w:p>
    <w:p w14:paraId="33B498C7" w14:textId="77777777" w:rsidR="006E5C87" w:rsidRDefault="006E5C87" w:rsidP="006E5C87">
      <w:pPr>
        <w:pStyle w:val="Traductiongrecmoderne"/>
      </w:pPr>
      <w:hyperlink r:id="rId596" w:history="1">
        <w:r w:rsidRPr="002644AA">
          <w:t>οἷον</w:t>
        </w:r>
      </w:hyperlink>
      <w:r w:rsidRPr="002644AA">
        <w:t> </w:t>
      </w:r>
      <w:hyperlink r:id="rId597" w:history="1">
        <w:r w:rsidRPr="002644AA">
          <w:t>ὅτε</w:t>
        </w:r>
      </w:hyperlink>
      <w:r w:rsidRPr="002644AA">
        <w:t> </w:t>
      </w:r>
      <w:hyperlink r:id="rId598" w:history="1">
        <w:r w:rsidRPr="002644AA">
          <w:t>πρῶτον</w:t>
        </w:r>
      </w:hyperlink>
      <w:r w:rsidRPr="002644AA">
        <w:t> </w:t>
      </w:r>
      <w:hyperlink r:id="rId599" w:history="1">
        <w:r w:rsidRPr="002644AA">
          <w:t>λίπον</w:t>
        </w:r>
      </w:hyperlink>
      <w:r w:rsidRPr="002644AA">
        <w:t> </w:t>
      </w:r>
      <w:hyperlink r:id="rId600" w:history="1">
        <w:r w:rsidRPr="002644AA">
          <w:t>Ἑλλάδα</w:t>
        </w:r>
      </w:hyperlink>
      <w:r w:rsidRPr="002644AA">
        <w:t> </w:t>
      </w:r>
      <w:hyperlink r:id="rId601" w:history="1">
        <w:r w:rsidRPr="002644AA">
          <w:t>καλλιγύναικα</w:t>
        </w:r>
      </w:hyperlink>
      <w:r w:rsidRPr="002644AA">
        <w:br/>
      </w:r>
      <w:hyperlink r:id="rId602" w:history="1">
        <w:r w:rsidRPr="002644AA">
          <w:t>φεύγων</w:t>
        </w:r>
      </w:hyperlink>
      <w:r w:rsidRPr="002644AA">
        <w:t> </w:t>
      </w:r>
      <w:hyperlink r:id="rId603" w:history="1">
        <w:r w:rsidRPr="002644AA">
          <w:t>νείκεα</w:t>
        </w:r>
      </w:hyperlink>
      <w:r w:rsidRPr="002644AA">
        <w:t> </w:t>
      </w:r>
      <w:hyperlink r:id="rId604" w:history="1">
        <w:r w:rsidRPr="002644AA">
          <w:t>πατρὸς</w:t>
        </w:r>
      </w:hyperlink>
      <w:r w:rsidRPr="002644AA">
        <w:t> </w:t>
      </w:r>
      <w:hyperlink r:id="rId605" w:history="1">
        <w:r w:rsidRPr="002644AA">
          <w:t>Ἀμύντορος</w:t>
        </w:r>
      </w:hyperlink>
      <w:r w:rsidRPr="002644AA">
        <w:t> </w:t>
      </w:r>
      <w:hyperlink r:id="rId606" w:history="1">
        <w:r w:rsidRPr="002644AA">
          <w:t>Ὀρμενίδαο</w:t>
        </w:r>
      </w:hyperlink>
      <w:r w:rsidRPr="002644AA">
        <w:t>,</w:t>
      </w:r>
      <w:r w:rsidRPr="002644AA">
        <w:br/>
      </w:r>
      <w:hyperlink r:id="rId607" w:history="1">
        <w:r w:rsidRPr="002644AA">
          <w:t>ὅς</w:t>
        </w:r>
      </w:hyperlink>
      <w:r w:rsidRPr="002644AA">
        <w:t> </w:t>
      </w:r>
      <w:hyperlink r:id="rId608" w:history="1">
        <w:r w:rsidRPr="002644AA">
          <w:t>μοι</w:t>
        </w:r>
      </w:hyperlink>
      <w:r w:rsidRPr="002644AA">
        <w:t> </w:t>
      </w:r>
      <w:hyperlink r:id="rId609" w:history="1">
        <w:r w:rsidRPr="002644AA">
          <w:t>παλλακίδος</w:t>
        </w:r>
      </w:hyperlink>
      <w:r w:rsidRPr="002644AA">
        <w:t> </w:t>
      </w:r>
      <w:hyperlink r:id="rId610" w:history="1">
        <w:r w:rsidRPr="002644AA">
          <w:t>περιχώσατο</w:t>
        </w:r>
      </w:hyperlink>
      <w:r w:rsidRPr="002644AA">
        <w:t> </w:t>
      </w:r>
      <w:hyperlink r:id="rId611" w:history="1">
        <w:r w:rsidRPr="002644AA">
          <w:t>καλλικόμοιο</w:t>
        </w:r>
      </w:hyperlink>
      <w:r w:rsidRPr="002644AA">
        <w:t>,</w:t>
      </w:r>
    </w:p>
    <w:p w14:paraId="3255D419" w14:textId="77777777" w:rsidR="006E5C87" w:rsidRDefault="006E5C87" w:rsidP="006E5C87">
      <w:pPr>
        <w:pStyle w:val="Traductiongrecmoderne"/>
      </w:pPr>
      <w:hyperlink r:id="rId612" w:history="1">
        <w:r w:rsidRPr="002644AA">
          <w:t>τὴν</w:t>
        </w:r>
      </w:hyperlink>
      <w:r w:rsidRPr="002644AA">
        <w:t> </w:t>
      </w:r>
      <w:hyperlink r:id="rId613" w:history="1">
        <w:r w:rsidRPr="002644AA">
          <w:t>αὐτὸς</w:t>
        </w:r>
      </w:hyperlink>
      <w:r w:rsidRPr="002644AA">
        <w:t> </w:t>
      </w:r>
      <w:hyperlink r:id="rId614" w:history="1">
        <w:r w:rsidRPr="002644AA">
          <w:t>φιλέεσκεν</w:t>
        </w:r>
      </w:hyperlink>
      <w:r w:rsidRPr="002644AA">
        <w:t>, </w:t>
      </w:r>
      <w:hyperlink r:id="rId615" w:history="1">
        <w:r w:rsidRPr="002644AA">
          <w:t>ἀτιμάζεσκε</w:t>
        </w:r>
      </w:hyperlink>
      <w:r w:rsidRPr="002644AA">
        <w:t> </w:t>
      </w:r>
      <w:hyperlink r:id="rId616" w:history="1">
        <w:r w:rsidRPr="002644AA">
          <w:t>δ</w:t>
        </w:r>
      </w:hyperlink>
      <w:r w:rsidRPr="002644AA">
        <w:t>᾽ </w:t>
      </w:r>
      <w:hyperlink r:id="rId617" w:history="1">
        <w:r w:rsidRPr="002644AA">
          <w:t>ἄκοιτιν</w:t>
        </w:r>
      </w:hyperlink>
      <w:r w:rsidRPr="002644AA">
        <w:br/>
      </w:r>
      <w:hyperlink r:id="rId618" w:history="1">
        <w:r w:rsidRPr="002644AA">
          <w:t>μητέρ</w:t>
        </w:r>
      </w:hyperlink>
      <w:r w:rsidRPr="002644AA">
        <w:t>᾽ </w:t>
      </w:r>
      <w:hyperlink r:id="rId619" w:history="1">
        <w:r w:rsidRPr="002644AA">
          <w:t>ἐμήν</w:t>
        </w:r>
      </w:hyperlink>
      <w:r w:rsidRPr="002644AA">
        <w:t>· </w:t>
      </w:r>
      <w:hyperlink r:id="rId620" w:history="1">
        <w:r w:rsidRPr="002644AA">
          <w:t>ἣ</w:t>
        </w:r>
      </w:hyperlink>
      <w:r w:rsidRPr="002644AA">
        <w:t> </w:t>
      </w:r>
      <w:hyperlink r:id="rId621" w:history="1">
        <w:r w:rsidRPr="002644AA">
          <w:t>δ</w:t>
        </w:r>
      </w:hyperlink>
      <w:r w:rsidRPr="002644AA">
        <w:t>᾽ </w:t>
      </w:r>
      <w:hyperlink r:id="rId622" w:history="1">
        <w:r w:rsidRPr="002644AA">
          <w:t>αἰὲν</w:t>
        </w:r>
      </w:hyperlink>
      <w:r w:rsidRPr="002644AA">
        <w:t> </w:t>
      </w:r>
      <w:hyperlink r:id="rId623" w:history="1">
        <w:r w:rsidRPr="002644AA">
          <w:t>ἐμὲ</w:t>
        </w:r>
      </w:hyperlink>
      <w:r w:rsidRPr="002644AA">
        <w:t> </w:t>
      </w:r>
      <w:hyperlink r:id="rId624" w:history="1">
        <w:r w:rsidRPr="002644AA">
          <w:t>λισσέσκετο</w:t>
        </w:r>
      </w:hyperlink>
      <w:r w:rsidRPr="002644AA">
        <w:t> </w:t>
      </w:r>
      <w:hyperlink r:id="rId625" w:history="1">
        <w:r w:rsidRPr="002644AA">
          <w:t>γούνων</w:t>
        </w:r>
      </w:hyperlink>
      <w:r w:rsidRPr="002644AA">
        <w:br/>
      </w:r>
      <w:hyperlink r:id="rId626" w:history="1">
        <w:r w:rsidRPr="002644AA">
          <w:t>παλλακίδι</w:t>
        </w:r>
      </w:hyperlink>
      <w:r w:rsidRPr="002644AA">
        <w:t> </w:t>
      </w:r>
      <w:hyperlink r:id="rId627" w:history="1">
        <w:r w:rsidRPr="002644AA">
          <w:t>προμιγῆναι</w:t>
        </w:r>
      </w:hyperlink>
      <w:r w:rsidRPr="002644AA">
        <w:t>, </w:t>
      </w:r>
      <w:hyperlink r:id="rId628" w:history="1">
        <w:r w:rsidRPr="002644AA">
          <w:t>ἵν</w:t>
        </w:r>
      </w:hyperlink>
      <w:r w:rsidRPr="002644AA">
        <w:t>᾽ </w:t>
      </w:r>
      <w:hyperlink r:id="rId629" w:history="1">
        <w:r w:rsidRPr="002644AA">
          <w:t>ἐχθήρειε</w:t>
        </w:r>
      </w:hyperlink>
      <w:r w:rsidRPr="002644AA">
        <w:t> </w:t>
      </w:r>
      <w:hyperlink r:id="rId630" w:history="1">
        <w:r w:rsidRPr="002644AA">
          <w:t>γέροντα</w:t>
        </w:r>
      </w:hyperlink>
      <w:r w:rsidRPr="002644AA">
        <w:t>.</w:t>
      </w:r>
      <w:r w:rsidRPr="002644AA">
        <w:br/>
      </w:r>
      <w:hyperlink r:id="rId631" w:history="1">
        <w:r w:rsidRPr="002644AA">
          <w:t>τῇ</w:t>
        </w:r>
      </w:hyperlink>
      <w:r w:rsidRPr="002644AA">
        <w:t> </w:t>
      </w:r>
      <w:hyperlink r:id="rId632" w:history="1">
        <w:r w:rsidRPr="002644AA">
          <w:t>πιθόμην</w:t>
        </w:r>
      </w:hyperlink>
      <w:r w:rsidRPr="002644AA">
        <w:t> </w:t>
      </w:r>
      <w:hyperlink r:id="rId633" w:history="1">
        <w:r w:rsidRPr="002644AA">
          <w:t>καὶ</w:t>
        </w:r>
      </w:hyperlink>
      <w:r w:rsidRPr="002644AA">
        <w:t> </w:t>
      </w:r>
      <w:hyperlink r:id="rId634" w:history="1">
        <w:r w:rsidRPr="002644AA">
          <w:t>ἔρεξα</w:t>
        </w:r>
      </w:hyperlink>
      <w:r w:rsidRPr="002644AA">
        <w:t>· </w:t>
      </w:r>
      <w:hyperlink r:id="rId635" w:history="1">
        <w:r w:rsidRPr="002644AA">
          <w:t>πατὴρ</w:t>
        </w:r>
      </w:hyperlink>
      <w:r w:rsidRPr="002644AA">
        <w:t> </w:t>
      </w:r>
      <w:hyperlink r:id="rId636" w:history="1">
        <w:r w:rsidRPr="002644AA">
          <w:t>δ</w:t>
        </w:r>
      </w:hyperlink>
      <w:r w:rsidRPr="002644AA">
        <w:t>᾽ </w:t>
      </w:r>
      <w:hyperlink r:id="rId637" w:history="1">
        <w:r w:rsidRPr="002644AA">
          <w:t>ἐμὸς</w:t>
        </w:r>
      </w:hyperlink>
      <w:r w:rsidRPr="002644AA">
        <w:t> </w:t>
      </w:r>
      <w:hyperlink r:id="rId638" w:history="1">
        <w:r w:rsidRPr="002644AA">
          <w:t>αὐτίκ</w:t>
        </w:r>
      </w:hyperlink>
      <w:r w:rsidRPr="002644AA">
        <w:t>᾽ </w:t>
      </w:r>
      <w:hyperlink r:id="rId639" w:history="1">
        <w:r w:rsidRPr="002644AA">
          <w:t>ὀϊσθεὶς</w:t>
        </w:r>
      </w:hyperlink>
      <w:r w:rsidRPr="002644AA">
        <w:br/>
      </w:r>
      <w:hyperlink r:id="rId640" w:history="1">
        <w:r w:rsidRPr="002644AA">
          <w:t>πολλὰ</w:t>
        </w:r>
      </w:hyperlink>
      <w:r w:rsidRPr="002644AA">
        <w:t> </w:t>
      </w:r>
      <w:hyperlink r:id="rId641" w:history="1">
        <w:r w:rsidRPr="002644AA">
          <w:t>κατηρᾶτο</w:t>
        </w:r>
      </w:hyperlink>
      <w:r w:rsidRPr="002644AA">
        <w:t>, </w:t>
      </w:r>
      <w:hyperlink r:id="rId642" w:history="1">
        <w:r w:rsidRPr="002644AA">
          <w:t>στυγερὰς</w:t>
        </w:r>
      </w:hyperlink>
      <w:r w:rsidRPr="002644AA">
        <w:t> </w:t>
      </w:r>
      <w:hyperlink r:id="rId643" w:history="1">
        <w:r w:rsidRPr="002644AA">
          <w:t>δ</w:t>
        </w:r>
      </w:hyperlink>
      <w:r w:rsidRPr="002644AA">
        <w:t>᾽ </w:t>
      </w:r>
      <w:hyperlink r:id="rId644" w:history="1">
        <w:r w:rsidRPr="002644AA">
          <w:t>ἐπεκέκλετ</w:t>
        </w:r>
      </w:hyperlink>
      <w:r w:rsidRPr="002644AA">
        <w:t>᾽ </w:t>
      </w:r>
      <w:hyperlink r:id="rId645" w:history="1">
        <w:r w:rsidRPr="002644AA">
          <w:t>Ἐρινῦς</w:t>
        </w:r>
      </w:hyperlink>
      <w:r w:rsidRPr="002644AA">
        <w:t>,</w:t>
      </w:r>
      <w:r w:rsidRPr="002644AA">
        <w:br/>
        <w:t>455 </w:t>
      </w:r>
      <w:hyperlink r:id="rId646" w:history="1">
        <w:r w:rsidRPr="002644AA">
          <w:t>μή</w:t>
        </w:r>
      </w:hyperlink>
      <w:r w:rsidRPr="002644AA">
        <w:t> </w:t>
      </w:r>
      <w:hyperlink r:id="rId647" w:history="1">
        <w:r w:rsidRPr="002644AA">
          <w:t>ποτε</w:t>
        </w:r>
      </w:hyperlink>
      <w:r w:rsidRPr="002644AA">
        <w:t> </w:t>
      </w:r>
      <w:hyperlink r:id="rId648" w:history="1">
        <w:r w:rsidRPr="002644AA">
          <w:t>γούνασιν</w:t>
        </w:r>
      </w:hyperlink>
      <w:r w:rsidRPr="002644AA">
        <w:t> </w:t>
      </w:r>
      <w:hyperlink r:id="rId649" w:history="1">
        <w:r w:rsidRPr="002644AA">
          <w:t>οἷσιν</w:t>
        </w:r>
      </w:hyperlink>
      <w:r w:rsidRPr="002644AA">
        <w:t> </w:t>
      </w:r>
      <w:hyperlink r:id="rId650" w:history="1">
        <w:r w:rsidRPr="002644AA">
          <w:t>ἐφέσσεσθαι</w:t>
        </w:r>
      </w:hyperlink>
      <w:r w:rsidRPr="002644AA">
        <w:t> </w:t>
      </w:r>
      <w:hyperlink r:id="rId651" w:history="1">
        <w:r w:rsidRPr="002644AA">
          <w:t>φίλον</w:t>
        </w:r>
      </w:hyperlink>
      <w:r w:rsidRPr="002644AA">
        <w:t> </w:t>
      </w:r>
      <w:hyperlink r:id="rId652" w:history="1">
        <w:r w:rsidRPr="002644AA">
          <w:t>υἱὸν</w:t>
        </w:r>
      </w:hyperlink>
      <w:r w:rsidRPr="002644AA">
        <w:br/>
      </w:r>
      <w:hyperlink r:id="rId653" w:history="1">
        <w:r w:rsidRPr="002644AA">
          <w:t>ἐξ</w:t>
        </w:r>
      </w:hyperlink>
      <w:r w:rsidRPr="002644AA">
        <w:t> </w:t>
      </w:r>
      <w:hyperlink r:id="rId654" w:history="1">
        <w:r w:rsidRPr="002644AA">
          <w:t>ἐμέθεν</w:t>
        </w:r>
      </w:hyperlink>
      <w:r w:rsidRPr="002644AA">
        <w:t> </w:t>
      </w:r>
      <w:hyperlink r:id="rId655" w:history="1">
        <w:r w:rsidRPr="002644AA">
          <w:t>γεγαῶτα</w:t>
        </w:r>
      </w:hyperlink>
      <w:r w:rsidRPr="002644AA">
        <w:t>· </w:t>
      </w:r>
      <w:hyperlink r:id="rId656" w:history="1">
        <w:r w:rsidRPr="002644AA">
          <w:t>θεοὶ</w:t>
        </w:r>
      </w:hyperlink>
      <w:r w:rsidRPr="002644AA">
        <w:t> </w:t>
      </w:r>
      <w:hyperlink r:id="rId657" w:history="1">
        <w:r w:rsidRPr="002644AA">
          <w:t>δ</w:t>
        </w:r>
      </w:hyperlink>
      <w:r w:rsidRPr="002644AA">
        <w:t>᾽ </w:t>
      </w:r>
      <w:hyperlink r:id="rId658" w:history="1">
        <w:r w:rsidRPr="002644AA">
          <w:t>ἐτέλειον</w:t>
        </w:r>
      </w:hyperlink>
      <w:r w:rsidRPr="002644AA">
        <w:t> </w:t>
      </w:r>
      <w:hyperlink r:id="rId659" w:history="1">
        <w:r w:rsidRPr="002644AA">
          <w:t>ἐπαρὰς</w:t>
        </w:r>
      </w:hyperlink>
      <w:r w:rsidRPr="002644AA">
        <w:br/>
      </w:r>
      <w:hyperlink r:id="rId660" w:history="1">
        <w:r w:rsidRPr="002644AA">
          <w:t>Ζεύς</w:t>
        </w:r>
      </w:hyperlink>
      <w:r w:rsidRPr="002644AA">
        <w:t> </w:t>
      </w:r>
      <w:hyperlink r:id="rId661" w:history="1">
        <w:r w:rsidRPr="002644AA">
          <w:t>τε</w:t>
        </w:r>
      </w:hyperlink>
      <w:r w:rsidRPr="002644AA">
        <w:t> </w:t>
      </w:r>
      <w:hyperlink r:id="rId662" w:history="1">
        <w:r w:rsidRPr="002644AA">
          <w:t>καταχθόνιος</w:t>
        </w:r>
      </w:hyperlink>
      <w:r w:rsidRPr="002644AA">
        <w:t> </w:t>
      </w:r>
      <w:hyperlink r:id="rId663" w:history="1">
        <w:r w:rsidRPr="002644AA">
          <w:t>καὶ</w:t>
        </w:r>
      </w:hyperlink>
      <w:r w:rsidRPr="002644AA">
        <w:t> </w:t>
      </w:r>
      <w:hyperlink r:id="rId664" w:history="1">
        <w:r w:rsidRPr="002644AA">
          <w:t>ἐπαινὴ</w:t>
        </w:r>
      </w:hyperlink>
      <w:r w:rsidRPr="002644AA">
        <w:t> </w:t>
      </w:r>
      <w:hyperlink r:id="rId665" w:history="1">
        <w:r w:rsidRPr="002644AA">
          <w:t>Περσεφόνεια</w:t>
        </w:r>
      </w:hyperlink>
      <w:r w:rsidRPr="002644AA">
        <w:t>.</w:t>
      </w:r>
    </w:p>
    <w:p w14:paraId="21B699B4" w14:textId="77777777" w:rsidR="006E5C87" w:rsidRDefault="006E5C87" w:rsidP="006E5C87">
      <w:pPr>
        <w:pStyle w:val="Traductiongrecmoderne"/>
      </w:pPr>
    </w:p>
    <w:p w14:paraId="753340F7" w14:textId="77777777" w:rsidR="006E5C87" w:rsidRDefault="006E5C87" w:rsidP="006E5C87">
      <w:pPr>
        <w:pStyle w:val="Traductiongrecmoderne"/>
      </w:pPr>
      <w:r>
        <w:t>J</w:t>
      </w:r>
      <w:r w:rsidRPr="00BE6A01">
        <w:t>e quittai l'Hellade aux belles femmes, en fuyant la colère de mon père Amyntor, fils d'Orménos. Il m'en voulait pour une concubine aux beaux cheveux,</w:t>
      </w:r>
      <w:r>
        <w:t xml:space="preserve"> </w:t>
      </w:r>
      <w:r w:rsidRPr="00BE6A01">
        <w:t xml:space="preserve">qu'il aimait, dédaignant son épouse, ma mère. Celle-ci me suppliait sans cesse, en touchant mes genoux, de m'unir, avant mon père, avec cette concubine, pour qu'elle détestât le vieillard. Je lui obéis, je le fis ; mais mon père, le soupçonnant aussitôt, m'accabla d'imprécations et attesta les terribles Erinyes que jamais sur ses genoux il n'assiérait aucun fils né de moi. Les dieux accomplirent sa malédiction, Zeus souterrain et la terrible </w:t>
      </w:r>
      <w:commentRangeStart w:id="81"/>
      <w:r w:rsidRPr="00BE6A01">
        <w:t>Perséphone</w:t>
      </w:r>
      <w:commentRangeEnd w:id="81"/>
      <w:r w:rsidR="00DA0CD8" w:rsidRPr="00BE6A01">
        <w:rPr>
          <w:rStyle w:val="Marquedecommentaire"/>
          <w:sz w:val="22"/>
          <w:szCs w:val="24"/>
        </w:rPr>
        <w:commentReference w:id="81"/>
      </w:r>
      <w:r w:rsidRPr="00BE6A01">
        <w:t>.</w:t>
      </w:r>
    </w:p>
    <w:p w14:paraId="4A5034DF" w14:textId="77777777" w:rsidR="006E5C87" w:rsidRDefault="006E5C87" w:rsidP="006E5C87">
      <w:pPr>
        <w:pStyle w:val="corpsdetextemmoire"/>
      </w:pPr>
    </w:p>
    <w:p w14:paraId="020933A5" w14:textId="6F3701C7" w:rsidR="006E5C87" w:rsidRPr="006B381E" w:rsidRDefault="006E5C87" w:rsidP="006E5C87">
      <w:pPr>
        <w:pStyle w:val="corpsdetextemmoire"/>
      </w:pPr>
      <w:r>
        <w:t xml:space="preserve">Selon l’interprétation du grammairien </w:t>
      </w:r>
      <w:r w:rsidR="002364EA">
        <w:t xml:space="preserve">J. </w:t>
      </w:r>
      <w:r>
        <w:t>Tzetzès</w:t>
      </w:r>
      <w:r>
        <w:rPr>
          <w:rStyle w:val="Appelnotedebasdep"/>
        </w:rPr>
        <w:footnoteReference w:id="123"/>
      </w:r>
      <w:r>
        <w:t>, son père le condamne de cette façon à la stérilité. Le motif des genoux revient à deux reprises</w:t>
      </w:r>
      <w:r w:rsidR="00A60634">
        <w:t xml:space="preserve">, une fois touchés par la marâtre, puis une fois dans l’expression d’asseoir des enfants sur ses genoux. On peut imaginer qu’en les touchant, la marâtre l’a condamné à la stérilité en veillant à ce qu’il n’ait jamais d’enfants. Le fait qu’il ne puisse avoir de descendant le condamne </w:t>
      </w:r>
      <w:r w:rsidR="00A60634">
        <w:lastRenderedPageBreak/>
        <w:t xml:space="preserve">sur le long terme, comme pour un aveuglement. Mais </w:t>
      </w:r>
      <w:r w:rsidR="00BB7CC5">
        <w:t xml:space="preserve">cette combinaison </w:t>
      </w:r>
      <w:r w:rsidR="00A60634">
        <w:t>d’affliction n’est pas le</w:t>
      </w:r>
      <w:r w:rsidR="00BB7CC5">
        <w:t xml:space="preserve"> seul</w:t>
      </w:r>
      <w:r w:rsidR="00A60634">
        <w:t xml:space="preserve"> cas que l’on connaît dans les </w:t>
      </w:r>
      <w:commentRangeStart w:id="82"/>
      <w:r w:rsidR="00A60634">
        <w:t>textes</w:t>
      </w:r>
      <w:commentRangeEnd w:id="82"/>
      <w:r w:rsidR="00DA0CD8">
        <w:rPr>
          <w:rStyle w:val="Marquedecommentaire"/>
          <w:sz w:val="24"/>
          <w:szCs w:val="24"/>
        </w:rPr>
        <w:commentReference w:id="82"/>
      </w:r>
      <w:r w:rsidR="00A60634">
        <w:t>.</w:t>
      </w:r>
    </w:p>
    <w:p w14:paraId="360EF23F" w14:textId="2DAD42A5" w:rsidR="006E5C87" w:rsidRDefault="006E5C87" w:rsidP="006E5C87">
      <w:pPr>
        <w:pStyle w:val="corpsdetextemmoire"/>
      </w:pPr>
      <w:r>
        <w:t xml:space="preserve">Un second mythe peut attirer notre attention, celui d’Œdipe. Après avoir quitté son épouse Jocaste, qui est aussi sa propre mère et celle de ses deux fils, </w:t>
      </w:r>
      <w:r w:rsidR="00BB7CC5">
        <w:t>celui-ci</w:t>
      </w:r>
      <w:r>
        <w:t xml:space="preserve"> entretient une relation avec Astymédousa, qui profère des calomnies à l’encontre des enfants d’Œdipe, Étéocle et Polynice. Pour les punir, Œdipe les condamne en leur refusant de lui succéder sur le trône de Thèbes sans verser de sang. David Bouvier et Philippe Moreau</w:t>
      </w:r>
      <w:r>
        <w:rPr>
          <w:rStyle w:val="Appelnotedebasdep"/>
        </w:rPr>
        <w:footnoteReference w:id="124"/>
      </w:r>
      <w:r>
        <w:t xml:space="preserve"> ajoutent que selon la version de Sophocle, Œdipe entretient des relations conflictuelles plus marquées avec son père (qu’il finit par tuer) tout comme avec ses fils. On est donc face à un conflit intergénérationnel, qui se conclut par une cécité et une discontinuité de voir ou reconnaître s</w:t>
      </w:r>
      <w:r w:rsidR="00BB7CC5">
        <w:t>a</w:t>
      </w:r>
      <w:r>
        <w:t xml:space="preserve"> descendance. C’est ainsi qu’ils expliquent dans </w:t>
      </w:r>
      <w:r>
        <w:rPr>
          <w:i/>
          <w:iCs/>
        </w:rPr>
        <w:t>Phinée ou le père aveugle et la marâtre aveuglante</w:t>
      </w:r>
      <w:r>
        <w:t xml:space="preserve"> : « Comme les mythes de Phinée et Phoenix, le mythe d’Œdipe présente le refus d’un père de reconnaître la génération suivante comme garante de la continuité de la lignée. Or dans le mythe d’Œdipe, le refus de la juste relation entre le père et le fils est liée aux deux thèmes de l’aveuglement et de la convoitise du père et du fils pour une même femme. En effet, comme Phoenix et les fils de Phinée, Œdipe a prétendu à une femme qui appartenait à son père : comme eux, pour cette faute, il perd la vue. » </w:t>
      </w:r>
    </w:p>
    <w:p w14:paraId="71DFF7DF" w14:textId="77777777" w:rsidR="00415B30" w:rsidRDefault="00415B30" w:rsidP="006E5C87">
      <w:pPr>
        <w:pStyle w:val="corpsdetextemmoire"/>
      </w:pPr>
    </w:p>
    <w:p w14:paraId="075367E0" w14:textId="012BCA72" w:rsidR="00415B30" w:rsidRDefault="00415B30" w:rsidP="00415B30">
      <w:pPr>
        <w:pStyle w:val="petittitre"/>
        <w:ind w:firstLine="0"/>
      </w:pPr>
      <w:bookmarkStart w:id="83" w:name="_Toc236214663"/>
      <w:r>
        <w:t xml:space="preserve">Un schéma </w:t>
      </w:r>
      <w:r w:rsidR="00C803BC">
        <w:t>récurrent</w:t>
      </w:r>
      <w:bookmarkEnd w:id="83"/>
    </w:p>
    <w:p w14:paraId="1162F9F0" w14:textId="314F27C1" w:rsidR="006E5C87" w:rsidRDefault="006E5C87" w:rsidP="006E5C87">
      <w:pPr>
        <w:pStyle w:val="corpsdetextemmoire"/>
      </w:pPr>
      <w:r>
        <w:t>Ces récits témoignent du lien qui unit la cécité et la famille. Un schéma familial est récurrent, celui de la marâtre qui condamne ses beaux-fils, qui sont ensuite aveuglés par leur père ou le père qui est lui-même aveuglé. Le fait qu’on accuse les enfants d’avoir entretenu des relations avec leur marâtre implique qu’ils se seraient eux-mêmes hissé</w:t>
      </w:r>
      <w:r w:rsidR="00F96CEE">
        <w:t>s</w:t>
      </w:r>
      <w:r>
        <w:t xml:space="preserve"> au rang de père, même le temps d’une nuit. L’aveuglement est donc une façon de ne pas reconnaître sa descendance, de ne pas la voir comme telle. Bouvier et Moreau le disent très bien : « l’aveuglement signifie pour celui qui en est la victime l’interdiction de prendre le relais de l’ancienne génération pour assurer la continuité de la famille»</w:t>
      </w:r>
      <w:r w:rsidR="00BB43E9">
        <w:t>.</w:t>
      </w:r>
      <w:r>
        <w:t xml:space="preserve"> On peut aussi considérer qu’à l’instar de l’aveuglement par les dieux, la cécité résulte d’un désir de se hisser à un statut plus élevé. Ici, ce n’est pas un dieu qui a été offensé ou confronté, mais bien le père de famille et </w:t>
      </w:r>
      <w:r w:rsidR="00105506">
        <w:t>s</w:t>
      </w:r>
      <w:r>
        <w:t>on statut d</w:t>
      </w:r>
      <w:r w:rsidR="00105506">
        <w:t>e</w:t>
      </w:r>
      <w:r>
        <w:t xml:space="preserve"> dominant dans le foyer. En ayant des relations avec leurs marâtres, les enfants rompent l’équilibre du foyer et s</w:t>
      </w:r>
      <w:r w:rsidR="00105506">
        <w:t>e retrouvent</w:t>
      </w:r>
      <w:r>
        <w:t xml:space="preserve"> pour cela puni</w:t>
      </w:r>
      <w:r w:rsidR="00105506">
        <w:t>s</w:t>
      </w:r>
      <w:r>
        <w:t>. La cécité est alors le fruit d’un non-respect d</w:t>
      </w:r>
      <w:r w:rsidR="00105506">
        <w:t xml:space="preserve">u </w:t>
      </w:r>
      <w:r>
        <w:t>statut ou de l’ordre hiérarchique établi.</w:t>
      </w:r>
    </w:p>
    <w:p w14:paraId="348C5857" w14:textId="3C76B1DA" w:rsidR="00105506" w:rsidRPr="00105506" w:rsidRDefault="00EF6471" w:rsidP="00105506">
      <w:pPr>
        <w:pStyle w:val="corpsdetextemmoire"/>
      </w:pPr>
      <w:r>
        <w:t xml:space="preserve">Phoenix est condamné à la stérilité, ou du moins à de pas asseoir d’enfant sur ses genoux, tandis que </w:t>
      </w:r>
      <w:r w:rsidR="00E7317C">
        <w:t>Laocoon</w:t>
      </w:r>
      <w:r>
        <w:t xml:space="preserve"> assiste à la mort de ses fils</w:t>
      </w:r>
      <w:r w:rsidR="00F05F2A">
        <w:t>,</w:t>
      </w:r>
      <w:r>
        <w:t xml:space="preserve"> impuissant, en plus d</w:t>
      </w:r>
      <w:r w:rsidR="00105506">
        <w:t xml:space="preserve">’être </w:t>
      </w:r>
      <w:r>
        <w:t>aveugl</w:t>
      </w:r>
      <w:r w:rsidR="00105506">
        <w:t>é</w:t>
      </w:r>
      <w:r>
        <w:t xml:space="preserve">. </w:t>
      </w:r>
      <w:r w:rsidR="00F05F2A">
        <w:t>S</w:t>
      </w:r>
      <w:r>
        <w:t xml:space="preserve">es fils </w:t>
      </w:r>
      <w:r w:rsidR="00F05F2A">
        <w:t xml:space="preserve">lui sont ravis </w:t>
      </w:r>
      <w:r>
        <w:t xml:space="preserve">en même temps que ses yeux. </w:t>
      </w:r>
      <w:r w:rsidR="00E7317C">
        <w:t>P</w:t>
      </w:r>
      <w:r w:rsidR="00F05F2A">
        <w:t>ourrait</w:t>
      </w:r>
      <w:r w:rsidR="00E7317C">
        <w:t>-on</w:t>
      </w:r>
      <w:r>
        <w:t xml:space="preserve"> alors </w:t>
      </w:r>
      <w:r>
        <w:lastRenderedPageBreak/>
        <w:t xml:space="preserve">considérer qu’il tient à ses </w:t>
      </w:r>
      <w:r w:rsidR="00F05F2A">
        <w:t>enfants</w:t>
      </w:r>
      <w:r>
        <w:t xml:space="preserve"> comme à la prunelle de ses yeux ? Deux termes peuvent aller dans ce sens. Le mot </w:t>
      </w:r>
      <w:r w:rsidR="00F05F2A" w:rsidRPr="00F05F2A">
        <w:rPr>
          <w:i/>
          <w:iCs/>
        </w:rPr>
        <w:t>κόρη</w:t>
      </w:r>
      <w:r w:rsidR="00F05F2A">
        <w:t xml:space="preserve"> </w:t>
      </w:r>
      <w:r>
        <w:t>en grec</w:t>
      </w:r>
      <w:r w:rsidR="00F05F2A">
        <w:t xml:space="preserve"> ancien</w:t>
      </w:r>
      <w:r>
        <w:t xml:space="preserve">, qui signifie jeune fille, peut aussi avoir le sens de pupille, la partie centrale de l’œil qui sert à capter les images. Son équivalent en latin </w:t>
      </w:r>
      <w:r w:rsidRPr="00F05F2A">
        <w:rPr>
          <w:i/>
          <w:iCs/>
        </w:rPr>
        <w:t>pupilla</w:t>
      </w:r>
      <w:r>
        <w:t xml:space="preserve"> désigne aussi</w:t>
      </w:r>
      <w:r w:rsidR="00F05F2A">
        <w:t xml:space="preserve"> bien</w:t>
      </w:r>
      <w:r>
        <w:t xml:space="preserve"> l’enfant et l’œil. D’une certaine façon on retire à </w:t>
      </w:r>
      <w:r w:rsidR="008D11CE">
        <w:t>c</w:t>
      </w:r>
      <w:r>
        <w:t>es personnage</w:t>
      </w:r>
      <w:r w:rsidR="008D11CE">
        <w:t>s</w:t>
      </w:r>
      <w:r>
        <w:t xml:space="preserve"> le centre de leur</w:t>
      </w:r>
      <w:r w:rsidR="008951AF">
        <w:t>s</w:t>
      </w:r>
      <w:r>
        <w:t xml:space="preserve"> yeux, ce à quoi ils tiennent le plus.</w:t>
      </w:r>
      <w:r w:rsidR="008D11CE">
        <w:t xml:space="preserve"> La famille se voit amputée de ses plus jeunes membres, au même titre que Laocoon ou Phoenix sont privés de leur vue. </w:t>
      </w:r>
      <w:r>
        <w:t xml:space="preserve"> </w:t>
      </w:r>
      <w:r w:rsidR="00B61624">
        <w:t>Ceux-ci</w:t>
      </w:r>
      <w:r>
        <w:t xml:space="preserve"> deviennent incapables symboliquement de voir </w:t>
      </w:r>
      <w:r w:rsidR="009055AC">
        <w:t>une descendance</w:t>
      </w:r>
      <w:r w:rsidR="00832A6C">
        <w:t>. Symboliquement, l’aveuglement relève d’une certaine façon d’un moyen pour les dieux de s’assurer que le châtié ne voit plus ce qui lui tient à cœur, sa pupille, en lui retirant ses enfants ou en faisant en sorte qu’il n’en ait pas. On a donc un double rôle de la vision, ce</w:t>
      </w:r>
      <w:r w:rsidR="00105506">
        <w:t>lui</w:t>
      </w:r>
      <w:r w:rsidR="00832A6C">
        <w:t xml:space="preserve"> de </w:t>
      </w:r>
      <w:r w:rsidR="00105506">
        <w:t>perce</w:t>
      </w:r>
      <w:r w:rsidR="00832A6C">
        <w:t xml:space="preserve">voir le monde qui l’entoure </w:t>
      </w:r>
      <w:r w:rsidR="00105506">
        <w:t xml:space="preserve">mais aussi celui </w:t>
      </w:r>
      <w:r w:rsidR="00832A6C">
        <w:t>de voir ce qu</w:t>
      </w:r>
      <w:r w:rsidR="00F96CEE">
        <w:t>’il</w:t>
      </w:r>
      <w:r w:rsidR="00832A6C">
        <w:t xml:space="preserve"> va advenir, l’évolution de ses enfants. Cela condamne par la même occasion la prétention de l’aveugle à la divination </w:t>
      </w:r>
      <w:r w:rsidR="00105506">
        <w:t>d</w:t>
      </w:r>
      <w:r w:rsidR="00105506" w:rsidRPr="00105506">
        <w:t>on qui lui est souvent associé</w:t>
      </w:r>
      <w:r w:rsidR="00105506">
        <w:t>.</w:t>
      </w:r>
    </w:p>
    <w:p w14:paraId="70F5C0C1" w14:textId="0725DF6B" w:rsidR="00D91F48" w:rsidRPr="00451F2C" w:rsidRDefault="00D91F48" w:rsidP="00451F2C">
      <w:pPr>
        <w:pStyle w:val="corpsdetextemmoire"/>
      </w:pPr>
    </w:p>
    <w:p w14:paraId="543A5543" w14:textId="681022AB" w:rsidR="00C803BC" w:rsidRDefault="00C803BC" w:rsidP="00C803BC">
      <w:pPr>
        <w:pStyle w:val="TitredePartie"/>
      </w:pPr>
      <w:bookmarkStart w:id="84" w:name="_Toc236214664"/>
      <w:r>
        <w:t>Les procédés de l’aveuglement</w:t>
      </w:r>
      <w:bookmarkEnd w:id="84"/>
    </w:p>
    <w:p w14:paraId="3F26B85A" w14:textId="30E8FEC3" w:rsidR="009119C5" w:rsidRDefault="009119C5" w:rsidP="009119C5">
      <w:pPr>
        <w:pStyle w:val="corpsdetextemmoire"/>
      </w:pPr>
      <w:r>
        <w:t>Au sein du corpus, très peu de textes décrivent la façon dont se déroule un aveuglement. Bien que souvent utilisé comme châtiment, on connaît mal la façon dont ces aveuglements se produisent, bien que les quelques textes dont nous disposons laissent apparaître une mécanique récurrente. Ce qu’on peut néanmoins noter est qu’à l’image de ceux qui provoque un aveuglement est toujours spectaculaire.</w:t>
      </w:r>
    </w:p>
    <w:p w14:paraId="23E74484" w14:textId="77777777" w:rsidR="009119C5" w:rsidRDefault="009119C5" w:rsidP="009119C5">
      <w:pPr>
        <w:pStyle w:val="corpsdetextemmoire"/>
      </w:pPr>
    </w:p>
    <w:p w14:paraId="039DBF5A" w14:textId="725DC509" w:rsidR="00C803BC" w:rsidRDefault="00C803BC" w:rsidP="009119C5">
      <w:pPr>
        <w:pStyle w:val="Titredesous-partie"/>
        <w:numPr>
          <w:ilvl w:val="0"/>
          <w:numId w:val="8"/>
        </w:numPr>
      </w:pPr>
      <w:bookmarkStart w:id="85" w:name="_Toc236214665"/>
      <w:r>
        <w:t>La lumière aveuglante</w:t>
      </w:r>
      <w:bookmarkEnd w:id="85"/>
    </w:p>
    <w:p w14:paraId="3F0A5498" w14:textId="266B7615" w:rsidR="00C803BC" w:rsidRPr="00C803BC" w:rsidRDefault="00C803BC" w:rsidP="00C803BC">
      <w:pPr>
        <w:pStyle w:val="petittitre"/>
        <w:ind w:firstLine="0"/>
      </w:pPr>
      <w:bookmarkStart w:id="86" w:name="_Toc236214666"/>
      <w:r>
        <w:t>Le lexique de la lumière</w:t>
      </w:r>
      <w:bookmarkEnd w:id="86"/>
    </w:p>
    <w:p w14:paraId="16EF90EB" w14:textId="2746BFEE" w:rsidR="00C803BC" w:rsidRDefault="00C803BC" w:rsidP="00C803BC">
      <w:pPr>
        <w:pStyle w:val="corpsdetextemmoire"/>
      </w:pPr>
      <w:r>
        <w:t>On remarque dans l</w:t>
      </w:r>
      <w:r w:rsidR="00B06AB1">
        <w:t>a page qui traite de l</w:t>
      </w:r>
      <w:r>
        <w:t>’analyse lexical</w:t>
      </w:r>
      <w:r w:rsidR="00105506">
        <w:t>e</w:t>
      </w:r>
      <w:r>
        <w:t xml:space="preserve"> du corpus que la lumière, en grec comme en latin, est un terme récurrent dans les récits d’aveuglement. Une formule qu</w:t>
      </w:r>
      <w:r w:rsidR="00105506">
        <w:t>e l’</w:t>
      </w:r>
      <w:r>
        <w:t>on retrouve très souvent est la « lumière des yeux ». En particulier dans la poésie, cette expression est précédée ou suivi</w:t>
      </w:r>
      <w:r w:rsidR="00105506">
        <w:t>e</w:t>
      </w:r>
      <w:r>
        <w:t xml:space="preserve"> d’un verbe qui indique le retrait, la dépossession de cette lumière chez un individu qui conduit à son aveuglement. On distingue plusieurs termes pour parler de cette lumière dans les textes : on trouve tout d’abord le nom simple de lumière, aussi bien en grec (</w:t>
      </w:r>
      <w:r w:rsidRPr="001378EF">
        <w:t>φῶς)</w:t>
      </w:r>
      <w:r>
        <w:t xml:space="preserve"> qu’en latin (lux). Le mot grec est très intéressant car </w:t>
      </w:r>
      <w:r w:rsidRPr="001378EF">
        <w:t>φῶς</w:t>
      </w:r>
      <w:r>
        <w:t xml:space="preserve"> est la forme contractée du nom </w:t>
      </w:r>
      <w:r w:rsidRPr="001378EF">
        <w:t>φάος</w:t>
      </w:r>
      <w:r>
        <w:t xml:space="preserve">, la logique voudrait donc que les deux aient la même signification. Pourtant, le terme </w:t>
      </w:r>
      <w:r w:rsidRPr="001378EF">
        <w:t>φῶς</w:t>
      </w:r>
      <w:r>
        <w:t xml:space="preserve"> est plus employé pour parler de la lumière du soleil vive et éclatante, tandis que </w:t>
      </w:r>
      <w:r w:rsidRPr="001378EF">
        <w:t>φάος</w:t>
      </w:r>
      <w:r>
        <w:t xml:space="preserve"> semble définir une lumière plus douce ou céleste. On trouve dans le dictionnaire du Bailly</w:t>
      </w:r>
      <w:r>
        <w:rPr>
          <w:rStyle w:val="Appelnotedebasdep"/>
        </w:rPr>
        <w:footnoteReference w:id="125"/>
      </w:r>
      <w:r>
        <w:t>, les définitions suivantes : « </w:t>
      </w:r>
      <w:r w:rsidRPr="001378EF">
        <w:t>lumière céleste, du soleil</w:t>
      </w:r>
      <w:r>
        <w:t> », ou encore « </w:t>
      </w:r>
      <w:r w:rsidRPr="001378EF">
        <w:t xml:space="preserve">lumière d’une </w:t>
      </w:r>
      <w:r w:rsidRPr="001378EF">
        <w:lastRenderedPageBreak/>
        <w:t>lampe, d’un flambeau</w:t>
      </w:r>
      <w:r>
        <w:t xml:space="preserve"> ». C’est donc une lumière plus ténue que celle de </w:t>
      </w:r>
      <w:r w:rsidRPr="001378EF">
        <w:t>φῶς</w:t>
      </w:r>
      <w:r>
        <w:t xml:space="preserve"> pour qui les entrées sont « </w:t>
      </w:r>
      <w:r w:rsidRPr="001378EF">
        <w:t>lumière du jour</w:t>
      </w:r>
      <w:r>
        <w:t> », « </w:t>
      </w:r>
      <w:r w:rsidRPr="001378EF">
        <w:t>lumière du feu</w:t>
      </w:r>
      <w:r>
        <w:t xml:space="preserve"> ». La nuance qui nous intéresse est l’ultime entrée du mot </w:t>
      </w:r>
      <w:r w:rsidRPr="001378EF">
        <w:t>φάος</w:t>
      </w:r>
      <w:r>
        <w:t>, qui est « </w:t>
      </w:r>
      <w:r w:rsidRPr="001378EF">
        <w:t>lumière du regard, éclat des yeux</w:t>
      </w:r>
      <w:r>
        <w:t xml:space="preserve"> ». Comme énoncé en introduction, les mots qui désignent la lumière et ceux qui désignent les yeux sont proches, notamment en latin. L’équivalent de </w:t>
      </w:r>
      <w:r w:rsidRPr="001378EF">
        <w:t>φάος</w:t>
      </w:r>
      <w:r>
        <w:t xml:space="preserve"> en latin, pourrait être </w:t>
      </w:r>
      <w:r w:rsidRPr="00B73837">
        <w:rPr>
          <w:i/>
          <w:iCs/>
        </w:rPr>
        <w:t>lumen,inis</w:t>
      </w:r>
      <w:r>
        <w:t>, qui lui aussi définit la lumière, mais également la lumière des yeux. Cette métaphore très présente dans les textes trouve différentes variantes selon les auteurs qui peuvent apporter une certaine couleur à la simple lumière. En grec, on emploi</w:t>
      </w:r>
      <w:r w:rsidR="00105506">
        <w:t>e</w:t>
      </w:r>
      <w:r>
        <w:t xml:space="preserve"> aussi les termes de </w:t>
      </w:r>
      <w:r w:rsidRPr="00B73837">
        <w:t>αὐγή pour parler d</w:t>
      </w:r>
      <w:r>
        <w:t>’une lumière éclatante. Toujours dans le champ lexical de l’éclat ou de l’éclair</w:t>
      </w:r>
      <w:r w:rsidR="00105506">
        <w:t>,</w:t>
      </w:r>
      <w:r>
        <w:t xml:space="preserve"> on trouve le terme de </w:t>
      </w:r>
      <w:r w:rsidRPr="00B73837">
        <w:t>ἀμάρυγμα</w:t>
      </w:r>
      <w:r>
        <w:t xml:space="preserve">. </w:t>
      </w:r>
    </w:p>
    <w:p w14:paraId="7F975871" w14:textId="6943B10C" w:rsidR="00C803BC" w:rsidRDefault="00C803BC" w:rsidP="00C803BC">
      <w:pPr>
        <w:pStyle w:val="corpsdetextemmoire"/>
      </w:pPr>
      <w:r>
        <w:t>Cette lumière est déjà présente chez l’humain et vient à être retirée voire parfois déplacée</w:t>
      </w:r>
      <w:r w:rsidR="00B06AB1">
        <w:t xml:space="preserve">. </w:t>
      </w:r>
      <w:r>
        <w:t xml:space="preserve">Associée à la lumière du jour ou celle de l’âme, on trouve qu’elle est celle qui rend visible ce qui nous entoure. Si </w:t>
      </w:r>
      <w:r w:rsidR="00105506">
        <w:t>l’</w:t>
      </w:r>
      <w:r>
        <w:t>on en croit Nonnos de Panopolis</w:t>
      </w:r>
      <w:r>
        <w:rPr>
          <w:rStyle w:val="Appelnotedebasdep"/>
        </w:rPr>
        <w:footnoteReference w:id="126"/>
      </w:r>
      <w:r>
        <w:t xml:space="preserve">, lorsque la lumière des yeux de Tirésias est déplacée jusque dans son esprit, il n’y voit plus par ses yeux mais voit l’avenir en pensées. Ce serait grâce à cette lumière que nous possédons que nous sommes en mesure d’observer ce qui nous entoure. Cette lumière se trouve donc chez les hommes mais aussi chez les dieux. </w:t>
      </w:r>
    </w:p>
    <w:p w14:paraId="233EC00C" w14:textId="77777777" w:rsidR="00C803BC" w:rsidRDefault="00C803BC" w:rsidP="00C803BC">
      <w:pPr>
        <w:pStyle w:val="corpsdetextemmoire"/>
      </w:pPr>
    </w:p>
    <w:p w14:paraId="58B9B483" w14:textId="6ABA3C2F" w:rsidR="00C803BC" w:rsidRDefault="00C803BC" w:rsidP="00C803BC">
      <w:pPr>
        <w:pStyle w:val="petittitre"/>
        <w:ind w:firstLine="0"/>
      </w:pPr>
      <w:bookmarkStart w:id="87" w:name="_Toc236214667"/>
      <w:r>
        <w:t>La lumière des dieux</w:t>
      </w:r>
      <w:bookmarkEnd w:id="87"/>
    </w:p>
    <w:p w14:paraId="1D6914AF" w14:textId="64EC1956" w:rsidR="00486578" w:rsidRDefault="00C803BC" w:rsidP="00C803BC">
      <w:pPr>
        <w:pStyle w:val="corpsdetextemmoire"/>
      </w:pPr>
      <w:r>
        <w:t>De nombreux épithètes homériques sont utilisé</w:t>
      </w:r>
      <w:r w:rsidR="00105506">
        <w:t>e</w:t>
      </w:r>
      <w:r>
        <w:t xml:space="preserve">s pour qualifier les dieux, comme des indications sur leurs caractéristiques physiques, ou leurs aptitudes : Artémis </w:t>
      </w:r>
      <w:r w:rsidR="001F4A99">
        <w:t>« </w:t>
      </w:r>
      <w:r w:rsidR="001F4A99" w:rsidRPr="001F4A99">
        <w:t>ἀγροτέρα</w:t>
      </w:r>
      <w:r w:rsidR="001F4A99">
        <w:t xml:space="preserve"> » par exemple. </w:t>
      </w:r>
      <w:r>
        <w:t>Un point marquant dans l’emploi de ces épithètes est l’allusion à la lumière des dieux. Les dieux sont brillants, lumineux, d’où des noms comme le surnom d’Apollon Phoibos, qui signifie brillant,</w:t>
      </w:r>
      <w:r w:rsidR="00446302">
        <w:t xml:space="preserve"> ils</w:t>
      </w:r>
      <w:r>
        <w:t xml:space="preserve"> sont décrits comme ayant un corps d’une blancheur extrême : Athéna aux mains blanches, Héra aux bras blancs (</w:t>
      </w:r>
      <w:r w:rsidR="001F4A99" w:rsidRPr="001F4A99">
        <w:t>θέα</w:t>
      </w:r>
      <w:r>
        <w:t xml:space="preserve"> </w:t>
      </w:r>
      <w:r w:rsidR="001F4A99" w:rsidRPr="001F4A99">
        <w:t>λευκώλενος</w:t>
      </w:r>
      <w:r>
        <w:t>), ou par la couleur or</w:t>
      </w:r>
      <w:r w:rsidR="00313697">
        <w:t xml:space="preserve"> on a </w:t>
      </w:r>
      <w:r w:rsidR="00446302">
        <w:t>A</w:t>
      </w:r>
      <w:r>
        <w:t xml:space="preserve">pollon </w:t>
      </w:r>
      <w:r w:rsidR="001F4A99" w:rsidRPr="001F4A99">
        <w:t>Chrysaor</w:t>
      </w:r>
      <w:r w:rsidR="001F4A99">
        <w:t xml:space="preserve"> (</w:t>
      </w:r>
      <w:r w:rsidR="001F4A99" w:rsidRPr="001F4A99">
        <w:t>Ἀπόλλων χρυσάωρ</w:t>
      </w:r>
      <w:r w:rsidR="001F4A99">
        <w:t>) ou</w:t>
      </w:r>
      <w:r>
        <w:t xml:space="preserve"> </w:t>
      </w:r>
      <w:r w:rsidR="001F4A99">
        <w:t>« </w:t>
      </w:r>
      <w:r>
        <w:t>au glaive</w:t>
      </w:r>
      <w:r w:rsidR="00446302">
        <w:t xml:space="preserve"> </w:t>
      </w:r>
      <w:r>
        <w:t>d</w:t>
      </w:r>
      <w:r w:rsidR="00446302">
        <w:t>’</w:t>
      </w:r>
      <w:r>
        <w:t>or</w:t>
      </w:r>
      <w:r w:rsidR="001F4A99">
        <w:t xml:space="preserve"> », </w:t>
      </w:r>
      <w:r>
        <w:t>Artémis au siège d’or, à l’arc d’or, aux rênes d’or.</w:t>
      </w:r>
      <w:r w:rsidR="00313697">
        <w:t>..</w:t>
      </w:r>
      <w:r>
        <w:t xml:space="preserve"> Les statues antiques ont souvent été recouvertes d’or, on peut alors penser que l’or est une couleur régulièrement associée aux dieux pour son aspect brillant et réfléchissant de la lumière qui caractérise les dieux. </w:t>
      </w:r>
      <w:r w:rsidR="00AD70B0">
        <w:t xml:space="preserve">On trouve cette technique notamment dans le </w:t>
      </w:r>
      <w:r w:rsidR="00AD70B0">
        <w:lastRenderedPageBreak/>
        <w:t xml:space="preserve">cas des statues chryséléphantines. Initialement, elles étaient taillées dans du bois, puis </w:t>
      </w:r>
      <w:r w:rsidR="00B57DD5">
        <w:rPr>
          <w:noProof/>
        </w:rPr>
        <mc:AlternateContent>
          <mc:Choice Requires="wps">
            <w:drawing>
              <wp:anchor distT="0" distB="0" distL="114300" distR="114300" simplePos="0" relativeHeight="251665408" behindDoc="0" locked="0" layoutInCell="1" allowOverlap="1" wp14:anchorId="2F6FFEAC" wp14:editId="163FAF8D">
                <wp:simplePos x="0" y="0"/>
                <wp:positionH relativeFrom="margin">
                  <wp:align>center</wp:align>
                </wp:positionH>
                <wp:positionV relativeFrom="paragraph">
                  <wp:posOffset>3107690</wp:posOffset>
                </wp:positionV>
                <wp:extent cx="3124200" cy="635"/>
                <wp:effectExtent l="0" t="0" r="0" b="6985"/>
                <wp:wrapTopAndBottom/>
                <wp:docPr id="1123143102" name="Zone de texte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4E9C7332" w14:textId="43F3B8B6" w:rsidR="00486578" w:rsidRPr="00C77393" w:rsidRDefault="00486578" w:rsidP="00486578">
                            <w:pPr>
                              <w:pStyle w:val="Lgende"/>
                              <w:rPr>
                                <w:rFonts w:ascii="Times New Roman" w:hAnsi="Times New Roman"/>
                              </w:rPr>
                            </w:pPr>
                            <w:bookmarkStart w:id="88" w:name="_Toc236584655"/>
                            <w:r>
                              <w:t xml:space="preserve">Figure </w:t>
                            </w:r>
                            <w:fldSimple w:instr=" SEQ Figure \* ARABIC ">
                              <w:r w:rsidR="00932481">
                                <w:rPr>
                                  <w:noProof/>
                                </w:rPr>
                                <w:t>5</w:t>
                              </w:r>
                            </w:fldSimple>
                            <w:r>
                              <w:t xml:space="preserve"> -</w:t>
                            </w:r>
                            <w:r w:rsidRPr="00C41888">
                              <w:t>Réplique grandeur nature (plâtre, fibre de verre et acier doré), réalisée en 1990 par le sculpteur américain Alan LeQuire (en) pour le Parthénon de Nashville, Tennessee.</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6FFEAC" id="_x0000_s1030" type="#_x0000_t202" style="position:absolute;left:0;text-align:left;margin-left:0;margin-top:244.7pt;width:246pt;height:.05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PR6GQIAAD8EAAAOAAAAZHJzL2Uyb0RvYy54bWysU8Fu2zAMvQ/YPwi6L07Sr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" stroked="f">
                <v:textbox style="mso-fit-shape-to-text:t" inset="0,0,0,0">
                  <w:txbxContent>
                    <w:p w14:paraId="4E9C7332" w14:textId="43F3B8B6" w:rsidR="00486578" w:rsidRPr="00C77393" w:rsidRDefault="00486578" w:rsidP="00486578">
                      <w:pPr>
                        <w:pStyle w:val="Lgende"/>
                        <w:rPr>
                          <w:rFonts w:ascii="Times New Roman" w:hAnsi="Times New Roman"/>
                        </w:rPr>
                      </w:pPr>
                      <w:bookmarkStart w:id="105" w:name="_Toc236584655"/>
                      <w:r>
                        <w:t xml:space="preserve">Figure </w:t>
                      </w:r>
                      <w:r w:rsidR="00932481">
                        <w:fldChar w:fldCharType="begin"/>
                      </w:r>
                      <w:r w:rsidR="00932481">
                        <w:instrText xml:space="preserve"> SEQ Figure \* ARABIC </w:instrText>
                      </w:r>
                      <w:r w:rsidR="00932481">
                        <w:fldChar w:fldCharType="separate"/>
                      </w:r>
                      <w:r w:rsidR="00932481">
                        <w:rPr>
                          <w:noProof/>
                        </w:rPr>
                        <w:t>5</w:t>
                      </w:r>
                      <w:r w:rsidR="00932481">
                        <w:rPr>
                          <w:noProof/>
                        </w:rPr>
                        <w:fldChar w:fldCharType="end"/>
                      </w:r>
                      <w:r>
                        <w:t xml:space="preserve"> -</w:t>
                      </w:r>
                      <w:r w:rsidRPr="00C41888">
                        <w:t>Réplique grandeur nature (plâtre, fibre de verre et acier doré), réalisée en 1990 par le sculpteur américain Alan LeQuire (en) pour le Parthénon de Nashville, Tennessee.</w:t>
                      </w:r>
                      <w:bookmarkEnd w:id="105"/>
                    </w:p>
                  </w:txbxContent>
                </v:textbox>
                <w10:wrap type="topAndBottom" anchorx="margin"/>
              </v:shape>
            </w:pict>
          </mc:Fallback>
        </mc:AlternateContent>
      </w:r>
      <w:r w:rsidR="00486578">
        <w:rPr>
          <w:noProof/>
        </w:rPr>
        <w:drawing>
          <wp:anchor distT="0" distB="0" distL="114300" distR="114300" simplePos="0" relativeHeight="251663360" behindDoc="1" locked="0" layoutInCell="1" allowOverlap="1" wp14:anchorId="659F4CBB" wp14:editId="2E64B8B6">
            <wp:simplePos x="0" y="0"/>
            <wp:positionH relativeFrom="column">
              <wp:posOffset>1652270</wp:posOffset>
            </wp:positionH>
            <wp:positionV relativeFrom="paragraph">
              <wp:posOffset>562610</wp:posOffset>
            </wp:positionV>
            <wp:extent cx="2004060" cy="2389505"/>
            <wp:effectExtent l="0" t="0" r="0" b="0"/>
            <wp:wrapTopAndBottom/>
            <wp:docPr id="11393000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00009" name="Image 1139300009"/>
                    <pic:cNvPicPr/>
                  </pic:nvPicPr>
                  <pic:blipFill>
                    <a:blip r:embed="rId666" cstate="print">
                      <a:extLst>
                        <a:ext uri="{28A0092B-C50C-407E-A947-70E740481C1C}">
                          <a14:useLocalDpi xmlns:a14="http://schemas.microsoft.com/office/drawing/2010/main" val="0"/>
                        </a:ext>
                      </a:extLst>
                    </a:blip>
                    <a:stretch>
                      <a:fillRect/>
                    </a:stretch>
                  </pic:blipFill>
                  <pic:spPr>
                    <a:xfrm>
                      <a:off x="0" y="0"/>
                      <a:ext cx="2004060" cy="2389505"/>
                    </a:xfrm>
                    <a:prstGeom prst="rect">
                      <a:avLst/>
                    </a:prstGeom>
                  </pic:spPr>
                </pic:pic>
              </a:graphicData>
            </a:graphic>
          </wp:anchor>
        </w:drawing>
      </w:r>
      <w:r w:rsidR="00AD70B0">
        <w:t xml:space="preserve">recouverte d’or et d’ivoire. </w:t>
      </w:r>
    </w:p>
    <w:p w14:paraId="75905923" w14:textId="03ABF6B0" w:rsidR="00C803BC" w:rsidRDefault="00486578" w:rsidP="00C803BC">
      <w:pPr>
        <w:pStyle w:val="corpsdetextemmoire"/>
      </w:pPr>
      <w:r>
        <w:t xml:space="preserve">L’or qui reflète la lumière est régulièrement associée aux dieux. </w:t>
      </w:r>
      <w:r w:rsidR="00C803BC">
        <w:t>Les apparitions divines sont d’ailleurs très souvent caractérisées par des descriptions d’éclats de lumière signifiants, comme on l’a vu pour l’apparition de Vénus à son fils Enée.</w:t>
      </w:r>
      <w:r w:rsidR="00C803BC">
        <w:rPr>
          <w:rStyle w:val="Appelnotedebasdep"/>
        </w:rPr>
        <w:footnoteReference w:id="127"/>
      </w:r>
      <w:r w:rsidR="00C803BC">
        <w:t xml:space="preserve"> </w:t>
      </w:r>
    </w:p>
    <w:p w14:paraId="47911170" w14:textId="77777777" w:rsidR="00E32BEF" w:rsidRDefault="00E32BEF" w:rsidP="00C803BC">
      <w:pPr>
        <w:pStyle w:val="corpsdetextemmoire"/>
      </w:pPr>
    </w:p>
    <w:p w14:paraId="30980525" w14:textId="18EC546E" w:rsidR="00E32BEF" w:rsidRDefault="00E32BEF" w:rsidP="00E32BEF">
      <w:pPr>
        <w:pStyle w:val="petittitre"/>
        <w:ind w:firstLine="0"/>
      </w:pPr>
      <w:bookmarkStart w:id="89" w:name="_Toc236214668"/>
      <w:r>
        <w:t>La lumière aveuglante</w:t>
      </w:r>
      <w:bookmarkEnd w:id="89"/>
    </w:p>
    <w:p w14:paraId="3DB889E1" w14:textId="5B086BF9" w:rsidR="00C803BC" w:rsidRDefault="00C803BC" w:rsidP="00C803BC">
      <w:pPr>
        <w:pStyle w:val="corpsdetextemmoire"/>
      </w:pPr>
      <w:r>
        <w:t>Cette lumière se retrouve aussi dans de nombreux récits d’aveuglement, comme élément qui précède la perte de la vue.</w:t>
      </w:r>
      <w:r w:rsidR="00E32BEF">
        <w:t xml:space="preserve"> Parmi les textes répertoriés par le corpus, on dispose de trois récits d’aveuglement qui sont le résultat d’une vision excessive de lumière qui aurait aveuglé les personnages. Si l’on compare avec la page de la Liste par rôle, on se rend compte que la lumière provenait bien de divinités si brillantes que l’humain en a perdu la vue. </w:t>
      </w:r>
      <w:r>
        <w:t xml:space="preserve">Si les divinités disposent d’une lumière éclatante et imposante, </w:t>
      </w:r>
      <w:r w:rsidR="00446302">
        <w:t>elles</w:t>
      </w:r>
      <w:r>
        <w:t xml:space="preserve"> peuvent aussi en faire usage pour retirer celle à qui ils l’exposent.</w:t>
      </w:r>
      <w:r w:rsidR="00446302">
        <w:t xml:space="preserve"> </w:t>
      </w:r>
      <w:r>
        <w:t xml:space="preserve">On peut illustrer cet exemple par l’extrait de </w:t>
      </w:r>
      <w:r w:rsidRPr="00C722E9">
        <w:t>l’</w:t>
      </w:r>
      <w:r w:rsidRPr="00C722E9">
        <w:rPr>
          <w:i/>
          <w:iCs/>
        </w:rPr>
        <w:t>Hymne à Déméter</w:t>
      </w:r>
      <w:r>
        <w:t xml:space="preserve"> d’Homère</w:t>
      </w:r>
      <w:r>
        <w:rPr>
          <w:rStyle w:val="Appelnotedebasdep"/>
          <w:rFonts w:cs="Times New Roman"/>
          <w:lang w:val="el-GR"/>
        </w:rPr>
        <w:footnoteReference w:id="128"/>
      </w:r>
      <w:r>
        <w:t>, citée plus haut : la lumière qui émane de Déméter déstabilise la reine Métanire. Elle est insupportable au point que cette dernière perd l’équilibre et tombe. On remarque que la déesse est difficilement qualifiable. On parle de sa grande beauté, mais celle-ci n’est pas décrite à proprement parler. Elle change de taille, mais on ne sait de quel ordre de grandeur il est question. L’év</w:t>
      </w:r>
      <w:r w:rsidR="00446302">
        <w:t>é</w:t>
      </w:r>
      <w:r>
        <w:t xml:space="preserve">nement est raconté ici depuis le point de vue des humains qui se trouvent dans la pièce, et on constate qu’ils sont saisis par l’odeur divine de la déesse, sa beauté, et par la lumière qui émane d’elle. S’ils ne peuvent faire attention </w:t>
      </w:r>
      <w:r>
        <w:lastRenderedPageBreak/>
        <w:t xml:space="preserve">aux détails de son anatomie, c’est qu’ils sont comme aveuglés par cette clarté qui envahit la pièce. La conséquence de cette épiphanie est </w:t>
      </w:r>
      <w:r w:rsidR="00446302">
        <w:t>dans un premier temps</w:t>
      </w:r>
      <w:r>
        <w:t>, l’aveuglement par la lumière, mais ensuite, l’étourdissement de ceux qui y ont assisté. En effet, la reine Métanire n’est plus maîtresse de ses mouvements car elle sent ses genoux se dérober, et en oublie même de relever son fils. Elle ne peut plus faire usage de son corps ou de ses sens, c’est pourquoi une de ses filles doit la relever et l’éloigner. On peut penser que la lumière à tellement éblouie Métanire que ses yeux, et plus largement son corps, n’ont pas supportés</w:t>
      </w:r>
      <w:r w:rsidR="00446302">
        <w:t xml:space="preserve"> l’intensité de l’éclat</w:t>
      </w:r>
      <w:r>
        <w:t xml:space="preserve">. On ne sait ce qui arrive à Métanire par la suite, mais il n’est pas </w:t>
      </w:r>
      <w:r w:rsidR="00446302">
        <w:t xml:space="preserve">fait </w:t>
      </w:r>
      <w:r>
        <w:t xml:space="preserve">mention d’une perte de la vue due à la lumière. Si </w:t>
      </w:r>
      <w:r w:rsidR="00446302">
        <w:t>cel</w:t>
      </w:r>
      <w:r>
        <w:t xml:space="preserve">a avait été le cas, la lumière de la divinité aurait été la dernière chose que Métanire aurait vu avant </w:t>
      </w:r>
      <w:r w:rsidR="00446302">
        <w:t xml:space="preserve">sombrer </w:t>
      </w:r>
      <w:r>
        <w:t>d</w:t>
      </w:r>
      <w:r w:rsidR="00446302">
        <w:t>ans</w:t>
      </w:r>
      <w:r>
        <w:t xml:space="preserve"> le noir complet. </w:t>
      </w:r>
    </w:p>
    <w:p w14:paraId="6B8E4172" w14:textId="1139FD5E" w:rsidR="00C803BC" w:rsidRPr="004034EE" w:rsidRDefault="00C803BC" w:rsidP="00C803BC">
      <w:pPr>
        <w:pStyle w:val="corpsdetextemmoire"/>
      </w:pPr>
      <w:r w:rsidRPr="004034EE">
        <w:rPr>
          <w:noProof/>
        </w:rPr>
        <w:drawing>
          <wp:anchor distT="0" distB="0" distL="114300" distR="114300" simplePos="0" relativeHeight="251659264" behindDoc="0" locked="0" layoutInCell="1" allowOverlap="1" wp14:anchorId="003B20C6" wp14:editId="7764F3DD">
            <wp:simplePos x="0" y="0"/>
            <wp:positionH relativeFrom="column">
              <wp:posOffset>524510</wp:posOffset>
            </wp:positionH>
            <wp:positionV relativeFrom="paragraph">
              <wp:posOffset>1539875</wp:posOffset>
            </wp:positionV>
            <wp:extent cx="2766060" cy="998220"/>
            <wp:effectExtent l="0" t="0" r="0" b="0"/>
            <wp:wrapTopAndBottom/>
            <wp:docPr id="2095562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62969" name=""/>
                    <pic:cNvPicPr/>
                  </pic:nvPicPr>
                  <pic:blipFill>
                    <a:blip r:embed="rId667">
                      <a:extLst>
                        <a:ext uri="{28A0092B-C50C-407E-A947-70E740481C1C}">
                          <a14:useLocalDpi xmlns:a14="http://schemas.microsoft.com/office/drawing/2010/main" val="0"/>
                        </a:ext>
                      </a:extLst>
                    </a:blip>
                    <a:stretch>
                      <a:fillRect/>
                    </a:stretch>
                  </pic:blipFill>
                  <pic:spPr>
                    <a:xfrm>
                      <a:off x="0" y="0"/>
                      <a:ext cx="2766060" cy="998220"/>
                    </a:xfrm>
                    <a:prstGeom prst="rect">
                      <a:avLst/>
                    </a:prstGeom>
                  </pic:spPr>
                </pic:pic>
              </a:graphicData>
            </a:graphic>
          </wp:anchor>
        </w:drawing>
      </w:r>
      <w:r>
        <w:t>Cependant, c’est ce qui est arrivé à Tirésias aussi, après avoir vu Athéna aux bains. Tirésias est en vie, mais perd l’usage de ses yeux contrairement à Actéon qui pour un même préjudice, s’est vu transformer en cerf puis mourir dans une grande souffrance. C’est d’ailleurs ce que dénonce Actéon</w:t>
      </w:r>
      <w:r w:rsidR="00446302">
        <w:t>,</w:t>
      </w:r>
      <w:r>
        <w:t xml:space="preserve"> dans une autre version de ce mythe, rapportée par Nonnos de Panopolis, lorsque ce dernier est en train de se faire dévorer par ses chiens, croyant dévorer un cerf : </w:t>
      </w:r>
    </w:p>
    <w:p w14:paraId="4B71A1E8" w14:textId="77777777" w:rsidR="00C803BC" w:rsidRDefault="00C803BC" w:rsidP="00C803BC">
      <w:pPr>
        <w:pStyle w:val="Traductiongrecmoderne"/>
      </w:pPr>
      <w:r w:rsidRPr="004034EE">
        <w:t xml:space="preserve">Heureux Tirésias. Tu as vu, sans être détruit, </w:t>
      </w:r>
      <w:r>
        <w:t>l</w:t>
      </w:r>
      <w:r w:rsidRPr="004034EE">
        <w:t>e corps nu d’Ath</w:t>
      </w:r>
      <w:r>
        <w:t>é</w:t>
      </w:r>
      <w:r w:rsidRPr="004034EE">
        <w:t>na ( ... ). Tu perdis la lumière de tes yeux, mais tu conservas la vie. Bien plus, la lumière de tes yeux, Athena la transporta dans ton esprit.</w:t>
      </w:r>
    </w:p>
    <w:p w14:paraId="615D25E9" w14:textId="77777777" w:rsidR="00C803BC" w:rsidRDefault="00C803BC" w:rsidP="00C803BC">
      <w:pPr>
        <w:pStyle w:val="corpsdetextemmoire"/>
      </w:pPr>
    </w:p>
    <w:p w14:paraId="4D84334F" w14:textId="08F01ACB" w:rsidR="00C803BC" w:rsidRDefault="00C803BC" w:rsidP="00C803BC">
      <w:pPr>
        <w:pStyle w:val="corpsdetextemmoire"/>
      </w:pPr>
      <w:r>
        <w:t>La conséquence de la vue de la déesse, de sa pâleur mais aussi de sa lumière en tant que divinité est la mort pour Actéon, et pas simplement la perte d’usage de la vue. On peut imaginer que cette vision aurait pu aussi détruire le corps de Tirésias mais qu’Athéna l’en a empêché. Cette mort des yeux finalement, pourrait s’apparenter à ce que prétendent les témoignages de personnes qui ont survécu à une expérience de mort imminente par exemple. Les quelques témoignages de personnes ayant survécu à un infarctus ou qui ont survécu à une expérience de mort imminente décrivent souvent la vision d’une lumière blanche intense, que certains associent à une divinité ou à la lumière au bout du tunnel avant le décès, alimentant ainsi l’idéologie du paradis ou de l’existence divine. On peu</w:t>
      </w:r>
      <w:r w:rsidRPr="006961EF">
        <w:t xml:space="preserve">t comparer ce phénomène </w:t>
      </w:r>
      <w:r w:rsidR="00446302">
        <w:t>de</w:t>
      </w:r>
      <w:r w:rsidRPr="006961EF">
        <w:t xml:space="preserve"> lumière blanche qu’on dit survenir l’instant juste avant la mort </w:t>
      </w:r>
      <w:r>
        <w:t>à ce</w:t>
      </w:r>
      <w:r w:rsidRPr="006961EF">
        <w:t xml:space="preserve"> qui serait précèderait ici une mort des yeux (la fin de l’exercice de la vue)</w:t>
      </w:r>
      <w:r>
        <w:t> ; comme si voir cette lumière si intense conduisait à une destruction du corps ou des organes, et donc à la mort.</w:t>
      </w:r>
    </w:p>
    <w:p w14:paraId="63B14B78" w14:textId="6098D1D7" w:rsidR="00C803BC" w:rsidRDefault="00C803BC" w:rsidP="00C803BC">
      <w:pPr>
        <w:pStyle w:val="corpsdetextemmoire"/>
      </w:pPr>
      <w:r>
        <w:lastRenderedPageBreak/>
        <w:t>Les scènes d’apparition divine démontrent la capacité des dieux à disposer de la lumière : ils sont très souvent représentés comme auréolés de lumière ou éclatants mais savent la maîtriser comme en la retirant aux autres (aveuglement) ou en la contenant. Le fait que divinité et lumière se confondent régulièrement dans les textes trouve un nom, formé par Charlotte Solignac sur le modèle du « panthéisme », également un néologisme. Cette chercheuse a rédigé un essai d’interprétation de la citation biblique « </w:t>
      </w:r>
      <w:r w:rsidRPr="006E0C2F">
        <w:rPr>
          <w:i/>
          <w:iCs/>
        </w:rPr>
        <w:t>Deus est in luce</w:t>
      </w:r>
      <w:r>
        <w:rPr>
          <w:rStyle w:val="Appelnotedebasdep"/>
          <w:i/>
          <w:iCs/>
        </w:rPr>
        <w:footnoteReference w:id="129"/>
      </w:r>
      <w:r>
        <w:t> » et dans lequel elle propose le terme de « </w:t>
      </w:r>
      <w:r w:rsidRPr="00F6064E">
        <w:t>photothéisme</w:t>
      </w:r>
      <w:r>
        <w:t> », qu’elle définit comme suit : « </w:t>
      </w:r>
      <w:r w:rsidRPr="00F6064E">
        <w:t xml:space="preserve">Le photothéisme, quant à lui, postulerait donc que Dieu se confond avec la lumière physique créée, lui est totalement immanent, déniant ainsi sa transcendance. Cette affirmation est présente dans beaucoup de cultures dont les civilisations polythéistes et panthéistes qui ont au moins une divinité rattachée à une forme de lumière physique </w:t>
      </w:r>
      <w:r w:rsidR="00313697" w:rsidRPr="00F6064E">
        <w:t>tel le soleil</w:t>
      </w:r>
      <w:r w:rsidRPr="00F6064E">
        <w:t>.</w:t>
      </w:r>
      <w:r>
        <w:t xml:space="preserve"> » Elle précise qu’y compris dans de nombreuses mythologies, on retrouve des divinités associées à une forme de lumière précise ; rien que pour la mythologie grecque, on a déjà </w:t>
      </w:r>
      <w:r w:rsidRPr="00F6064E">
        <w:t>Éther, Apollon, Éos, Helios, Hyperion</w:t>
      </w:r>
      <w:r>
        <w:t xml:space="preserve"> ... Cela signifie donc qu’il existe une identification du divin à la lumière et ce, dans quasiment toutes les cultures.</w:t>
      </w:r>
      <w:r>
        <w:rPr>
          <w:rStyle w:val="Appelnotedebasdep"/>
        </w:rPr>
        <w:footnoteReference w:id="130"/>
      </w:r>
      <w:r>
        <w:t xml:space="preserve"> Il n’est donc pas rare que l’on retrouve des divinités en mesure de maîtriser la lumière jusque dans les textes d’aveuglement. </w:t>
      </w:r>
    </w:p>
    <w:p w14:paraId="7ECE62FB" w14:textId="77777777" w:rsidR="00451F2C" w:rsidRDefault="00451F2C" w:rsidP="00451F2C">
      <w:pPr>
        <w:pStyle w:val="corpsdetextemmoire"/>
        <w:rPr>
          <w:color w:val="747474" w:themeColor="background2" w:themeShade="80"/>
        </w:rPr>
      </w:pPr>
      <w:r w:rsidRPr="00EB4A7E">
        <w:rPr>
          <w:color w:val="747474" w:themeColor="background2" w:themeShade="80"/>
        </w:rPr>
        <w:t>L’aveugle serait un être dont l’âme serait différente des autres hommes, il serai</w:t>
      </w:r>
      <w:r>
        <w:rPr>
          <w:color w:val="747474" w:themeColor="background2" w:themeShade="80"/>
        </w:rPr>
        <w:t>t</w:t>
      </w:r>
      <w:r w:rsidRPr="00EB4A7E">
        <w:rPr>
          <w:color w:val="747474" w:themeColor="background2" w:themeShade="80"/>
        </w:rPr>
        <w:t xml:space="preserve"> entre la vie et la mort et cela expliquerait son double statut et certaines capacités divinatoires.</w:t>
      </w:r>
    </w:p>
    <w:p w14:paraId="291A1125" w14:textId="77777777" w:rsidR="00C803BC" w:rsidRDefault="00C803BC" w:rsidP="00C803BC">
      <w:pPr>
        <w:pStyle w:val="corpsdetextemmoire"/>
        <w:numPr>
          <w:ilvl w:val="0"/>
          <w:numId w:val="18"/>
        </w:numPr>
      </w:pPr>
      <w:r>
        <w:t>Ovide métamorphoses : ténèbres éternelles 3. 318-338</w:t>
      </w:r>
    </w:p>
    <w:p w14:paraId="6810773B" w14:textId="77777777" w:rsidR="00C803BC" w:rsidRDefault="00C803BC" w:rsidP="00C803BC">
      <w:pPr>
        <w:pStyle w:val="corpsdetextemmoire"/>
        <w:ind w:left="644" w:firstLine="0"/>
      </w:pPr>
    </w:p>
    <w:p w14:paraId="5ABAF483" w14:textId="77777777" w:rsidR="00C803BC" w:rsidRDefault="00C803BC" w:rsidP="00C803BC">
      <w:pPr>
        <w:pStyle w:val="Titredesous-partie"/>
      </w:pPr>
      <w:bookmarkStart w:id="90" w:name="_Toc236214669"/>
      <w:r>
        <w:t>Les mains sur les yeux</w:t>
      </w:r>
      <w:bookmarkEnd w:id="90"/>
    </w:p>
    <w:p w14:paraId="3A40FC2F" w14:textId="77777777" w:rsidR="00C803BC" w:rsidRDefault="00C803BC" w:rsidP="00C803BC">
      <w:pPr>
        <w:pStyle w:val="petittitre"/>
        <w:ind w:firstLine="0"/>
      </w:pPr>
    </w:p>
    <w:p w14:paraId="3B4736F8" w14:textId="5DC06DCB" w:rsidR="00C803BC" w:rsidRDefault="00C803BC" w:rsidP="00C803BC">
      <w:pPr>
        <w:pStyle w:val="petittitre"/>
        <w:ind w:firstLine="0"/>
      </w:pPr>
      <w:bookmarkStart w:id="91" w:name="_Toc236214670"/>
      <w:r>
        <w:t>La violence physique</w:t>
      </w:r>
      <w:bookmarkEnd w:id="91"/>
    </w:p>
    <w:p w14:paraId="51433CE0" w14:textId="2ED2E5CD" w:rsidR="00C803BC" w:rsidRDefault="00C803BC" w:rsidP="00C803BC">
      <w:pPr>
        <w:pStyle w:val="corpsdetextemmoire"/>
      </w:pPr>
      <w:r>
        <w:t xml:space="preserve">Comment se matérialisent les châtiments des dieux sur les hommes ? On trouve le plus souvent dans les récits d’aveuglement : « Il le rendit aveugle », sans plus de détails. Comment cela se déroule-t-il, et que fait la divinité pour aveugler ? Dans les textes qui racontent de façon précise des scènes d’aveuglement, la présence des mains est remarquable. Que ce soit </w:t>
      </w:r>
      <w:r w:rsidR="00446302">
        <w:t xml:space="preserve">pour </w:t>
      </w:r>
      <w:r>
        <w:t>les hommes ou les dieux, les mains sont un moyen efficace de retirer la vue. Pour les hommes, le plus courant e</w:t>
      </w:r>
      <w:r w:rsidR="00446302">
        <w:t>s</w:t>
      </w:r>
      <w:r>
        <w:t>t la crevaison, procédé assez violent qui s’effectue le plus souvent par les mains. On trouve aussi la variante de l’arrachement des yeux, qui est un procédé différent de la crevaison.</w:t>
      </w:r>
    </w:p>
    <w:p w14:paraId="1B833DCF" w14:textId="77777777" w:rsidR="00C803BC" w:rsidRDefault="00C803BC" w:rsidP="00C803BC">
      <w:pPr>
        <w:pStyle w:val="corpsdetextemmoire"/>
      </w:pPr>
      <w:r>
        <w:lastRenderedPageBreak/>
        <w:t>Les cas les plus connus de crevaison sont ceux répertoriés par Luc Brisson</w:t>
      </w:r>
      <w:r>
        <w:rPr>
          <w:rStyle w:val="Appelnotedebasdep"/>
        </w:rPr>
        <w:footnoteReference w:id="131"/>
      </w:r>
      <w:r>
        <w:t xml:space="preserve"> dans les différentes versions du mythe de Tirésias. Deux textes relatent explicitement une crevaison par les mains : la version que Luc Brisson nomme A01, celle Phélgon</w:t>
      </w:r>
      <w:r w:rsidRPr="00A747A6">
        <w:rPr>
          <w:rFonts w:asciiTheme="minorHAnsi" w:hAnsiTheme="minorHAnsi"/>
        </w:rPr>
        <w:t xml:space="preserve"> </w:t>
      </w:r>
      <w:r w:rsidRPr="00A747A6">
        <w:t>Ph</w:t>
      </w:r>
      <w:r>
        <w:t>é</w:t>
      </w:r>
      <w:r w:rsidRPr="00A747A6">
        <w:t xml:space="preserve">gon (a), Mirab., c. IV, (0. Keller, Rerum </w:t>
      </w:r>
      <w:commentRangeStart w:id="92"/>
      <w:r w:rsidRPr="00A747A6">
        <w:t>naturalium</w:t>
      </w:r>
      <w:commentRangeEnd w:id="92"/>
      <w:r w:rsidR="00DA0CD8" w:rsidRPr="00A747A6">
        <w:rPr>
          <w:rStyle w:val="Marquedecommentaire"/>
          <w:sz w:val="24"/>
          <w:szCs w:val="24"/>
        </w:rPr>
        <w:commentReference w:id="92"/>
      </w:r>
      <w:r w:rsidRPr="00A747A6">
        <w:t xml:space="preserve"> scriptores graeci minores, I, pp. 73-74)' (Fragmenta Hesiodea, no 275, p. 136 Merkelbach-West)</w:t>
      </w:r>
      <w:r>
        <w:t xml:space="preserve">, et la A02, issue des </w:t>
      </w:r>
      <w:r w:rsidRPr="00A747A6">
        <w:rPr>
          <w:i/>
          <w:iCs/>
        </w:rPr>
        <w:t>Fables</w:t>
      </w:r>
      <w:r>
        <w:t xml:space="preserve"> d’Hygin.</w:t>
      </w:r>
    </w:p>
    <w:p w14:paraId="14E6FF46" w14:textId="77777777" w:rsidR="00C803BC" w:rsidRDefault="00C803BC" w:rsidP="00C803BC">
      <w:pPr>
        <w:pStyle w:val="corpsdetextemmoire"/>
      </w:pPr>
      <w:r>
        <w:t xml:space="preserve">Les extraits ci-dessous portent sur l’acte d’aveuglement, après que Junon et Jupiter ont demandé à Tirésias lequel de l’homme ou de la femme prenait le plus de plaisir dans l’acte sexuel. La réponse ne la satisfaisant pas, Junon crève les yeux de Tirésias. </w:t>
      </w:r>
    </w:p>
    <w:p w14:paraId="7CDBE86F" w14:textId="77777777" w:rsidR="00C803BC" w:rsidRDefault="00C803BC" w:rsidP="00C803BC">
      <w:pPr>
        <w:pStyle w:val="corpsdetextemmoire"/>
      </w:pPr>
    </w:p>
    <w:p w14:paraId="1B70D985" w14:textId="77777777" w:rsidR="00C803BC" w:rsidRDefault="00C803BC" w:rsidP="00C803BC">
      <w:pPr>
        <w:pStyle w:val="corpsdetextemmoire"/>
      </w:pPr>
      <w:r>
        <w:t>Tout d’abord le texte A01 :</w:t>
      </w:r>
    </w:p>
    <w:p w14:paraId="53558C12" w14:textId="77777777" w:rsidR="00C803BC" w:rsidRPr="00F25F84" w:rsidRDefault="00C803BC" w:rsidP="00C803BC">
      <w:pPr>
        <w:pStyle w:val="Traductiongrecmoderne"/>
      </w:pPr>
      <w:r>
        <w:rPr>
          <w:lang w:val="el-GR"/>
        </w:rPr>
        <w:t>τὸν δὲ ἐρωτώμενον ἀποφήνασθαι, διότι τῶν μοιρῶν οὐσῶν δέκα τὸν ἄνδρα τέρπεσθαι τὴν δὲ γυναῖκα τὰς ἐννέα. τὴν δὲ Ἥραν ὀργισθεῖσαν κατανύξαι αὐτοῦ τοὺς ὀφθαλμοὺς καὶ ποιῆσαι τυφλόν.</w:t>
      </w:r>
      <w:r>
        <w:rPr>
          <w:rStyle w:val="Appelnotedebasdep"/>
          <w:lang w:val="el-GR"/>
        </w:rPr>
        <w:footnoteReference w:id="132"/>
      </w:r>
    </w:p>
    <w:p w14:paraId="13EB76B1" w14:textId="77777777" w:rsidR="00C803BC" w:rsidRDefault="00C803BC" w:rsidP="00C803BC">
      <w:pPr>
        <w:pStyle w:val="Traductiongrecmoderne"/>
        <w:rPr>
          <w:lang w:val="el-GR"/>
        </w:rPr>
      </w:pPr>
    </w:p>
    <w:p w14:paraId="4B352A35" w14:textId="77777777" w:rsidR="00C803BC" w:rsidRDefault="00C803BC" w:rsidP="00C803BC">
      <w:pPr>
        <w:pStyle w:val="Traductiongrecmoderne"/>
      </w:pPr>
      <w:r w:rsidRPr="00F77523">
        <w:t>A la question qu'on lui posait, Tirésias répondit que, s'il y avait dix parts de plaisir, l'homme jouissait d'une seule, et la femme de neuf.</w:t>
      </w:r>
      <w:r>
        <w:t xml:space="preserve"> Héra, irritée, lui (creuser, piquer) creva les yeux et le rendit aveugle.</w:t>
      </w:r>
    </w:p>
    <w:p w14:paraId="51A11F26" w14:textId="77777777" w:rsidR="00C803BC" w:rsidRDefault="00C803BC" w:rsidP="00C803BC">
      <w:pPr>
        <w:pStyle w:val="Traductiongrecmoderne"/>
      </w:pPr>
    </w:p>
    <w:p w14:paraId="2D34E439" w14:textId="77777777" w:rsidR="00C803BC" w:rsidRDefault="00C803BC" w:rsidP="00C803BC">
      <w:pPr>
        <w:pStyle w:val="corpsdetextemmoire"/>
      </w:pPr>
      <w:r>
        <w:t xml:space="preserve">Le A02 : </w:t>
      </w:r>
    </w:p>
    <w:p w14:paraId="61243C5E" w14:textId="77777777" w:rsidR="00C803BC" w:rsidRDefault="00C803BC" w:rsidP="00C803BC">
      <w:pPr>
        <w:pStyle w:val="Verslatin"/>
      </w:pPr>
      <w:r w:rsidRPr="005A756F">
        <w:t>is cum secundum Iouem iudicasset, Iuno irata manu auersa eum excaecauit;</w:t>
      </w:r>
      <w:r>
        <w:rPr>
          <w:rStyle w:val="Appelnotedebasdep"/>
        </w:rPr>
        <w:footnoteReference w:id="133"/>
      </w:r>
    </w:p>
    <w:p w14:paraId="462CBDEF" w14:textId="77777777" w:rsidR="00C803BC" w:rsidRPr="005A756F" w:rsidRDefault="00C803BC" w:rsidP="00C803BC">
      <w:pPr>
        <w:pStyle w:val="Traductiongrecmoderne"/>
      </w:pPr>
    </w:p>
    <w:p w14:paraId="3D7F6738" w14:textId="77777777" w:rsidR="00C803BC" w:rsidRDefault="00C803BC" w:rsidP="00C803BC">
      <w:pPr>
        <w:pStyle w:val="Traductiongrecmoderne"/>
      </w:pPr>
      <w:r w:rsidRPr="005A756F">
        <w:t>Comme celui-ci rendait un jugement favorable à Jupiter, Junon, en colère, l'aveugla d'une main hostile.</w:t>
      </w:r>
    </w:p>
    <w:p w14:paraId="5BA7B0AD" w14:textId="77777777" w:rsidR="00C803BC" w:rsidRDefault="00C803BC" w:rsidP="00C803BC">
      <w:pPr>
        <w:pStyle w:val="Traductiongrecmoderne"/>
        <w:ind w:left="0"/>
      </w:pPr>
    </w:p>
    <w:p w14:paraId="4B31B4D0" w14:textId="6BC6C4A8" w:rsidR="00C803BC" w:rsidRDefault="00C803BC" w:rsidP="00C803BC">
      <w:pPr>
        <w:pStyle w:val="corpsdetextemmoire"/>
      </w:pPr>
      <w:r>
        <w:t>Dans ces deux premières versions du mythe de Tirésias, Junon enlève physiquement la vue à Tirésias, par l’extraction mécanique de ses yeux. D’un point de vue scientifique, dans ces versions Tirésias n’est pas simplement aveugle, mais plutôt anophtalme. Ce terme étant plus récent que les textes étudiés, il est logique que les termes trouvés dans les textes soient regroupés sous le nom d’aveugle au sens large. Dans cette version qui n’est pas celle de la vue aux bains, on comprend qu’il soit impossible de rendre la vue à Tirésias. Ici, Junon ne lui enlève pas seulement la lumière de ses yeux, mais ses yeux au complet. Or ce n’est pas la seule occurrence où il est question de mains dans ces extraits du mythe. Les versions A03 et A04 ajoutent que Junon coupe les mains de Tirésias, avant de l’aveugler. Là encore, les mains sont responsables d’une violence extrême. Il n’est pas question d’un pouvoir qui sortirai</w:t>
      </w:r>
      <w:r w:rsidR="00446302">
        <w:t>t</w:t>
      </w:r>
      <w:r>
        <w:t xml:space="preserve"> des mains pour aveugler mais bien d’une boucherie dans laquelle Tirésias se voit mutilé de tous ses membres. </w:t>
      </w:r>
    </w:p>
    <w:p w14:paraId="426DC1B5" w14:textId="77777777" w:rsidR="00C803BC" w:rsidRPr="005A756F" w:rsidRDefault="00C803BC" w:rsidP="00C803BC">
      <w:pPr>
        <w:pStyle w:val="corpsdetextemmoire"/>
      </w:pPr>
    </w:p>
    <w:p w14:paraId="1DA77176" w14:textId="04D2DC89" w:rsidR="00C803BC" w:rsidRPr="005A756F" w:rsidRDefault="00C803BC" w:rsidP="00C803BC">
      <w:pPr>
        <w:pStyle w:val="petittitre"/>
        <w:ind w:firstLine="0"/>
      </w:pPr>
      <w:bookmarkStart w:id="93" w:name="_Toc236214671"/>
      <w:r>
        <w:t>Les mains du dieu</w:t>
      </w:r>
      <w:bookmarkEnd w:id="93"/>
    </w:p>
    <w:p w14:paraId="0C2C95CC" w14:textId="12346F62" w:rsidR="00C803BC" w:rsidRDefault="00C803BC" w:rsidP="00C803BC">
      <w:pPr>
        <w:pStyle w:val="corpsdetextemmoire"/>
      </w:pPr>
      <w:r>
        <w:t xml:space="preserve">On </w:t>
      </w:r>
      <w:r w:rsidR="00446302">
        <w:t>retrouve</w:t>
      </w:r>
      <w:r>
        <w:t xml:space="preserve"> aussi la présence des mains aveuglantes dans le domaine divin. Si l’on en croit Apollodore</w:t>
      </w:r>
      <w:r>
        <w:rPr>
          <w:rStyle w:val="Appelnotedebasdep"/>
        </w:rPr>
        <w:footnoteReference w:id="134"/>
      </w:r>
      <w:r>
        <w:t xml:space="preserve">, Athéna utilise ses mains pour retirer la vue de Tirésias, selon cette version. </w:t>
      </w:r>
    </w:p>
    <w:p w14:paraId="257B77F8" w14:textId="77777777" w:rsidR="00C803BC" w:rsidRDefault="00C803BC" w:rsidP="00C803BC">
      <w:pPr>
        <w:pStyle w:val="Traductiongrecmoderne"/>
      </w:pPr>
      <w:r w:rsidRPr="00804BAA">
        <w:t>Φερεκ</w:t>
      </w:r>
      <w:r w:rsidRPr="00804BAA">
        <w:rPr>
          <w:rFonts w:ascii="Arial" w:hAnsi="Arial" w:cs="Arial"/>
        </w:rPr>
        <w:t>ύ</w:t>
      </w:r>
      <w:r w:rsidRPr="00804BAA">
        <w:t>δης δ</w:t>
      </w:r>
      <w:r w:rsidRPr="00804BAA">
        <w:rPr>
          <w:rFonts w:ascii="Arial" w:hAnsi="Arial" w:cs="Arial"/>
        </w:rPr>
        <w:t>ὲ</w:t>
      </w:r>
      <w:r w:rsidRPr="00804BAA">
        <w:t xml:space="preserve"> </w:t>
      </w:r>
      <w:r w:rsidRPr="00804BAA">
        <w:rPr>
          <w:rFonts w:ascii="Arial" w:hAnsi="Arial" w:cs="Arial"/>
        </w:rPr>
        <w:t>ὑ</w:t>
      </w:r>
      <w:r w:rsidRPr="00804BAA">
        <w:t>π</w:t>
      </w:r>
      <w:r w:rsidRPr="00804BAA">
        <w:rPr>
          <w:rFonts w:ascii="Arial" w:hAnsi="Arial" w:cs="Arial"/>
        </w:rPr>
        <w:t>ὸ</w:t>
      </w:r>
      <w:r w:rsidRPr="00804BAA">
        <w:t xml:space="preserve"> </w:t>
      </w:r>
      <w:r w:rsidRPr="00804BAA">
        <w:rPr>
          <w:rFonts w:ascii="Arial" w:hAnsi="Arial" w:cs="Arial"/>
        </w:rPr>
        <w:t>Ἀ</w:t>
      </w:r>
      <w:r w:rsidRPr="00804BAA">
        <w:t>θην</w:t>
      </w:r>
      <w:r w:rsidRPr="00804BAA">
        <w:rPr>
          <w:rFonts w:ascii="Arial" w:hAnsi="Arial" w:cs="Arial"/>
        </w:rPr>
        <w:t>ᾶ</w:t>
      </w:r>
      <w:r w:rsidRPr="00804BAA">
        <w:t>ς α</w:t>
      </w:r>
      <w:r w:rsidRPr="00804BAA">
        <w:rPr>
          <w:rFonts w:ascii="Arial" w:hAnsi="Arial" w:cs="Arial"/>
        </w:rPr>
        <w:t>ὐ</w:t>
      </w:r>
      <w:r w:rsidRPr="00804BAA">
        <w:t>τ</w:t>
      </w:r>
      <w:r w:rsidRPr="00804BAA">
        <w:rPr>
          <w:rFonts w:ascii="Arial" w:hAnsi="Arial" w:cs="Arial"/>
        </w:rPr>
        <w:t>ὸ</w:t>
      </w:r>
      <w:r w:rsidRPr="00804BAA">
        <w:t>ν τυφλωθ</w:t>
      </w:r>
      <w:r w:rsidRPr="00804BAA">
        <w:rPr>
          <w:rFonts w:ascii="Arial" w:hAnsi="Arial" w:cs="Arial"/>
        </w:rPr>
        <w:t>ῆ</w:t>
      </w:r>
      <w:r w:rsidRPr="00804BAA">
        <w:t>ναι· ο</w:t>
      </w:r>
      <w:r w:rsidRPr="00804BAA">
        <w:rPr>
          <w:rFonts w:ascii="Arial" w:hAnsi="Arial" w:cs="Arial"/>
        </w:rPr>
        <w:t>ὖ</w:t>
      </w:r>
      <w:r w:rsidRPr="00804BAA">
        <w:t>σαν γ</w:t>
      </w:r>
      <w:r w:rsidRPr="00804BAA">
        <w:rPr>
          <w:rFonts w:ascii="Arial" w:hAnsi="Arial" w:cs="Arial"/>
        </w:rPr>
        <w:t>ὰ</w:t>
      </w:r>
      <w:r w:rsidRPr="00804BAA">
        <w:t>ρ τ</w:t>
      </w:r>
      <w:r w:rsidRPr="00804BAA">
        <w:rPr>
          <w:rFonts w:ascii="Arial" w:hAnsi="Arial" w:cs="Arial"/>
        </w:rPr>
        <w:t>ὴ</w:t>
      </w:r>
      <w:r w:rsidRPr="00804BAA">
        <w:t>ν Χαρικλ</w:t>
      </w:r>
      <w:r w:rsidRPr="00804BAA">
        <w:rPr>
          <w:rFonts w:ascii="Arial" w:hAnsi="Arial" w:cs="Arial"/>
        </w:rPr>
        <w:t>ὼ</w:t>
      </w:r>
      <w:r w:rsidRPr="00804BAA">
        <w:t xml:space="preserve"> προσφιλ</w:t>
      </w:r>
      <w:r w:rsidRPr="00804BAA">
        <w:rPr>
          <w:rFonts w:ascii="Arial" w:hAnsi="Arial" w:cs="Arial"/>
        </w:rPr>
        <w:t>ῆ</w:t>
      </w:r>
      <w:r w:rsidRPr="00804BAA">
        <w:t xml:space="preserve"> τ</w:t>
      </w:r>
      <w:r w:rsidRPr="00804BAA">
        <w:rPr>
          <w:rFonts w:ascii="Arial" w:hAnsi="Arial" w:cs="Arial"/>
        </w:rPr>
        <w:t>ῇ</w:t>
      </w:r>
      <w:r w:rsidRPr="00804BAA">
        <w:t xml:space="preserve"> </w:t>
      </w:r>
      <w:r w:rsidRPr="00804BAA">
        <w:rPr>
          <w:rFonts w:ascii="Arial" w:hAnsi="Arial" w:cs="Arial"/>
        </w:rPr>
        <w:t>Ἀ</w:t>
      </w:r>
      <w:r w:rsidRPr="00804BAA">
        <w:t>θην</w:t>
      </w:r>
      <w:r w:rsidRPr="00804BAA">
        <w:rPr>
          <w:rFonts w:ascii="Arial" w:hAnsi="Arial" w:cs="Arial"/>
        </w:rPr>
        <w:t>ᾶ</w:t>
      </w:r>
      <w:r w:rsidRPr="00804BAA">
        <w:t>γυμν</w:t>
      </w:r>
      <w:r w:rsidRPr="00804BAA">
        <w:rPr>
          <w:rFonts w:ascii="Arial" w:hAnsi="Arial" w:cs="Arial"/>
        </w:rPr>
        <w:t>ὴ</w:t>
      </w:r>
      <w:r w:rsidRPr="00804BAA">
        <w:t xml:space="preserve">ν </w:t>
      </w:r>
      <w:r w:rsidRPr="00804BAA">
        <w:rPr>
          <w:rFonts w:ascii="Arial" w:hAnsi="Arial" w:cs="Arial"/>
        </w:rPr>
        <w:t>ἐ</w:t>
      </w:r>
      <w:r w:rsidRPr="00804BAA">
        <w:t>π</w:t>
      </w:r>
      <w:r w:rsidRPr="00804BAA">
        <w:rPr>
          <w:rFonts w:ascii="Arial" w:hAnsi="Arial" w:cs="Arial"/>
        </w:rPr>
        <w:t>ὶ</w:t>
      </w:r>
      <w:r w:rsidRPr="00804BAA">
        <w:t xml:space="preserve"> π</w:t>
      </w:r>
      <w:r w:rsidRPr="00804BAA">
        <w:rPr>
          <w:rFonts w:ascii="Arial" w:hAnsi="Arial" w:cs="Arial"/>
        </w:rPr>
        <w:t>ά</w:t>
      </w:r>
      <w:r w:rsidRPr="00804BAA">
        <w:t xml:space="preserve">ντα </w:t>
      </w:r>
      <w:r w:rsidRPr="00804BAA">
        <w:rPr>
          <w:rFonts w:ascii="Arial" w:hAnsi="Arial" w:cs="Arial"/>
        </w:rPr>
        <w:t>ἰ</w:t>
      </w:r>
      <w:r w:rsidRPr="00804BAA">
        <w:t>δε</w:t>
      </w:r>
      <w:r w:rsidRPr="00804BAA">
        <w:rPr>
          <w:rFonts w:ascii="Arial" w:hAnsi="Arial" w:cs="Arial"/>
        </w:rPr>
        <w:t>ῖ</w:t>
      </w:r>
      <w:r w:rsidRPr="00804BAA">
        <w:t>ν, τ</w:t>
      </w:r>
      <w:r w:rsidRPr="00804BAA">
        <w:rPr>
          <w:rFonts w:ascii="Arial" w:hAnsi="Arial" w:cs="Arial"/>
        </w:rPr>
        <w:t>ὴ</w:t>
      </w:r>
      <w:r w:rsidRPr="00804BAA">
        <w:t>ν δ</w:t>
      </w:r>
      <w:r w:rsidRPr="00804BAA">
        <w:rPr>
          <w:rFonts w:ascii="Arial" w:hAnsi="Arial" w:cs="Arial"/>
        </w:rPr>
        <w:t>ὲ</w:t>
      </w:r>
      <w:r w:rsidRPr="00804BAA">
        <w:t xml:space="preserve"> τα</w:t>
      </w:r>
      <w:r w:rsidRPr="00804BAA">
        <w:rPr>
          <w:rFonts w:ascii="Arial" w:hAnsi="Arial" w:cs="Arial"/>
        </w:rPr>
        <w:t>ῖ</w:t>
      </w:r>
      <w:r w:rsidRPr="00804BAA">
        <w:t>ς χερσ</w:t>
      </w:r>
      <w:r w:rsidRPr="00804BAA">
        <w:rPr>
          <w:rFonts w:ascii="Arial" w:hAnsi="Arial" w:cs="Arial"/>
        </w:rPr>
        <w:t>ὶ</w:t>
      </w:r>
      <w:r w:rsidRPr="00804BAA">
        <w:t xml:space="preserve"> το</w:t>
      </w:r>
      <w:r w:rsidRPr="00804BAA">
        <w:rPr>
          <w:rFonts w:ascii="Arial" w:hAnsi="Arial" w:cs="Arial"/>
        </w:rPr>
        <w:t>ὺ</w:t>
      </w:r>
      <w:r w:rsidRPr="00804BAA">
        <w:t xml:space="preserve">ς </w:t>
      </w:r>
      <w:r w:rsidRPr="00804BAA">
        <w:rPr>
          <w:rFonts w:ascii="Arial" w:hAnsi="Arial" w:cs="Arial"/>
        </w:rPr>
        <w:t>ὀ</w:t>
      </w:r>
      <w:r w:rsidRPr="00804BAA">
        <w:t>φθαλμο</w:t>
      </w:r>
      <w:r w:rsidRPr="00804BAA">
        <w:rPr>
          <w:rFonts w:ascii="Arial" w:hAnsi="Arial" w:cs="Arial"/>
        </w:rPr>
        <w:t>ὺ</w:t>
      </w:r>
      <w:r w:rsidRPr="00804BAA">
        <w:t>ς α</w:t>
      </w:r>
      <w:r w:rsidRPr="00804BAA">
        <w:rPr>
          <w:rFonts w:ascii="Arial" w:hAnsi="Arial" w:cs="Arial"/>
        </w:rPr>
        <w:t>ὐ</w:t>
      </w:r>
      <w:r w:rsidRPr="00804BAA">
        <w:t>το</w:t>
      </w:r>
      <w:r w:rsidRPr="00804BAA">
        <w:rPr>
          <w:rFonts w:ascii="Arial" w:hAnsi="Arial" w:cs="Arial"/>
        </w:rPr>
        <w:t>ῦ</w:t>
      </w:r>
      <w:r w:rsidRPr="00804BAA">
        <w:t xml:space="preserve"> καταλαβομ</w:t>
      </w:r>
      <w:r w:rsidRPr="00804BAA">
        <w:rPr>
          <w:rFonts w:ascii="Arial" w:hAnsi="Arial" w:cs="Arial"/>
        </w:rPr>
        <w:t>έ</w:t>
      </w:r>
      <w:r w:rsidRPr="00804BAA">
        <w:t>νην πηρ</w:t>
      </w:r>
      <w:r w:rsidRPr="00804BAA">
        <w:rPr>
          <w:rFonts w:ascii="Arial" w:hAnsi="Arial" w:cs="Arial"/>
        </w:rPr>
        <w:t>ὸ</w:t>
      </w:r>
      <w:r w:rsidRPr="00804BAA">
        <w:t>ν ποι</w:t>
      </w:r>
      <w:r w:rsidRPr="00804BAA">
        <w:rPr>
          <w:rFonts w:ascii="Arial" w:hAnsi="Arial" w:cs="Arial"/>
        </w:rPr>
        <w:t>ῆ</w:t>
      </w:r>
      <w:r w:rsidRPr="00804BAA">
        <w:t>σαι, Χαρικλο</w:t>
      </w:r>
      <w:r w:rsidRPr="00804BAA">
        <w:rPr>
          <w:rFonts w:ascii="Arial" w:hAnsi="Arial" w:cs="Arial"/>
        </w:rPr>
        <w:t>ῦ</w:t>
      </w:r>
      <w:r w:rsidRPr="00804BAA">
        <w:t>ς δ</w:t>
      </w:r>
      <w:r w:rsidRPr="00804BAA">
        <w:rPr>
          <w:rFonts w:ascii="Arial" w:hAnsi="Arial" w:cs="Arial"/>
        </w:rPr>
        <w:t>ὲ</w:t>
      </w:r>
      <w:r w:rsidRPr="00804BAA">
        <w:t xml:space="preserve"> δεομ</w:t>
      </w:r>
      <w:r w:rsidRPr="00804BAA">
        <w:rPr>
          <w:rFonts w:ascii="Arial" w:hAnsi="Arial" w:cs="Arial"/>
        </w:rPr>
        <w:t>έ</w:t>
      </w:r>
      <w:r w:rsidRPr="00804BAA">
        <w:t xml:space="preserve">νης </w:t>
      </w:r>
      <w:r w:rsidRPr="00804BAA">
        <w:rPr>
          <w:rFonts w:ascii="Arial" w:hAnsi="Arial" w:cs="Arial"/>
        </w:rPr>
        <w:t>ἀ</w:t>
      </w:r>
      <w:r w:rsidRPr="00804BAA">
        <w:t>ποκαταστ</w:t>
      </w:r>
      <w:r w:rsidRPr="00804BAA">
        <w:rPr>
          <w:rFonts w:ascii="Arial" w:hAnsi="Arial" w:cs="Arial"/>
        </w:rPr>
        <w:t>ῆ</w:t>
      </w:r>
      <w:r w:rsidRPr="00804BAA">
        <w:t>σαι π</w:t>
      </w:r>
      <w:r w:rsidRPr="00804BAA">
        <w:rPr>
          <w:rFonts w:ascii="Arial" w:hAnsi="Arial" w:cs="Arial"/>
        </w:rPr>
        <w:t>ά</w:t>
      </w:r>
      <w:r w:rsidRPr="00804BAA">
        <w:t>λιν τ</w:t>
      </w:r>
      <w:r w:rsidRPr="00804BAA">
        <w:rPr>
          <w:rFonts w:ascii="Arial" w:hAnsi="Arial" w:cs="Arial"/>
        </w:rPr>
        <w:t>ὰ</w:t>
      </w:r>
      <w:r w:rsidRPr="00804BAA">
        <w:t xml:space="preserve">ς </w:t>
      </w:r>
      <w:r w:rsidRPr="00804BAA">
        <w:rPr>
          <w:rFonts w:ascii="Arial" w:hAnsi="Arial" w:cs="Arial"/>
        </w:rPr>
        <w:t>ὁ</w:t>
      </w:r>
      <w:r w:rsidRPr="00804BAA">
        <w:t>ρ</w:t>
      </w:r>
      <w:r w:rsidRPr="00804BAA">
        <w:rPr>
          <w:rFonts w:ascii="Arial" w:hAnsi="Arial" w:cs="Arial"/>
        </w:rPr>
        <w:t>ά</w:t>
      </w:r>
      <w:r w:rsidRPr="00804BAA">
        <w:t>σεις, μ</w:t>
      </w:r>
      <w:r w:rsidRPr="00804BAA">
        <w:rPr>
          <w:rFonts w:ascii="Arial" w:hAnsi="Arial" w:cs="Arial"/>
        </w:rPr>
        <w:t>ὴ</w:t>
      </w:r>
      <w:r w:rsidRPr="00804BAA">
        <w:t xml:space="preserve"> δυναμ</w:t>
      </w:r>
      <w:r w:rsidRPr="00804BAA">
        <w:rPr>
          <w:rFonts w:ascii="Arial" w:hAnsi="Arial" w:cs="Arial"/>
        </w:rPr>
        <w:t>έ</w:t>
      </w:r>
      <w:r w:rsidRPr="00804BAA">
        <w:t>νην το</w:t>
      </w:r>
      <w:r w:rsidRPr="00804BAA">
        <w:rPr>
          <w:rFonts w:ascii="Arial" w:hAnsi="Arial" w:cs="Arial"/>
        </w:rPr>
        <w:t>ῦ</w:t>
      </w:r>
      <w:r w:rsidRPr="00804BAA">
        <w:t>το ποι</w:t>
      </w:r>
      <w:r w:rsidRPr="00804BAA">
        <w:rPr>
          <w:rFonts w:ascii="Arial" w:hAnsi="Arial" w:cs="Arial"/>
        </w:rPr>
        <w:t>ῆ</w:t>
      </w:r>
      <w:r w:rsidRPr="00804BAA">
        <w:t>σαι</w:t>
      </w:r>
      <w:r>
        <w:t>.</w:t>
      </w:r>
    </w:p>
    <w:p w14:paraId="0CB63C2A" w14:textId="77777777" w:rsidR="00C803BC" w:rsidRDefault="00C803BC" w:rsidP="00C803BC">
      <w:pPr>
        <w:pStyle w:val="corpsdetextemmoire"/>
      </w:pPr>
      <w:commentRangeStart w:id="94"/>
      <w:r>
        <w:t>Traduction</w:t>
      </w:r>
      <w:commentRangeEnd w:id="94"/>
      <w:r w:rsidR="00DA0CD8">
        <w:rPr>
          <w:rStyle w:val="Marquedecommentaire"/>
          <w:sz w:val="24"/>
          <w:szCs w:val="24"/>
        </w:rPr>
        <w:commentReference w:id="94"/>
      </w:r>
    </w:p>
    <w:p w14:paraId="462ECD48" w14:textId="77777777" w:rsidR="00C803BC" w:rsidRDefault="00C803BC" w:rsidP="00C803BC">
      <w:pPr>
        <w:pStyle w:val="Traductiongrecmoderne"/>
      </w:pPr>
      <w:r>
        <w:t xml:space="preserve">Phérécyde raconte qu’il fut aveuglé par Athéna. Chariclo étant aimé, il vit Athéna nue au milieu, (mettre sa main ou saisir) mettant ses mains sur ses yeux elle le rendit aveugle. Chariclo la supplia de déposer ses yeux, mais la déesse n’en était pas capable. </w:t>
      </w:r>
    </w:p>
    <w:p w14:paraId="0C861B93" w14:textId="77777777" w:rsidR="00C803BC" w:rsidRDefault="00C803BC" w:rsidP="00C803BC">
      <w:pPr>
        <w:pStyle w:val="corpsdetextemmoire"/>
      </w:pPr>
    </w:p>
    <w:p w14:paraId="0FDC96C5" w14:textId="0735AAA4" w:rsidR="00C803BC" w:rsidRPr="005E6B72" w:rsidRDefault="00C803BC" w:rsidP="00C803BC">
      <w:pPr>
        <w:pStyle w:val="corpsdetextemmoire"/>
      </w:pPr>
      <w:r>
        <w:t xml:space="preserve">Le fait que la déesse utilise ses mains peut suggérer que ce qu’il y a de « magique », ou du moins, que les pouvoirs qu’on attribue aux dieux se manifestent par leurs mains. A la lumière de ce texte, chaque fois que l’on trouve dans les récits « il ou elle le rendit aveugle », on peut se demander si ce n’est pas justement en posant les mains sur les yeux du futur aveugle que les dieux procèdent, étant donné que seul ce texte explicite ce geste. De plus, il est également signalé dans ce texte qu’Athéna n’avait pas le pouvoir de rendre la vue qu’elle venait de prendre, pourtant, on sait dans les récits rapportés sur Stésichore d’Himère, par exemple, qu’Hélène a été en mesure de </w:t>
      </w:r>
      <w:r w:rsidR="00446302">
        <w:t xml:space="preserve">la </w:t>
      </w:r>
      <w:r>
        <w:t>lui prendre et de</w:t>
      </w:r>
      <w:r w:rsidR="00446302">
        <w:t xml:space="preserve"> la </w:t>
      </w:r>
      <w:r>
        <w:t>lui rendre. Sachant qu’Hélène est une demi-déesse, Athéna devrait donc être plus en mesure d’influer sur les humains, ou du moins elle devrait avoir plus de capacités, or ici ce n’est pas le cas. On peut alors se demander si c’est bien la vue qu’Athéna retire à Tirésias, ou si ce n’est pas plutôt les yeux.</w:t>
      </w:r>
    </w:p>
    <w:p w14:paraId="1C90B82B" w14:textId="4DFECAD7" w:rsidR="00C803BC" w:rsidRDefault="00C803BC" w:rsidP="00C803BC">
      <w:pPr>
        <w:pStyle w:val="corpsdetextemmoire"/>
      </w:pPr>
      <w:r>
        <w:t xml:space="preserve">Les nombreuses traductions de ce texte, comme celle </w:t>
      </w:r>
      <w:r w:rsidR="00313697">
        <w:t xml:space="preserve">de </w:t>
      </w:r>
      <w:r w:rsidR="00313697" w:rsidRPr="00313697">
        <w:t xml:space="preserve">Jean-Claude Carrière et Bertrand Massonie </w:t>
      </w:r>
      <w:r>
        <w:t xml:space="preserve">traduisent </w:t>
      </w:r>
      <w:r w:rsidRPr="00804BAA">
        <w:t>καταλαβομ</w:t>
      </w:r>
      <w:r w:rsidRPr="00804BAA">
        <w:rPr>
          <w:rFonts w:ascii="Arial" w:hAnsi="Arial" w:cs="Arial"/>
        </w:rPr>
        <w:t>έ</w:t>
      </w:r>
      <w:r w:rsidRPr="00804BAA">
        <w:t>νην</w:t>
      </w:r>
      <w:r>
        <w:t xml:space="preserve"> comme « mettre la main sur les yeux », ce qui laisse sous-entendre que la déesse retire la vue grâce à ses capacités propres de déesse</w:t>
      </w:r>
      <w:r w:rsidR="00446302">
        <w:t>. O</w:t>
      </w:r>
      <w:r>
        <w:t xml:space="preserve">r, si l’on s’en réfère au dictionnaire, </w:t>
      </w:r>
      <w:r w:rsidRPr="007E1F51">
        <w:t xml:space="preserve">καταλαμβάνω </w:t>
      </w:r>
      <w:r>
        <w:t xml:space="preserve">signifie « mettre la main sur » au sens de saisir ou s’emparer. Cela explique alors le verbe </w:t>
      </w:r>
      <w:r w:rsidRPr="007E1F51">
        <w:t>ἀποκαθίστημι</w:t>
      </w:r>
      <w:r>
        <w:t>, qui a le plus souvent été traduit par « rendre la vue »</w:t>
      </w:r>
      <w:r w:rsidR="00446302">
        <w:t xml:space="preserve"> et </w:t>
      </w:r>
      <w:r>
        <w:t xml:space="preserve">peut être compris comme « rendre » ou « restituer », après que la déesse les a pris avec elle. Effectivement, si la déesse s’est emparée au sens propre des yeux de Tirésias, elle ne peut les lui rendre en les reposant à leur place. Avec cette proposition de traduction, on peut comprendre que la déesse retire les yeux de Tirésias, et </w:t>
      </w:r>
      <w:r w:rsidR="00446302">
        <w:t xml:space="preserve">non </w:t>
      </w:r>
      <w:r>
        <w:t xml:space="preserve">plus seulement sa vue. </w:t>
      </w:r>
    </w:p>
    <w:p w14:paraId="76F610BA" w14:textId="2A8C01AC" w:rsidR="00C803BC" w:rsidRDefault="00C803BC" w:rsidP="00C803BC">
      <w:pPr>
        <w:pStyle w:val="corpsdetextemmoire"/>
      </w:pPr>
      <w:r>
        <w:lastRenderedPageBreak/>
        <w:t>L’usage des mains peut donc être compris de deux façons, soit Athéna opère une action divine irréversible en posant ses mains sur les yeux de Tirésias et lui retire la capacité de voir, soit elle lui retire les globes oculaires et ne peut ainsi plus l</w:t>
      </w:r>
      <w:r w:rsidR="00446302">
        <w:t>ui</w:t>
      </w:r>
      <w:r>
        <w:t xml:space="preserve"> rendre l’usage de la vue. On retrouvera le premier procédé jusque dans les textes bibliques, notamment dans l’évangile selon Saint Marc, dans l</w:t>
      </w:r>
      <w:r w:rsidR="00446302">
        <w:t>e</w:t>
      </w:r>
      <w:r>
        <w:t xml:space="preserve">quel Jésus rend la vue à un aveugle à Bethsaïde. </w:t>
      </w:r>
      <w:r>
        <w:rPr>
          <w:rStyle w:val="Appelnotedebasdep"/>
        </w:rPr>
        <w:footnoteReference w:id="135"/>
      </w:r>
    </w:p>
    <w:p w14:paraId="58EC97DF" w14:textId="77777777" w:rsidR="00C803BC" w:rsidRDefault="00C803BC" w:rsidP="00C803BC">
      <w:pPr>
        <w:pStyle w:val="Traductiongrecmoderne"/>
      </w:pPr>
      <w:r w:rsidRPr="00F5557C">
        <w:t>Jésus et ses disciples arrivent à Bethsaïde. On lui amène un aveugle et on le supplie de le toucher.</w:t>
      </w:r>
      <w:r w:rsidRPr="00F5557C">
        <w:br/>
        <w:t>Jésus prit l'aveugle par la main et le conduisit hors du village. Il lui mit de la salive sur les yeux et lui imposa les mains. Il lui demandait : « Est-ce que tu vois quelque chose ? »</w:t>
      </w:r>
      <w:r w:rsidRPr="00F5557C">
        <w:br/>
        <w:t>Ayant ouvert les yeux, l'homme disait : « Je vois les gens, ils ressemblent à des arbres, et ils marchent. »</w:t>
      </w:r>
      <w:r w:rsidRPr="00F5557C">
        <w:br/>
        <w:t>Puis Jésus, de nouveau, imposa les mains sur les yeux de l'homme ; celui-ci se mit à voir normalement, il se trouva guéri, et il distinguait tout avec netteté.</w:t>
      </w:r>
      <w:r w:rsidRPr="00F5557C">
        <w:br/>
        <w:t>Jésus le renvoya chez lui en disant : « Ne rentre même pas dans le village.</w:t>
      </w:r>
      <w:r>
        <w:t> </w:t>
      </w:r>
      <w:r w:rsidRPr="00F5557C">
        <w:t>»</w:t>
      </w:r>
    </w:p>
    <w:p w14:paraId="078B19DC" w14:textId="77777777" w:rsidR="00C803BC" w:rsidRDefault="00C803BC" w:rsidP="00C803BC">
      <w:pPr>
        <w:pStyle w:val="Traductiongrecmoderne"/>
        <w:ind w:left="0"/>
      </w:pPr>
    </w:p>
    <w:p w14:paraId="728AA79C" w14:textId="60A65927" w:rsidR="00E32BEF" w:rsidRDefault="00C803BC" w:rsidP="00E32BEF">
      <w:pPr>
        <w:pStyle w:val="corpsdetextemmoire"/>
      </w:pPr>
      <w:r>
        <w:t>On peut constater que les mains sont un moyen privilégi</w:t>
      </w:r>
      <w:r w:rsidR="00446302">
        <w:t>é</w:t>
      </w:r>
      <w:r>
        <w:t xml:space="preserve"> de donner ou de retirer la vue. Dans la Bible, le motif des mains posées sur les yeux a été repris comme un moyen pour la divinité d’interagir avec la vue de l’homme. C’est par ce biais que la vue peut être prise ou rendue. On peut considérer que c’est parce que le toucher établit un contact direct entre le corps divin et le corps humain qu’il est un moyen privilégié pour agir sur un organe. </w:t>
      </w:r>
    </w:p>
    <w:p w14:paraId="780B3EC2" w14:textId="77777777" w:rsidR="00F51ECD" w:rsidRDefault="00F51ECD" w:rsidP="00E32BEF">
      <w:pPr>
        <w:pStyle w:val="corpsdetextemmoire"/>
      </w:pPr>
    </w:p>
    <w:p w14:paraId="07284360" w14:textId="229465D2" w:rsidR="00F51ECD" w:rsidRDefault="00F51ECD" w:rsidP="00E32BEF">
      <w:pPr>
        <w:pStyle w:val="corpsdetextemmoire"/>
      </w:pPr>
      <w:r>
        <w:t xml:space="preserve">La page sur les </w:t>
      </w:r>
      <w:hyperlink r:id="rId668" w:history="1">
        <w:r w:rsidRPr="00414AE4">
          <w:rPr>
            <w:rStyle w:val="Lienhypertexte"/>
          </w:rPr>
          <w:t>procédés de l’aveuglement</w:t>
        </w:r>
      </w:hyperlink>
      <w:r>
        <w:t xml:space="preserve"> </w:t>
      </w:r>
    </w:p>
    <w:p w14:paraId="50A5E89F" w14:textId="77777777" w:rsidR="00E32BEF" w:rsidRDefault="00E32BEF" w:rsidP="00E32BEF">
      <w:pPr>
        <w:pStyle w:val="corpsdetextemmoire"/>
      </w:pPr>
    </w:p>
    <w:p w14:paraId="3FF622EB" w14:textId="5B477861" w:rsidR="00E32BEF" w:rsidRPr="00E32BEF" w:rsidRDefault="00E32BEF" w:rsidP="00E32BEF">
      <w:pPr>
        <w:pStyle w:val="corpsdetextemmoire"/>
        <w:numPr>
          <w:ilvl w:val="0"/>
          <w:numId w:val="18"/>
        </w:numPr>
        <w:rPr>
          <w:highlight w:val="yellow"/>
        </w:rPr>
      </w:pPr>
      <w:r w:rsidRPr="00E32BEF">
        <w:rPr>
          <w:highlight w:val="yellow"/>
        </w:rPr>
        <w:t>Parler des agrafe</w:t>
      </w:r>
      <w:r>
        <w:rPr>
          <w:highlight w:val="yellow"/>
        </w:rPr>
        <w:t>s</w:t>
      </w:r>
      <w:r w:rsidRPr="00E32BEF">
        <w:rPr>
          <w:highlight w:val="yellow"/>
        </w:rPr>
        <w:t xml:space="preserve"> et navettes d’o</w:t>
      </w:r>
      <w:r>
        <w:rPr>
          <w:highlight w:val="yellow"/>
        </w:rPr>
        <w:t>e</w:t>
      </w:r>
      <w:r w:rsidRPr="00E32BEF">
        <w:rPr>
          <w:highlight w:val="yellow"/>
        </w:rPr>
        <w:t>dipe.</w:t>
      </w:r>
    </w:p>
    <w:p w14:paraId="08B99807" w14:textId="77777777" w:rsidR="00C803BC" w:rsidRDefault="00C803BC" w:rsidP="00C803BC">
      <w:pPr>
        <w:pStyle w:val="corpsdetextemmoire"/>
        <w:rPr>
          <w:color w:val="747474" w:themeColor="background2" w:themeShade="80"/>
        </w:rPr>
      </w:pPr>
      <w:r>
        <w:rPr>
          <w:color w:val="747474" w:themeColor="background2" w:themeShade="80"/>
        </w:rPr>
        <w:t>Premiers textes de Tirésias, Junon lui crève les yeux de ses mains, et/ou lui coupe les mains.</w:t>
      </w:r>
    </w:p>
    <w:p w14:paraId="435C8862" w14:textId="77777777" w:rsidR="00C803BC" w:rsidRPr="0015750A" w:rsidRDefault="00C803BC" w:rsidP="00C803BC">
      <w:pPr>
        <w:pStyle w:val="corpsdetextemmoire"/>
        <w:rPr>
          <w:color w:val="747474" w:themeColor="background2" w:themeShade="80"/>
        </w:rPr>
      </w:pPr>
    </w:p>
    <w:p w14:paraId="4FE8DDCF" w14:textId="77777777" w:rsidR="00C803BC" w:rsidRDefault="00C803BC" w:rsidP="00C803BC">
      <w:pPr>
        <w:pStyle w:val="Titredesous-partie"/>
      </w:pPr>
      <w:bookmarkStart w:id="95" w:name="_Toc236214672"/>
      <w:r>
        <w:t>Recevoir le dieu : une douleur contre nature</w:t>
      </w:r>
      <w:bookmarkEnd w:id="95"/>
    </w:p>
    <w:p w14:paraId="7B59F114" w14:textId="7765EDB6" w:rsidR="00C803BC" w:rsidRPr="00C803BC" w:rsidRDefault="00C803BC" w:rsidP="00C803BC">
      <w:pPr>
        <w:pStyle w:val="petittitre"/>
        <w:ind w:firstLine="0"/>
      </w:pPr>
      <w:bookmarkStart w:id="96" w:name="_Toc236214673"/>
      <w:r w:rsidRPr="00C803BC">
        <w:t>La douleur épique</w:t>
      </w:r>
      <w:bookmarkEnd w:id="96"/>
    </w:p>
    <w:p w14:paraId="0A392C3F" w14:textId="77777777" w:rsidR="00C803BC" w:rsidRDefault="00C803BC" w:rsidP="00C803BC">
      <w:pPr>
        <w:pStyle w:val="corpsdetextemmoire"/>
      </w:pPr>
      <w:r>
        <w:t xml:space="preserve">Parmi les textes qui relatent une scène d’aveuglement, deux se distinguent par l’efficacité de leurs détails. Le texte de Callimaque, les </w:t>
      </w:r>
      <w:r w:rsidRPr="00900941">
        <w:rPr>
          <w:i/>
          <w:iCs/>
        </w:rPr>
        <w:t>Hymnes Homériques</w:t>
      </w:r>
      <w:r>
        <w:t xml:space="preserve"> et celui de Quintus de Smyrne, </w:t>
      </w:r>
      <w:r w:rsidRPr="00900941">
        <w:rPr>
          <w:i/>
          <w:iCs/>
        </w:rPr>
        <w:t>Les Posthomériques</w:t>
      </w:r>
      <w:r>
        <w:t xml:space="preserve">. Ces deux textes nous donnent des </w:t>
      </w:r>
      <w:r>
        <w:lastRenderedPageBreak/>
        <w:t>précisions importantes sur le déroulé d’un aveuglement, et se distinguent par l’extrême violence qu’ils décrivent. Les extraits en question sont les suivants :</w:t>
      </w:r>
    </w:p>
    <w:p w14:paraId="4E6325AF" w14:textId="77777777" w:rsidR="00C803BC" w:rsidRDefault="00C803BC" w:rsidP="00C803BC">
      <w:pPr>
        <w:pStyle w:val="Traductiongrecmoderne"/>
      </w:pPr>
      <w:r>
        <w:t xml:space="preserve"> ἁ μὲν ἔφα, παιδὸς δ´ ὄμματα νὺξ ἔλαβεν.</w:t>
      </w:r>
    </w:p>
    <w:p w14:paraId="4CA97846" w14:textId="77777777" w:rsidR="00C803BC" w:rsidRDefault="00C803BC" w:rsidP="00C803BC">
      <w:pPr>
        <w:pStyle w:val="Traductiongrecmoderne"/>
      </w:pPr>
      <w:r>
        <w:t xml:space="preserve"> ἑστάκη δ´ ἄφθογγος, ἐκόλλασαν γὰρ ἀνῖαι</w:t>
      </w:r>
    </w:p>
    <w:p w14:paraId="1C77FD22" w14:textId="77777777" w:rsidR="00C803BC" w:rsidRDefault="00C803BC" w:rsidP="00C803BC">
      <w:pPr>
        <w:pStyle w:val="Traductiongrecmoderne"/>
      </w:pPr>
      <w:r>
        <w:t xml:space="preserve"> γώνατα καὶ φωνὰν ἔσχεν ἀμαχανία.</w:t>
      </w:r>
    </w:p>
    <w:p w14:paraId="4236C3D0" w14:textId="77777777" w:rsidR="00C803BC" w:rsidRDefault="00C803BC" w:rsidP="00C803BC">
      <w:pPr>
        <w:pStyle w:val="Traductiongrecmoderne"/>
      </w:pPr>
      <w:r>
        <w:t xml:space="preserve"> ἁ νύμφα δ´ ἐβόασε· ’τί μοι τὸν κῶρον ἔρεξας</w:t>
      </w:r>
    </w:p>
    <w:p w14:paraId="4A02E0D2" w14:textId="77777777" w:rsidR="00C803BC" w:rsidRDefault="00C803BC" w:rsidP="00C803BC">
      <w:pPr>
        <w:pStyle w:val="Traductiongrecmoderne"/>
      </w:pPr>
      <w:r>
        <w:t xml:space="preserve"> πότνια; τοιαῦται, δαίμονες, ἐστὲ φίλαι;</w:t>
      </w:r>
    </w:p>
    <w:p w14:paraId="6B77C575" w14:textId="77777777" w:rsidR="00C803BC" w:rsidRDefault="00C803BC" w:rsidP="00C803BC">
      <w:pPr>
        <w:pStyle w:val="Traductiongrecmoderne"/>
      </w:pPr>
      <w:r>
        <w:t>ὄμματά μοι τῶ παιδὸς ἀφείλεο.</w:t>
      </w:r>
    </w:p>
    <w:p w14:paraId="6CDF0C4B" w14:textId="77777777" w:rsidR="00C803BC" w:rsidRDefault="00C803BC" w:rsidP="00C803BC">
      <w:pPr>
        <w:pStyle w:val="Traductiongrecmoderne"/>
      </w:pPr>
    </w:p>
    <w:p w14:paraId="43E77D93" w14:textId="77777777" w:rsidR="00C803BC" w:rsidRDefault="00C803BC" w:rsidP="00C803BC">
      <w:pPr>
        <w:pStyle w:val="Traductiongrecmoderne"/>
      </w:pPr>
      <w:r w:rsidRPr="00A85A9E">
        <w:t>Elle dit : soudain une nuit épaisse couvrit les yeux de l'enfant ; il resta sans voix ; la douleur enchaîna ses mouvements, et l'étonnement lui coupa la parole. "Terrible Pallas, s'écria Chariclo, qu'avez-vous fait à mon fils !... Déesses, voilà donc votre amitié !... Vous avez privé mon fils de la lumière... Enfant déplorable, tu as vu les appas de Minerve, mais tu ne verras plus le soleil... Mère infortunée ! ... Mont que j'abandonne à jamais, fatal Hélicon, que tu vends cher à mon fils ses plaisirs ! Pour quelques faons, quelques daims qu'il a percés de ses traits, il lui en coûte les yeux."</w:t>
      </w:r>
    </w:p>
    <w:p w14:paraId="22C952A3" w14:textId="77777777" w:rsidR="00C803BC" w:rsidRPr="00A85A9E" w:rsidRDefault="00C803BC" w:rsidP="00C803BC">
      <w:pPr>
        <w:pStyle w:val="Traductiongrecmoderne"/>
      </w:pPr>
    </w:p>
    <w:p w14:paraId="2073EFB7" w14:textId="77777777" w:rsidR="00C803BC" w:rsidRDefault="00C803BC" w:rsidP="00C803BC">
      <w:pPr>
        <w:pStyle w:val="Traductiongrecmoderne"/>
      </w:pPr>
      <w:r w:rsidRPr="001A00D3">
        <w:t>Τῷ δ´ ἄφαρ ἔμπεσε δεῖμα, τρόμος δ´ ἀμφέκλασε γυῖα</w:t>
      </w:r>
    </w:p>
    <w:p w14:paraId="1ABFF14F" w14:textId="77777777" w:rsidR="00C803BC" w:rsidRPr="001A00D3" w:rsidRDefault="00C803BC" w:rsidP="00C803BC">
      <w:pPr>
        <w:pStyle w:val="Traductiongrecmoderne"/>
      </w:pPr>
      <w:r w:rsidRPr="001A00D3">
        <w:t>ἀνδρὸς ὑπερθύμοιο· μέλαινα δέ οἱ περὶ κρατὶ</w:t>
      </w:r>
    </w:p>
    <w:p w14:paraId="50993585" w14:textId="77777777" w:rsidR="00C803BC" w:rsidRPr="001A00D3" w:rsidRDefault="00C803BC" w:rsidP="00C803BC">
      <w:pPr>
        <w:pStyle w:val="Traductiongrecmoderne"/>
      </w:pPr>
      <w:r w:rsidRPr="001A00D3">
        <w:t>νὺξ ἐχύθη· στυγερὸν δὲ κατὰ βλεφάρων πέσεν ἄλγος,</w:t>
      </w:r>
    </w:p>
    <w:p w14:paraId="20A716A5" w14:textId="77777777" w:rsidR="00C803BC" w:rsidRPr="001A00D3" w:rsidRDefault="00C803BC" w:rsidP="00C803BC">
      <w:pPr>
        <w:pStyle w:val="Traductiongrecmoderne"/>
      </w:pPr>
      <w:r w:rsidRPr="001A00D3">
        <w:t>σὺν δ´ ἔχεεν λασίῃσιν ὑπ´ ὀφρύσιν ὄμματα φωτός·</w:t>
      </w:r>
    </w:p>
    <w:p w14:paraId="451C7DED" w14:textId="77777777" w:rsidR="00C803BC" w:rsidRPr="001A00D3" w:rsidRDefault="00C803BC" w:rsidP="00C803BC">
      <w:pPr>
        <w:pStyle w:val="Traductiongrecmoderne"/>
      </w:pPr>
      <w:r w:rsidRPr="001A00D3">
        <w:t>γλῆναι δ´ ἀργαλέῃσι πεπαρμέναι ἀμφ´ ὀδύνῃσι</w:t>
      </w:r>
    </w:p>
    <w:p w14:paraId="7117B999" w14:textId="77777777" w:rsidR="00C803BC" w:rsidRPr="001A00D3" w:rsidRDefault="00C803BC" w:rsidP="00C803BC">
      <w:pPr>
        <w:pStyle w:val="Traductiongrecmoderne"/>
      </w:pPr>
      <w:r w:rsidRPr="001A00D3">
        <w:t>ῥιζόθεν ἐκλονέοντο· περιστρωφῶντο δ´ ὀπωπαὶ</w:t>
      </w:r>
    </w:p>
    <w:p w14:paraId="36380DE1" w14:textId="77777777" w:rsidR="00C803BC" w:rsidRPr="001A00D3" w:rsidRDefault="00C803BC" w:rsidP="00C803BC">
      <w:pPr>
        <w:pStyle w:val="Traductiongrecmoderne"/>
      </w:pPr>
      <w:r w:rsidRPr="001A00D3">
        <w:t>τειρόμεναι ὑπένερθεν· ἄχος δ´ ἀλεγεινὸν ἵκανεν</w:t>
      </w:r>
    </w:p>
    <w:p w14:paraId="1F794EC7" w14:textId="77777777" w:rsidR="00C803BC" w:rsidRPr="001A00D3" w:rsidRDefault="00C803BC" w:rsidP="00C803BC">
      <w:pPr>
        <w:pStyle w:val="Traductiongrecmoderne"/>
      </w:pPr>
      <w:r w:rsidRPr="001A00D3">
        <w:t>ἄχρι καὶ ἐς μήνιγγας ἰδ´ ἐγκεφάλοιο θέμεθλα.</w:t>
      </w:r>
    </w:p>
    <w:p w14:paraId="0BCFDA33" w14:textId="77777777" w:rsidR="00C803BC" w:rsidRPr="001A00D3" w:rsidRDefault="00C803BC" w:rsidP="00C803BC">
      <w:pPr>
        <w:pStyle w:val="Traductiongrecmoderne"/>
      </w:pPr>
      <w:r w:rsidRPr="001A00D3">
        <w:t>Τοῦ δ´ ὁτὲ μὲν φαίνοντο μεμιγμένοι αἵματι πολλῷ</w:t>
      </w:r>
    </w:p>
    <w:p w14:paraId="3FF288F4" w14:textId="77777777" w:rsidR="00C803BC" w:rsidRPr="001A00D3" w:rsidRDefault="00C803BC" w:rsidP="00C803BC">
      <w:pPr>
        <w:pStyle w:val="Traductiongrecmoderne"/>
      </w:pPr>
      <w:r w:rsidRPr="001A00D3">
        <w:t>ὀφθαλμοί, ὁτὲ δ´ αὖτε δυσαλθέα γλαυκιόωντες·</w:t>
      </w:r>
    </w:p>
    <w:p w14:paraId="567CDBD8" w14:textId="77777777" w:rsidR="00C803BC" w:rsidRPr="001A00D3" w:rsidRDefault="00C803BC" w:rsidP="00C803BC">
      <w:pPr>
        <w:pStyle w:val="Traductiongrecmoderne"/>
      </w:pPr>
      <w:r w:rsidRPr="001A00D3">
        <w:t>πολλάκι δ´ ἔρρεον, οἷον ὅτε στυφελῆς ἀπὸ πέτρης</w:t>
      </w:r>
    </w:p>
    <w:p w14:paraId="0F0ADA31" w14:textId="77777777" w:rsidR="00C803BC" w:rsidRPr="001A00D3" w:rsidRDefault="00C803BC" w:rsidP="00C803BC">
      <w:pPr>
        <w:pStyle w:val="Traductiongrecmoderne"/>
      </w:pPr>
      <w:r w:rsidRPr="001A00D3">
        <w:t>εἴβεται ἐξ ὀρέων νιφετῷ πεπαλαγμένον ὕδωρ.</w:t>
      </w:r>
    </w:p>
    <w:p w14:paraId="2E6152C8" w14:textId="77777777" w:rsidR="00C803BC" w:rsidRPr="001A00D3" w:rsidRDefault="00C803BC" w:rsidP="00C803BC">
      <w:pPr>
        <w:pStyle w:val="Traductiongrecmoderne"/>
      </w:pPr>
      <w:r w:rsidRPr="001A00D3">
        <w:t>Μαινομένῳ δ´ ἤικτο καὶ ἔδρακε διπλόα πάντα</w:t>
      </w:r>
    </w:p>
    <w:p w14:paraId="66B19959" w14:textId="77777777" w:rsidR="00C803BC" w:rsidRPr="001A00D3" w:rsidRDefault="00C803BC" w:rsidP="00C803BC">
      <w:pPr>
        <w:pStyle w:val="Traductiongrecmoderne"/>
      </w:pPr>
      <w:r w:rsidRPr="001A00D3">
        <w:t>αἰνὰ μάλα στενάχων. Καὶ ἔτι Τρώεσσι κέλευεν</w:t>
      </w:r>
    </w:p>
    <w:p w14:paraId="4654CB3D" w14:textId="77777777" w:rsidR="00C803BC" w:rsidRPr="001A00D3" w:rsidRDefault="00C803BC" w:rsidP="00C803BC">
      <w:pPr>
        <w:pStyle w:val="Traductiongrecmoderne"/>
      </w:pPr>
      <w:r w:rsidRPr="001A00D3">
        <w:t>οὐδ´ ἀλέγιζε μόγοιο· φάος δέ οἱ ἐσθλὸν ἄμερσε</w:t>
      </w:r>
    </w:p>
    <w:p w14:paraId="3E05D02E" w14:textId="77777777" w:rsidR="00C803BC" w:rsidRPr="001A00D3" w:rsidRDefault="00C803BC" w:rsidP="00C803BC">
      <w:pPr>
        <w:pStyle w:val="Traductiongrecmoderne"/>
      </w:pPr>
      <w:r w:rsidRPr="001A00D3">
        <w:t>δῖα θεή· λευκαὶ δ´ ἄρ´ ὑπὸ βλέφαρ´ ἔσταν ὀπωπαὶ</w:t>
      </w:r>
    </w:p>
    <w:p w14:paraId="00105992" w14:textId="77777777" w:rsidR="00C803BC" w:rsidRPr="001A00D3" w:rsidRDefault="00C803BC" w:rsidP="00C803BC">
      <w:pPr>
        <w:pStyle w:val="Traductiongrecmoderne"/>
      </w:pPr>
      <w:r w:rsidRPr="001A00D3">
        <w:t>αἵματος ἐξ ὀλοοῖο. Περιστενάχιζε δὲ λαὸς</w:t>
      </w:r>
    </w:p>
    <w:p w14:paraId="0E48D5E3" w14:textId="77777777" w:rsidR="00C803BC" w:rsidRPr="001A00D3" w:rsidRDefault="00C803BC" w:rsidP="00C803BC">
      <w:pPr>
        <w:pStyle w:val="Traductiongrecmoderne"/>
      </w:pPr>
      <w:r w:rsidRPr="001A00D3">
        <w:t>οἰκτείρων φίλον ἄνδρα καὶ ἀθανάτην Ἀγελείην</w:t>
      </w:r>
    </w:p>
    <w:p w14:paraId="1B422083" w14:textId="77777777" w:rsidR="00C803BC" w:rsidRDefault="00C803BC" w:rsidP="00C803BC">
      <w:pPr>
        <w:pStyle w:val="Traductiongrecmoderne"/>
      </w:pPr>
      <w:r w:rsidRPr="001A00D3">
        <w:t xml:space="preserve">ἐρριγὼς μὴ δή τι παρήλιτον </w:t>
      </w:r>
      <w:commentRangeStart w:id="97"/>
      <w:r w:rsidRPr="001A00D3">
        <w:t>ἀφραδίῃσι</w:t>
      </w:r>
      <w:commentRangeEnd w:id="97"/>
      <w:r w:rsidR="00DA0CD8" w:rsidRPr="001A00D3">
        <w:rPr>
          <w:rStyle w:val="Marquedecommentaire"/>
          <w:sz w:val="22"/>
          <w:szCs w:val="24"/>
        </w:rPr>
        <w:commentReference w:id="97"/>
      </w:r>
      <w:r w:rsidRPr="001A00D3">
        <w:t>.</w:t>
      </w:r>
      <w:r>
        <w:rPr>
          <w:rStyle w:val="Appelnotedebasdep"/>
        </w:rPr>
        <w:footnoteReference w:id="136"/>
      </w:r>
    </w:p>
    <w:p w14:paraId="52E607D1" w14:textId="77777777" w:rsidR="00C803BC" w:rsidRDefault="00C803BC" w:rsidP="00C803BC">
      <w:pPr>
        <w:pStyle w:val="Traductiongrecmoderne"/>
      </w:pPr>
      <w:r>
        <w:t xml:space="preserve"> </w:t>
      </w:r>
    </w:p>
    <w:p w14:paraId="5DC6B677" w14:textId="77777777" w:rsidR="00C803BC" w:rsidRDefault="00C803BC" w:rsidP="00C803BC">
      <w:pPr>
        <w:pStyle w:val="Traductiongrecmoderne"/>
      </w:pPr>
      <w:r>
        <w:t xml:space="preserve">Celui-ci est pris d’une frayeur soudaine et des tremblements lui brisent les membres, malgré son fier courage. Il sent sa tête plonger dans une nuit noire ; une atroce douleur lui tombe sur les paupières et brouille ses regards sous les sourcils épais ; les globes de ses yeux, percés de cruels élancements, sont ébranlés depuis la racine et se révulsent dans leurs orbites sous les effets d’un mal intérieur ; la terrible douleur se propage jusque dans les méninges et dans les assises du cerveau. Ses yeux apparaissent tantôt tout injectés de sang, tantôt vitreux, comme s’ils étaient atteints d’un glaucome incurable ; souvent, ils se mettent à couler et l’on croirait voir ruisseler d’une âpre falaise une eau qui descend de la montagne en charriant des glaçons. Il ressemble à un fou, il voit double et pousse d’affreux gémissements. Il n’en continue pas moins à exhorter les Troyens sans se soucier de son mal, quand la divine déesse le prive de la </w:t>
      </w:r>
      <w:r>
        <w:lastRenderedPageBreak/>
        <w:t>lumière sainte : ses yeux, sous ses paupières, deviennent fixes et blancs après le coup de sang fatal.</w:t>
      </w:r>
      <w:r>
        <w:rPr>
          <w:rStyle w:val="Appelnotedebasdep"/>
        </w:rPr>
        <w:footnoteReference w:id="137"/>
      </w:r>
    </w:p>
    <w:p w14:paraId="2B52CF65" w14:textId="77777777" w:rsidR="00C803BC" w:rsidRDefault="00C803BC" w:rsidP="00C803BC">
      <w:pPr>
        <w:pStyle w:val="Traductiongrecmoderne"/>
      </w:pPr>
    </w:p>
    <w:p w14:paraId="22EB1934" w14:textId="77777777" w:rsidR="00C803BC" w:rsidRDefault="00C803BC" w:rsidP="00C803BC">
      <w:pPr>
        <w:pStyle w:val="Traductiongrecmoderne"/>
      </w:pPr>
    </w:p>
    <w:p w14:paraId="3032AC9E" w14:textId="7FD9B647" w:rsidR="00C803BC" w:rsidRDefault="00C803BC" w:rsidP="00C803BC">
      <w:pPr>
        <w:pStyle w:val="corpsdetextemmoire"/>
      </w:pPr>
      <w:r>
        <w:t xml:space="preserve">Les seuls textes qui font mention de douleur au moment de l’aveuglement sont ceux-là. On peut déjà noter que ces textes sont issus de la tradition épique : Quintus de Smyrne prétend poursuivre le récit de la guerre de Troie initié par Homère, qui n’est pas une mince entreprise, et Callimaque écrit des </w:t>
      </w:r>
      <w:r w:rsidRPr="00A3614E">
        <w:rPr>
          <w:i/>
          <w:iCs/>
        </w:rPr>
        <w:t>Hymnes Homériques</w:t>
      </w:r>
      <w:r>
        <w:t xml:space="preserve">. Ces deux textes sont donc caractérisés par leur dimension épique et décrivent l’aveuglement comme une opération extrêmement douloureuse, ce qu’on ne retrouve nulle part ailleurs. Le caractère épique de ces textes peut également justifier que les scènes soient racontées de manière assez crue, sanglante et démonstrative. </w:t>
      </w:r>
    </w:p>
    <w:p w14:paraId="4CF96642" w14:textId="77777777" w:rsidR="00C803BC" w:rsidRDefault="00C803BC" w:rsidP="00C803BC">
      <w:pPr>
        <w:pStyle w:val="corpsdetextemmoire"/>
      </w:pPr>
    </w:p>
    <w:p w14:paraId="15C73CB7" w14:textId="32800A4E" w:rsidR="00C803BC" w:rsidRDefault="00C803BC" w:rsidP="00C803BC">
      <w:pPr>
        <w:pStyle w:val="petittitre"/>
        <w:ind w:firstLine="0"/>
      </w:pPr>
      <w:bookmarkStart w:id="98" w:name="_Toc236214674"/>
      <w:r>
        <w:t>La douleur expliquée médicalement</w:t>
      </w:r>
      <w:bookmarkEnd w:id="98"/>
    </w:p>
    <w:p w14:paraId="2315033D" w14:textId="0A7DF6A7" w:rsidR="00C803BC" w:rsidRDefault="00C803BC" w:rsidP="00C803BC">
      <w:pPr>
        <w:pStyle w:val="corpsdetextemmoire"/>
      </w:pPr>
      <w:r>
        <w:t xml:space="preserve">Le texte des </w:t>
      </w:r>
      <w:r>
        <w:rPr>
          <w:i/>
          <w:iCs/>
        </w:rPr>
        <w:t>Posthomériques</w:t>
      </w:r>
      <w:r>
        <w:t xml:space="preserve"> est le plus développé. L’aveuglement de Laocoon survient en deux temps : d’abord il est pris d’un malaise et sa vue se voile (v.401-109), il perd ensuite la vue (v.415-417). On peut d’abord constater que la douleur ne concerne pas uniquement les yeux. Laocoon sent la douleur remonter jusqu’au sommet de sa tête, et même dans tout son corps, puisqu’il l</w:t>
      </w:r>
      <w:r w:rsidR="00446302">
        <w:t>a</w:t>
      </w:r>
      <w:r>
        <w:t xml:space="preserve"> ressent de tous ses membres. L’aveuglement ne provoque pas une simple douleur aux yeux mais irradie dans tout son corps, ce qui témoigne de son intensité. La douleur opère un circuit : elle vient de l’extérieur, de ses paupières, avant d’envahir ses yeux puis de remonter à l’intérieur de son crâne jusqu’à son cerveau. Cela est cohérent avec la façon dont il est aveuglé. Bien que cela ne soit pas explicité dans le texte,</w:t>
      </w:r>
      <w:r w:rsidR="00446302">
        <w:t xml:space="preserve"> </w:t>
      </w:r>
      <w:r>
        <w:t xml:space="preserve">Athéna lui assène une première douleur, qui vient donc de l’extérieur et qui se répand en lui. On pourra donc analyser ce qu’est exactement cette douleur qui traverse Laocoon dans un autre temps. Quelque chose voile donc son regard puis s’accompagne d’une douleur qui est décrite comme des pics, de « cruels élancements ». Ce type de douleur est identifié par D.A. van Krevelen, dans </w:t>
      </w:r>
      <w:r w:rsidRPr="00457074">
        <w:rPr>
          <w:i/>
          <w:iCs/>
        </w:rPr>
        <w:t>Quintus Smyrnaeus und die Medizin</w:t>
      </w:r>
      <w:r>
        <w:rPr>
          <w:rStyle w:val="Appelnotedebasdep"/>
          <w:i/>
          <w:iCs/>
        </w:rPr>
        <w:footnoteReference w:id="138"/>
      </w:r>
      <w:r>
        <w:t xml:space="preserve">, comme étant un glaucome. Cette affection se caractérise par des crises, dont l’intensité peut varier mais qui à terme peuvent provoquer la cécité. Dans un premier temps, Francis Vian considère qu’il subit une crise de glaucome aigüe ou glaucome à angle fermé, qui est une rapide augmentation de la pression intraoculaire et une fermeture de l’angle iridocornéen </w:t>
      </w:r>
      <w:r w:rsidR="00AB4F43">
        <w:t>se traduisant</w:t>
      </w:r>
      <w:r>
        <w:t xml:space="preserve"> par des nausées, des douleurs et rougeurs importantes dans les yeux </w:t>
      </w:r>
      <w:r w:rsidR="00AB4F43">
        <w:t>ainsi qu’</w:t>
      </w:r>
      <w:r>
        <w:t>une ba</w:t>
      </w:r>
      <w:r w:rsidR="00AB4F43">
        <w:t>i</w:t>
      </w:r>
      <w:r>
        <w:t xml:space="preserve">sse de l’acuité visuelle. Ces symptômes sont tous mentionnés par Quintus de Smyrne dans le récit de l’aveuglement de Laocoon, ce qui nous pousse à croire qu’il fut bien victime d’une crise de glaucome. Souvent, une </w:t>
      </w:r>
      <w:r w:rsidRPr="00506083">
        <w:t>seconde</w:t>
      </w:r>
      <w:r>
        <w:t xml:space="preserve"> ou une troisième crise de glaucome aigüe entraîne la cécité. Bien que cette connaissance ophtalmologique </w:t>
      </w:r>
      <w:r>
        <w:lastRenderedPageBreak/>
        <w:t xml:space="preserve">soit issue de notre médecine moderne, on peut penser que les anciens avaient déjà ces connaissances en matière de maladies ophtalmiques. Quintus de Smyrne utilise lui-même le mot </w:t>
      </w:r>
      <w:r w:rsidRPr="001A00D3">
        <w:t>γλαυκιόωντες</w:t>
      </w:r>
      <w:r>
        <w:t xml:space="preserve">, issu du grec </w:t>
      </w:r>
      <w:r w:rsidRPr="00C938C1">
        <w:rPr>
          <w:i/>
          <w:iCs/>
        </w:rPr>
        <w:t>glaukos</w:t>
      </w:r>
      <w:r>
        <w:t>, qui a donné son nom à l’affection. Ce terme fait référence à la couleur grisâtre ou bleuté</w:t>
      </w:r>
      <w:r w:rsidR="00AB4F43">
        <w:t>e</w:t>
      </w:r>
      <w:r>
        <w:t xml:space="preserve"> de l’œil qui en est atteint. Cela explique alors la sensation d’avoir un voile sur les yeux. </w:t>
      </w:r>
    </w:p>
    <w:p w14:paraId="480E187E" w14:textId="656DB631" w:rsidR="00C803BC" w:rsidRDefault="00C803BC" w:rsidP="00C803BC">
      <w:pPr>
        <w:pStyle w:val="corpsdetextemmoire"/>
      </w:pPr>
      <w:r>
        <w:t>Bien que ces textes décrivent une expérience parfaitement terrifiante de ce à quoi peut ressembler un aveuglement, ils sont les seuls dans lesquels la douleur est autant développée. Il peut y avoir deux raisons à cela. Tout d’abord, on peut expliquer cela par le fait que ces textes relèvent d</w:t>
      </w:r>
      <w:r w:rsidR="00AB4F43">
        <w:t>u</w:t>
      </w:r>
      <w:r>
        <w:t xml:space="preserve"> genre épique, comme mentionné plus haut. On peut aussi poser la question autrement et constater que la majorité des textes ne font pas mention de douleurs particulières lors de l’aveuglement. On sait aujourd’hui que la plupart des aveuglements sont </w:t>
      </w:r>
      <w:r w:rsidR="00040B53">
        <w:t>dus</w:t>
      </w:r>
      <w:r>
        <w:t xml:space="preserve"> à des maladies comme </w:t>
      </w:r>
      <w:r w:rsidR="00313697">
        <w:t>la dégénérescence maculaire liée à l’âge (DMLA)</w:t>
      </w:r>
      <w:r>
        <w:t xml:space="preserve"> qui sont indolores. La vue s’en va sans qu’il y ait de sang ou encore de douleur ressentie intensément. On peut donc penser que la douleur décrite ici ne concerne que la maladie du glaucome, si on en croit Francis Vian, ou alors que la douleur </w:t>
      </w:r>
      <w:r w:rsidR="00AB4F43">
        <w:t xml:space="preserve">est </w:t>
      </w:r>
      <w:r>
        <w:t>décrite ainsi par ignorance de ce qui peut vraiment se passer lors d’un aveuglement. Particulièrement lorsque l’aveuglement est perpétré par une divinité, on constate très souvent des formules comme « </w:t>
      </w:r>
      <w:r w:rsidRPr="00775260">
        <w:t>s’empara de la douce lumière de ses yeux</w:t>
      </w:r>
      <w:r>
        <w:t xml:space="preserve"> » / </w:t>
      </w:r>
      <w:r w:rsidRPr="00775260">
        <w:t>« ἐκ δ' ἕλετ' ὀφθαλμῶν γλυκερὸν φάος »</w:t>
      </w:r>
      <w:r>
        <w:rPr>
          <w:rStyle w:val="Appelnotedebasdep"/>
        </w:rPr>
        <w:footnoteReference w:id="139"/>
      </w:r>
      <w:r w:rsidRPr="00775260">
        <w:t xml:space="preserve"> ou encore</w:t>
      </w:r>
      <w:r w:rsidRPr="0013467E">
        <w:t xml:space="preserve"> </w:t>
      </w:r>
      <w:r>
        <w:t>« </w:t>
      </w:r>
      <w:r w:rsidRPr="00775260">
        <w:t>le privant de la lumière du jour</w:t>
      </w:r>
      <w:r>
        <w:t> »</w:t>
      </w:r>
      <w:r w:rsidRPr="00775260">
        <w:t xml:space="preserve"> </w:t>
      </w:r>
      <w:r>
        <w:t xml:space="preserve">/ </w:t>
      </w:r>
      <w:r w:rsidRPr="00775260">
        <w:t>« φωτὸς δ´ἀπενόσφισαν αὐγάς </w:t>
      </w:r>
      <w:r w:rsidRPr="0013467E">
        <w:t>»</w:t>
      </w:r>
      <w:r w:rsidRPr="0013467E">
        <w:rPr>
          <w:rStyle w:val="Appelnotedebasdep"/>
        </w:rPr>
        <w:footnoteReference w:id="140"/>
      </w:r>
      <w:r w:rsidRPr="0013467E">
        <w:t xml:space="preserve">, </w:t>
      </w:r>
      <w:r>
        <w:t>qui laisse sous-entendre un acte indolore et immédiat, comme si on avait simplement éteint une lumière pour ne plus rien y voir</w:t>
      </w:r>
      <w:r w:rsidR="00451F2C">
        <w:t>.</w:t>
      </w:r>
    </w:p>
    <w:p w14:paraId="0554B3DA" w14:textId="5F3971AA" w:rsidR="000908E1" w:rsidRDefault="000908E1" w:rsidP="000908E1">
      <w:pPr>
        <w:pStyle w:val="TitredeChapitre"/>
        <w:rPr>
          <w:color w:val="747474" w:themeColor="background2" w:themeShade="80"/>
        </w:rPr>
      </w:pPr>
      <w:bookmarkStart w:id="99" w:name="_Toc236214675"/>
      <w:r>
        <w:t>Chapitre 3 : Traitement du corpus HN</w:t>
      </w:r>
      <w:bookmarkEnd w:id="99"/>
    </w:p>
    <w:p w14:paraId="7AB830B2" w14:textId="77777777" w:rsidR="000908E1" w:rsidRPr="00124EE6" w:rsidRDefault="000908E1" w:rsidP="000908E1">
      <w:pPr>
        <w:pStyle w:val="TitredePartie"/>
        <w:numPr>
          <w:ilvl w:val="0"/>
          <w:numId w:val="36"/>
        </w:numPr>
      </w:pPr>
      <w:bookmarkStart w:id="100" w:name="_Toc236214676"/>
      <w:bookmarkStart w:id="101" w:name="_Toc230623331"/>
      <w:r w:rsidRPr="00124EE6">
        <w:t>Traitement du corpus</w:t>
      </w:r>
      <w:r>
        <w:t> : Le TEI Header</w:t>
      </w:r>
      <w:bookmarkEnd w:id="100"/>
    </w:p>
    <w:p w14:paraId="0731153A" w14:textId="77777777" w:rsidR="000908E1" w:rsidRDefault="000908E1" w:rsidP="000908E1">
      <w:pPr>
        <w:pStyle w:val="corpsdetextemmoire"/>
      </w:pPr>
      <w:r>
        <w:t xml:space="preserve">Le traitement numérique de ce corpus va se diviser en deux types de fichiers distincts : tout d’abord les fichiers au format XML, qui contiendront chacun un texte du corpus encodé, puis les fichiers au format XSLT, qui correspondent aux feuilles de transformation utilisées pour générer les pages du site en HTML. </w:t>
      </w:r>
    </w:p>
    <w:p w14:paraId="35EFC044" w14:textId="6827DA7B" w:rsidR="000908E1" w:rsidRDefault="00926648" w:rsidP="00926648">
      <w:pPr>
        <w:pStyle w:val="Titredesous-partie"/>
        <w:numPr>
          <w:ilvl w:val="0"/>
          <w:numId w:val="41"/>
        </w:numPr>
      </w:pPr>
      <w:bookmarkStart w:id="102" w:name="_Toc236214677"/>
      <w:r>
        <w:t>Plan de gestion de données</w:t>
      </w:r>
      <w:bookmarkEnd w:id="102"/>
      <w:r>
        <w:t xml:space="preserve"> </w:t>
      </w:r>
    </w:p>
    <w:p w14:paraId="76B75254" w14:textId="71E201C3" w:rsidR="00926648" w:rsidRDefault="00D21E74" w:rsidP="00926648">
      <w:pPr>
        <w:pStyle w:val="corpsdetextemmoire"/>
      </w:pPr>
      <w:r>
        <w:lastRenderedPageBreak/>
        <w:t xml:space="preserve">Les données du projet sont issues de textes anciens répertoriés en bibliographie. Les traductions proposées proviennent pour la majeure partie de traductions personnelles ou lorsque cela est mentionné, de traducteurs relevant directement des ouvrages dans lequel a été extrait le texte. </w:t>
      </w:r>
    </w:p>
    <w:p w14:paraId="066A8BB5" w14:textId="77777777" w:rsidR="00D21E74" w:rsidRDefault="00D21E74" w:rsidP="00D21E74">
      <w:pPr>
        <w:pStyle w:val="corpsdetextemmoire"/>
      </w:pPr>
      <w:r>
        <w:t xml:space="preserve">Les textes du corpus se situent dans une balise </w:t>
      </w:r>
      <w:r w:rsidRPr="00AB02D2">
        <w:rPr>
          <w:color w:val="215E99" w:themeColor="text2" w:themeTint="BF"/>
        </w:rPr>
        <w:t>&lt;text&gt;</w:t>
      </w:r>
      <w:r>
        <w:t xml:space="preserve">, à l’intérieur d’une balise </w:t>
      </w:r>
      <w:r w:rsidRPr="00AB02D2">
        <w:rPr>
          <w:color w:val="215E99" w:themeColor="text2" w:themeTint="BF"/>
        </w:rPr>
        <w:t>&lt;body&gt;</w:t>
      </w:r>
      <w:r>
        <w:t xml:space="preserve">. Chaque body contient deux balises </w:t>
      </w:r>
      <w:r w:rsidRPr="00AB02D2">
        <w:rPr>
          <w:color w:val="215E99" w:themeColor="text2" w:themeTint="BF"/>
        </w:rPr>
        <w:t xml:space="preserve">&lt;div&gt; </w:t>
      </w:r>
      <w:r>
        <w:t xml:space="preserve">qui comportent chacune un attribut différent. La première possède un attribut </w:t>
      </w:r>
      <w:r w:rsidRPr="00AB02D2">
        <w:rPr>
          <w:color w:val="FF9900"/>
        </w:rPr>
        <w:t>@type= « text »</w:t>
      </w:r>
      <w:r>
        <w:t xml:space="preserve">, qui correspond au contenu en langue originale du texte étudié, tandis que la deuxième possède un attribut </w:t>
      </w:r>
      <w:r w:rsidRPr="00AB02D2">
        <w:rPr>
          <w:color w:val="FF9900"/>
        </w:rPr>
        <w:t>@type= « translation »</w:t>
      </w:r>
      <w:r>
        <w:t xml:space="preserve">, et contient la traduction de l’extrait en français. Les textes sont ensuite contenus dans des balises </w:t>
      </w:r>
      <w:r w:rsidRPr="00AB02D2">
        <w:rPr>
          <w:color w:val="215E99" w:themeColor="text2" w:themeTint="BF"/>
        </w:rPr>
        <w:t>&lt;p&gt;</w:t>
      </w:r>
      <w:r>
        <w:t xml:space="preserve">. Il existe un traitement particulier pour les textes en vers : ceux-ci ont en fin de chaque vers une balise </w:t>
      </w:r>
      <w:r w:rsidRPr="00AB02D2">
        <w:rPr>
          <w:color w:val="215E99" w:themeColor="text2" w:themeTint="BF"/>
        </w:rPr>
        <w:t>&lt;lb/&gt;</w:t>
      </w:r>
      <w:r>
        <w:t xml:space="preserve">, qui permet de signifier qu’on passe au vers suivant mais qui permet aussi de les compter. En leur ajoutant un attribut </w:t>
      </w:r>
      <w:r w:rsidRPr="00AB02D2">
        <w:rPr>
          <w:color w:val="FF9900"/>
        </w:rPr>
        <w:t>@n</w:t>
      </w:r>
      <w:r>
        <w:t>, une feuille de transformation permet de les numéroter pour avoir accès à la numérotation des vers telle qu’elle peut être dans le texte original.</w:t>
      </w:r>
    </w:p>
    <w:p w14:paraId="478D4578" w14:textId="77777777" w:rsidR="00D21E74" w:rsidRDefault="00D21E74" w:rsidP="00D21E74">
      <w:pPr>
        <w:pStyle w:val="corpsdetextemmoire"/>
      </w:pPr>
    </w:p>
    <w:p w14:paraId="7BBF41D7" w14:textId="5CCDA27F" w:rsidR="000908E1" w:rsidRDefault="000908E1" w:rsidP="00926648">
      <w:pPr>
        <w:pStyle w:val="Titredesous-partie"/>
      </w:pPr>
      <w:bookmarkStart w:id="103" w:name="_Toc230623330"/>
      <w:bookmarkStart w:id="104" w:name="_Toc236214678"/>
      <w:r>
        <w:t>Le Tei Header</w:t>
      </w:r>
      <w:bookmarkEnd w:id="103"/>
      <w:r w:rsidR="00FF5852">
        <w:t xml:space="preserve"> et la construction des métadonnées</w:t>
      </w:r>
      <w:bookmarkEnd w:id="104"/>
    </w:p>
    <w:p w14:paraId="01080F97" w14:textId="77777777" w:rsidR="000908E1" w:rsidRDefault="000908E1" w:rsidP="000908E1">
      <w:pPr>
        <w:pStyle w:val="corpsdetextemmoire"/>
      </w:pPr>
      <w:r>
        <w:t xml:space="preserve">Afin de différencier chaque texte et pouvoir les identifier précisément, il a d’abord fallu créer un document XML pour chaque texte étudié. Dans l’optique d’être en mesure de les reconnaître et de les appeler dans d’autres fichiers, tous possèdent un identifiant unique, situé en première ligne de code, possible grâce à un attribut </w:t>
      </w:r>
      <w:r w:rsidRPr="00AB02D2">
        <w:rPr>
          <w:color w:val="FF9900"/>
        </w:rPr>
        <w:t xml:space="preserve">@xml:id. </w:t>
      </w:r>
      <w:r>
        <w:t xml:space="preserve">Cet identifiant contient le nom de l’auteur, le titre de l’œuvre et la référence de l’extrait étudié, les trois séparés par des underscores pour la lisibilité. Afin de respecter une certaine harmonisation de la notation, il est important de définir des codes précis à respecter. </w:t>
      </w:r>
    </w:p>
    <w:p w14:paraId="2D4ACC34" w14:textId="5072A42B" w:rsidR="000908E1" w:rsidRDefault="000908E1" w:rsidP="000908E1">
      <w:pPr>
        <w:pStyle w:val="corpsdetextemmoire"/>
        <w:numPr>
          <w:ilvl w:val="0"/>
          <w:numId w:val="33"/>
        </w:numPr>
        <w:spacing w:line="360" w:lineRule="auto"/>
      </w:pPr>
      <w:r w:rsidRPr="00212633">
        <w:rPr>
          <w:b/>
          <w:bCs/>
        </w:rPr>
        <w:t>Nom d’auteur</w:t>
      </w:r>
      <w:r>
        <w:t> : Le nom de l’auteur commence par une majuscule.</w:t>
      </w:r>
      <w:r w:rsidRPr="006876AD">
        <w:t xml:space="preserve"> </w:t>
      </w:r>
      <w:r>
        <w:t>Pour ne pas surcharger l’identifiant, les noms sont abrégés aux premières lettres, de façon à rester reconnaissables. Ainsi, on aura l’identifiant « Eur » pour Euripide ou encore « Soph » pour Sophocle. Si l’auteur possède un nom composé, ces derniers s</w:t>
      </w:r>
      <w:r w:rsidR="001504B6">
        <w:t>er</w:t>
      </w:r>
      <w:r>
        <w:t xml:space="preserve">ont accolés et distingués également par une majuscule. Pour Quintus de Smyrne, cela donnera donc </w:t>
      </w:r>
      <w:r w:rsidRPr="008E6029">
        <w:rPr>
          <w:color w:val="FF9900"/>
        </w:rPr>
        <w:t>@xml:id="QuiSmy_Post_3_12".</w:t>
      </w:r>
      <w:r>
        <w:t xml:space="preserve"> </w:t>
      </w:r>
    </w:p>
    <w:p w14:paraId="2988B126" w14:textId="77777777" w:rsidR="000908E1" w:rsidRDefault="000908E1" w:rsidP="000908E1">
      <w:pPr>
        <w:pStyle w:val="corpsdetextemmoire"/>
        <w:ind w:left="720" w:firstLine="0"/>
      </w:pPr>
    </w:p>
    <w:p w14:paraId="7C00BE01" w14:textId="5910EC1F" w:rsidR="000908E1" w:rsidRDefault="000908E1" w:rsidP="000908E1">
      <w:pPr>
        <w:pStyle w:val="corpsdetextemmoire"/>
        <w:numPr>
          <w:ilvl w:val="0"/>
          <w:numId w:val="33"/>
        </w:numPr>
        <w:spacing w:line="360" w:lineRule="auto"/>
      </w:pPr>
      <w:r w:rsidRPr="00212633">
        <w:rPr>
          <w:b/>
          <w:bCs/>
        </w:rPr>
        <w:t>Titre </w:t>
      </w:r>
      <w:r w:rsidRPr="00212633">
        <w:t>:</w:t>
      </w:r>
      <w:r>
        <w:t xml:space="preserve"> Pour différencier le titre du nom de l’auteur, celui-ci est séparé par un underscore. Il est également abrégé aux premières lettres, et lorsque le titre contient plus d’un mot, ceux-ci sont accolés et comportent une majuscule pour les identifier. On aura donc pour </w:t>
      </w:r>
      <w:r w:rsidRPr="00B878BA">
        <w:rPr>
          <w:i/>
          <w:iCs/>
        </w:rPr>
        <w:t>Antigone</w:t>
      </w:r>
      <w:r>
        <w:t xml:space="preserve"> de Sophocle, l’identifiant « Ant », </w:t>
      </w:r>
      <w:r>
        <w:lastRenderedPageBreak/>
        <w:t xml:space="preserve">et pour </w:t>
      </w:r>
      <w:r w:rsidRPr="00B878BA">
        <w:rPr>
          <w:i/>
          <w:iCs/>
        </w:rPr>
        <w:t>l’Eloge d’Hélène</w:t>
      </w:r>
      <w:r>
        <w:t xml:space="preserve"> d’Isocrate « EloHel ». Pour éviter tous conflit avec la machine, les accents ou les caractères spéciaux seront volontairement remplacés par des caractères simples, ce qui justifie par exemple que le mot Hélène ne contient pas d’accent dans l’identifiant.</w:t>
      </w:r>
    </w:p>
    <w:p w14:paraId="43862197" w14:textId="77777777" w:rsidR="000908E1" w:rsidRDefault="000908E1" w:rsidP="000908E1">
      <w:pPr>
        <w:pStyle w:val="corpsdetextemmoire"/>
        <w:ind w:left="720" w:firstLine="0"/>
      </w:pPr>
    </w:p>
    <w:p w14:paraId="0BC36B69" w14:textId="2BF591B3" w:rsidR="000908E1" w:rsidRDefault="000908E1" w:rsidP="000908E1">
      <w:pPr>
        <w:pStyle w:val="corpsdetextemmoire"/>
        <w:numPr>
          <w:ilvl w:val="0"/>
          <w:numId w:val="33"/>
        </w:numPr>
        <w:spacing w:line="360" w:lineRule="auto"/>
      </w:pPr>
      <w:r w:rsidRPr="00B878BA">
        <w:rPr>
          <w:b/>
          <w:bCs/>
        </w:rPr>
        <w:t>Référence </w:t>
      </w:r>
      <w:r w:rsidRPr="003D54E2">
        <w:t>:</w:t>
      </w:r>
      <w:r>
        <w:t xml:space="preserve"> Il est important d’identifier chaque extrait en précisant sa référence. On notera alors tout ce qui permet l’identification de l’extrait, avec un ou plusieurs nombres. Toujours dans un souci d’uniformité et de traitement informatique, les chiffres arabes seront préférés aux chiffres romains pour indiquer les références, même si cela correspond moins aux normes universitaires. L’œuvre de </w:t>
      </w:r>
      <w:r w:rsidRPr="00B878BA">
        <w:rPr>
          <w:i/>
          <w:iCs/>
        </w:rPr>
        <w:t>Phèdre</w:t>
      </w:r>
      <w:r>
        <w:t xml:space="preserve"> de Platon, n’est identifié</w:t>
      </w:r>
      <w:r w:rsidR="001504B6">
        <w:t>e</w:t>
      </w:r>
      <w:r>
        <w:t xml:space="preserve"> que par le </w:t>
      </w:r>
      <w:r w:rsidR="001504B6">
        <w:t>numéro</w:t>
      </w:r>
      <w:r>
        <w:t xml:space="preserve"> de son paragraphe,</w:t>
      </w:r>
      <w:r w:rsidRPr="00B878BA">
        <w:rPr>
          <w:rFonts w:cs="Times New Roman"/>
          <w:color w:val="993300"/>
          <w:kern w:val="0"/>
          <w:highlight w:val="white"/>
        </w:rPr>
        <w:t xml:space="preserve"> </w:t>
      </w:r>
      <w:r w:rsidRPr="00B878BA">
        <w:rPr>
          <w:rFonts w:cs="Times New Roman"/>
          <w:kern w:val="0"/>
        </w:rPr>
        <w:t>« </w:t>
      </w:r>
      <w:r w:rsidRPr="00B878BA">
        <w:t>Pla_Phe_243</w:t>
      </w:r>
      <w:r>
        <w:t xml:space="preserve"> », mais un extrait de la </w:t>
      </w:r>
      <w:r w:rsidRPr="00B878BA">
        <w:rPr>
          <w:i/>
          <w:iCs/>
        </w:rPr>
        <w:t xml:space="preserve">Bibliothèque </w:t>
      </w:r>
      <w:r>
        <w:t>d’Apollodore est identifié par le numéro du livre, du chapitre et enfin du paragraphe : « </w:t>
      </w:r>
      <w:r w:rsidRPr="00B878BA">
        <w:t>Apo_Bib_3_6_7</w:t>
      </w:r>
      <w:r>
        <w:t xml:space="preserve"> ». Pour les extraits qui contiennent des numéros de vers, ceux-ci sont mentionnés à la fin de l’identifiant pour situer le passage. On indique alors le numéro du premier vers ainsi que celui de dernier vers cité, le tout séparé par un tiret classique. </w:t>
      </w:r>
    </w:p>
    <w:p w14:paraId="62FC4E8B" w14:textId="77777777" w:rsidR="000908E1" w:rsidRDefault="000908E1" w:rsidP="000908E1">
      <w:pPr>
        <w:pStyle w:val="corpsdetextemmoire"/>
        <w:ind w:left="720" w:firstLine="0"/>
      </w:pPr>
    </w:p>
    <w:p w14:paraId="045E1B91" w14:textId="77777777" w:rsidR="000908E1" w:rsidRDefault="000908E1" w:rsidP="000908E1">
      <w:pPr>
        <w:pStyle w:val="corpsdetextemmoire"/>
      </w:pPr>
      <w:r>
        <w:t xml:space="preserve">En prenant en compte toutes ces modalités, un identifiant typique prend la forme suivante : </w:t>
      </w:r>
      <w:r w:rsidRPr="008E6029">
        <w:rPr>
          <w:color w:val="FF9900"/>
        </w:rPr>
        <w:t>@xml:id="Hom_Ili_2_594-600"</w:t>
      </w:r>
      <w:r>
        <w:t xml:space="preserve"> qui correspond à un extrait d’Homère, </w:t>
      </w:r>
      <w:r w:rsidRPr="00B878BA">
        <w:rPr>
          <w:i/>
          <w:iCs/>
        </w:rPr>
        <w:t>Iliade</w:t>
      </w:r>
      <w:r>
        <w:t>, chant 2, vers 594 à 600.</w:t>
      </w:r>
    </w:p>
    <w:p w14:paraId="295440D3" w14:textId="77777777" w:rsidR="000908E1" w:rsidRDefault="000908E1" w:rsidP="000908E1">
      <w:pPr>
        <w:pStyle w:val="corpsdetextemmoire"/>
      </w:pPr>
      <w:r>
        <w:t xml:space="preserve">Cette ligne de code possède également un </w:t>
      </w:r>
      <w:r w:rsidRPr="008E6029">
        <w:rPr>
          <w:color w:val="FF9900"/>
        </w:rPr>
        <w:t xml:space="preserve">@xml:lang </w:t>
      </w:r>
      <w:r>
        <w:t xml:space="preserve">qui permet de préciser la langue du texte étudié dans le cadre de ce mémoire. On aura donc seulement les valeurs « gr » pour grec et « lat » pour latin. </w:t>
      </w:r>
    </w:p>
    <w:p w14:paraId="2047AC81" w14:textId="77777777" w:rsidR="000908E1" w:rsidRDefault="000908E1" w:rsidP="000908E1">
      <w:pPr>
        <w:pStyle w:val="corpsdetextemmoire"/>
      </w:pPr>
    </w:p>
    <w:p w14:paraId="78B1A022" w14:textId="77777777" w:rsidR="000908E1" w:rsidRDefault="000908E1" w:rsidP="000908E1">
      <w:pPr>
        <w:pStyle w:val="corpsdetextemmoire"/>
      </w:pPr>
      <w:r>
        <w:t xml:space="preserve">Chaque fichier xml contient un </w:t>
      </w:r>
      <w:r w:rsidRPr="000908E1">
        <w:rPr>
          <w:color w:val="215E99" w:themeColor="text2" w:themeTint="BF"/>
        </w:rPr>
        <w:t>&lt;teiHeader&gt;</w:t>
      </w:r>
      <w:r>
        <w:t xml:space="preserve"> qu’il convient de remplir et qui correspond à la fiche d’identité du texte. Toujours pour un extrait de l’Iliade d’Homère on a :</w:t>
      </w:r>
    </w:p>
    <w:p w14:paraId="51593F4C" w14:textId="77777777" w:rsidR="000908E1" w:rsidRPr="00AB02D2" w:rsidRDefault="000908E1" w:rsidP="000908E1">
      <w:pPr>
        <w:pStyle w:val="corpsdetextemmoire"/>
        <w:jc w:val="left"/>
        <w:rPr>
          <w:color w:val="215E99" w:themeColor="text2" w:themeTint="BF"/>
        </w:rPr>
      </w:pPr>
      <w:r w:rsidRPr="00AB02D2">
        <w:rPr>
          <w:color w:val="215E99" w:themeColor="text2" w:themeTint="BF"/>
        </w:rPr>
        <w:t>&lt;teiHeader&gt;</w:t>
      </w:r>
      <w:r w:rsidRPr="00AB02D2">
        <w:rPr>
          <w:color w:val="215E99" w:themeColor="text2" w:themeTint="BF"/>
        </w:rPr>
        <w:br/>
        <w:t xml:space="preserve">        &lt;fileDesc&gt;</w:t>
      </w:r>
      <w:r w:rsidRPr="00AB02D2">
        <w:rPr>
          <w:color w:val="215E99" w:themeColor="text2" w:themeTint="BF"/>
        </w:rPr>
        <w:br/>
        <w:t xml:space="preserve">            &lt;titleStmt&gt;</w:t>
      </w:r>
      <w:r w:rsidRPr="000660F8">
        <w:br/>
      </w:r>
      <w:r w:rsidRPr="00AB02D2">
        <w:rPr>
          <w:color w:val="215E99" w:themeColor="text2" w:themeTint="BF"/>
        </w:rPr>
        <w:t xml:space="preserve">                &lt;title&gt;</w:t>
      </w:r>
      <w:r w:rsidRPr="000660F8">
        <w:t>Iliade</w:t>
      </w:r>
      <w:r w:rsidRPr="00AB02D2">
        <w:rPr>
          <w:color w:val="215E99" w:themeColor="text2" w:themeTint="BF"/>
        </w:rPr>
        <w:t>&lt;/title&gt;</w:t>
      </w:r>
      <w:r w:rsidRPr="000660F8">
        <w:br/>
        <w:t xml:space="preserve">                </w:t>
      </w:r>
      <w:r w:rsidRPr="00AB02D2">
        <w:rPr>
          <w:color w:val="215E99" w:themeColor="text2" w:themeTint="BF"/>
        </w:rPr>
        <w:t>&lt;author&gt;</w:t>
      </w:r>
      <w:r w:rsidRPr="000660F8">
        <w:t>Homère</w:t>
      </w:r>
      <w:r w:rsidRPr="00AB02D2">
        <w:rPr>
          <w:color w:val="215E99" w:themeColor="text2" w:themeTint="BF"/>
        </w:rPr>
        <w:t>&lt;/author&gt;</w:t>
      </w:r>
      <w:r w:rsidRPr="00AB02D2">
        <w:rPr>
          <w:color w:val="215E99" w:themeColor="text2" w:themeTint="BF"/>
        </w:rPr>
        <w:br/>
      </w:r>
      <w:r w:rsidRPr="000660F8">
        <w:t xml:space="preserve">            </w:t>
      </w:r>
      <w:r w:rsidRPr="00AB02D2">
        <w:rPr>
          <w:color w:val="215E99" w:themeColor="text2" w:themeTint="BF"/>
        </w:rPr>
        <w:t>&lt;/titleStmt&gt;</w:t>
      </w:r>
      <w:r w:rsidRPr="00AB02D2">
        <w:rPr>
          <w:color w:val="215E99" w:themeColor="text2" w:themeTint="BF"/>
        </w:rPr>
        <w:br/>
      </w:r>
      <w:r w:rsidRPr="00AB02D2">
        <w:rPr>
          <w:color w:val="215E99" w:themeColor="text2" w:themeTint="BF"/>
        </w:rPr>
        <w:lastRenderedPageBreak/>
        <w:t xml:space="preserve">            &lt;publicationStmt&gt;</w:t>
      </w:r>
      <w:r w:rsidRPr="00AB02D2">
        <w:rPr>
          <w:color w:val="215E99" w:themeColor="text2" w:themeTint="BF"/>
        </w:rPr>
        <w:br/>
      </w:r>
      <w:r w:rsidRPr="000660F8">
        <w:t xml:space="preserve">                </w:t>
      </w:r>
      <w:r w:rsidRPr="00AB02D2">
        <w:rPr>
          <w:color w:val="215E99" w:themeColor="text2" w:themeTint="BF"/>
        </w:rPr>
        <w:t>&lt;p&gt;</w:t>
      </w:r>
      <w:r w:rsidRPr="000660F8">
        <w:t>Publication Information</w:t>
      </w:r>
      <w:r w:rsidRPr="00AB02D2">
        <w:rPr>
          <w:color w:val="215E99" w:themeColor="text2" w:themeTint="BF"/>
        </w:rPr>
        <w:t>&lt;/p&gt;</w:t>
      </w:r>
      <w:r w:rsidRPr="000660F8">
        <w:br/>
      </w:r>
      <w:r w:rsidRPr="00AB02D2">
        <w:rPr>
          <w:color w:val="215E99" w:themeColor="text2" w:themeTint="BF"/>
        </w:rPr>
        <w:t xml:space="preserve">            &lt;/publicationStmt&gt;</w:t>
      </w:r>
      <w:r w:rsidRPr="00AB02D2">
        <w:rPr>
          <w:color w:val="215E99" w:themeColor="text2" w:themeTint="BF"/>
        </w:rPr>
        <w:br/>
        <w:t xml:space="preserve">            &lt;sourceDesc&gt;</w:t>
      </w:r>
      <w:r w:rsidRPr="00AB02D2">
        <w:rPr>
          <w:color w:val="215E99" w:themeColor="text2" w:themeTint="BF"/>
        </w:rPr>
        <w:br/>
        <w:t xml:space="preserve">                &lt;bibl&gt;</w:t>
      </w:r>
      <w:r w:rsidRPr="00AB02D2">
        <w:rPr>
          <w:color w:val="215E99" w:themeColor="text2" w:themeTint="BF"/>
        </w:rPr>
        <w:br/>
        <w:t xml:space="preserve">                    &lt;title&gt;</w:t>
      </w:r>
      <w:r w:rsidRPr="000660F8">
        <w:t>Iliade</w:t>
      </w:r>
      <w:r w:rsidRPr="00AB02D2">
        <w:rPr>
          <w:color w:val="215E99" w:themeColor="text2" w:themeTint="BF"/>
        </w:rPr>
        <w:t>&lt;/title&gt;</w:t>
      </w:r>
      <w:r w:rsidRPr="00AB02D2">
        <w:rPr>
          <w:color w:val="215E99" w:themeColor="text2" w:themeTint="BF"/>
        </w:rPr>
        <w:br/>
      </w:r>
      <w:r w:rsidRPr="000660F8">
        <w:t xml:space="preserve">                    </w:t>
      </w:r>
      <w:r w:rsidRPr="00AB02D2">
        <w:rPr>
          <w:color w:val="215E99" w:themeColor="text2" w:themeTint="BF"/>
        </w:rPr>
        <w:t>&lt;editor&gt;</w:t>
      </w:r>
      <w:r w:rsidRPr="000660F8">
        <w:t>Paul Mazon</w:t>
      </w:r>
      <w:r w:rsidRPr="00AB02D2">
        <w:rPr>
          <w:color w:val="215E99" w:themeColor="text2" w:themeTint="BF"/>
        </w:rPr>
        <w:t>&lt;/editor&gt;</w:t>
      </w:r>
      <w:r w:rsidRPr="00AB02D2">
        <w:rPr>
          <w:color w:val="215E99" w:themeColor="text2" w:themeTint="BF"/>
        </w:rPr>
        <w:br/>
      </w:r>
      <w:r w:rsidRPr="000660F8">
        <w:t xml:space="preserve">                    </w:t>
      </w:r>
      <w:r w:rsidRPr="00AB02D2">
        <w:rPr>
          <w:color w:val="215E99" w:themeColor="text2" w:themeTint="BF"/>
        </w:rPr>
        <w:t xml:space="preserve">&lt;date </w:t>
      </w:r>
      <w:r w:rsidRPr="00973C5F">
        <w:rPr>
          <w:color w:val="FF9900"/>
        </w:rPr>
        <w:t>type="edition"</w:t>
      </w:r>
      <w:r w:rsidRPr="000660F8">
        <w:t>&gt;1956</w:t>
      </w:r>
      <w:r w:rsidRPr="00AB02D2">
        <w:rPr>
          <w:color w:val="215E99" w:themeColor="text2" w:themeTint="BF"/>
        </w:rPr>
        <w:t>&lt;/date&gt;</w:t>
      </w:r>
      <w:r w:rsidRPr="00AB02D2">
        <w:rPr>
          <w:color w:val="215E99" w:themeColor="text2" w:themeTint="BF"/>
        </w:rPr>
        <w:br/>
      </w:r>
      <w:r w:rsidRPr="000660F8">
        <w:t xml:space="preserve">                    </w:t>
      </w:r>
      <w:r w:rsidRPr="00AB02D2">
        <w:rPr>
          <w:color w:val="215E99" w:themeColor="text2" w:themeTint="BF"/>
        </w:rPr>
        <w:t>&lt;biblScope&gt;</w:t>
      </w:r>
      <w:r w:rsidRPr="000660F8">
        <w:t>2, 594-600</w:t>
      </w:r>
      <w:r w:rsidRPr="00AB02D2">
        <w:rPr>
          <w:color w:val="215E99" w:themeColor="text2" w:themeTint="BF"/>
        </w:rPr>
        <w:t>&lt;/biblScope&gt;</w:t>
      </w:r>
      <w:r w:rsidRPr="00AB02D2">
        <w:rPr>
          <w:color w:val="215E99" w:themeColor="text2" w:themeTint="BF"/>
        </w:rPr>
        <w:br/>
      </w:r>
      <w:r w:rsidRPr="000660F8">
        <w:t xml:space="preserve">                    </w:t>
      </w:r>
      <w:r w:rsidRPr="00AB02D2">
        <w:rPr>
          <w:color w:val="215E99" w:themeColor="text2" w:themeTint="BF"/>
        </w:rPr>
        <w:t>&lt;publisher&gt;</w:t>
      </w:r>
      <w:r w:rsidRPr="00AB02D2">
        <w:rPr>
          <w:color w:val="215E99" w:themeColor="text2" w:themeTint="BF"/>
        </w:rPr>
        <w:br/>
        <w:t xml:space="preserve">                        &lt;orgName&gt;</w:t>
      </w:r>
      <w:r w:rsidRPr="000660F8">
        <w:t>Collection des Universités de France</w:t>
      </w:r>
      <w:r w:rsidRPr="00AB02D2">
        <w:rPr>
          <w:color w:val="215E99" w:themeColor="text2" w:themeTint="BF"/>
        </w:rPr>
        <w:t>&lt;/orgName&gt;</w:t>
      </w:r>
      <w:r w:rsidRPr="00AB02D2">
        <w:rPr>
          <w:color w:val="215E99" w:themeColor="text2" w:themeTint="BF"/>
        </w:rPr>
        <w:br/>
        <w:t xml:space="preserve">                    &lt;/publisher&gt;</w:t>
      </w:r>
      <w:r w:rsidRPr="00AB02D2">
        <w:rPr>
          <w:color w:val="215E99" w:themeColor="text2" w:themeTint="BF"/>
        </w:rPr>
        <w:br/>
        <w:t xml:space="preserve">                    &lt;pubPlace&gt;</w:t>
      </w:r>
      <w:r w:rsidRPr="000660F8">
        <w:t>Paris</w:t>
      </w:r>
      <w:r w:rsidRPr="00AB02D2">
        <w:rPr>
          <w:color w:val="215E99" w:themeColor="text2" w:themeTint="BF"/>
        </w:rPr>
        <w:t>&lt;/pubPlace&gt;</w:t>
      </w:r>
      <w:r w:rsidRPr="00AB02D2">
        <w:rPr>
          <w:color w:val="215E99" w:themeColor="text2" w:themeTint="BF"/>
        </w:rPr>
        <w:br/>
        <w:t xml:space="preserve">                &lt;/bibl&gt;</w:t>
      </w:r>
      <w:r w:rsidRPr="00AB02D2">
        <w:rPr>
          <w:color w:val="215E99" w:themeColor="text2" w:themeTint="BF"/>
        </w:rPr>
        <w:br/>
        <w:t xml:space="preserve">            &lt;/sourceDesc&gt;</w:t>
      </w:r>
      <w:r w:rsidRPr="00AB02D2">
        <w:rPr>
          <w:color w:val="215E99" w:themeColor="text2" w:themeTint="BF"/>
        </w:rPr>
        <w:br/>
        <w:t xml:space="preserve">        &lt;/fileDesc&gt;</w:t>
      </w:r>
      <w:r w:rsidRPr="00AB02D2">
        <w:rPr>
          <w:color w:val="215E99" w:themeColor="text2" w:themeTint="BF"/>
        </w:rPr>
        <w:br/>
        <w:t xml:space="preserve">    &lt;/teiHeader&gt;</w:t>
      </w:r>
    </w:p>
    <w:p w14:paraId="67DE25B1" w14:textId="77777777" w:rsidR="000908E1" w:rsidRDefault="000908E1" w:rsidP="000908E1">
      <w:pPr>
        <w:pStyle w:val="corpsdetextemmoire"/>
        <w:ind w:firstLine="0"/>
      </w:pPr>
    </w:p>
    <w:p w14:paraId="5058E465" w14:textId="77EF2447" w:rsidR="000908E1" w:rsidRDefault="000908E1" w:rsidP="000908E1">
      <w:pPr>
        <w:pStyle w:val="corpsdetextemmoire"/>
      </w:pPr>
      <w:r>
        <w:t xml:space="preserve">La balise </w:t>
      </w:r>
      <w:r w:rsidRPr="00AB02D2">
        <w:rPr>
          <w:color w:val="215E99" w:themeColor="text2" w:themeTint="BF"/>
        </w:rPr>
        <w:t xml:space="preserve">&lt;teiHeader&gt; </w:t>
      </w:r>
      <w:r>
        <w:t xml:space="preserve">contient les métadonnées du texte qui permettent de l’identifier, bien que toutes ces informations n’aient pas obligatoirement leur place en sortie HTML. Cette balise se divise en trois parties : tout d’abord la balise </w:t>
      </w:r>
      <w:r w:rsidRPr="00AB02D2">
        <w:rPr>
          <w:color w:val="215E99" w:themeColor="text2" w:themeTint="BF"/>
        </w:rPr>
        <w:t xml:space="preserve">&lt;titleStmt&gt; </w:t>
      </w:r>
      <w:r>
        <w:t xml:space="preserve">qui consigne respectivement le titre de l’oeuvre puis son auteur. La balise </w:t>
      </w:r>
      <w:r w:rsidRPr="00AB02D2">
        <w:rPr>
          <w:color w:val="215E99" w:themeColor="text2" w:themeTint="BF"/>
        </w:rPr>
        <w:t xml:space="preserve">&lt;publicationStmt&gt; </w:t>
      </w:r>
      <w:r>
        <w:t xml:space="preserve">est peu utile dans ce contexte et sera donc laissée de côté pour cette étude contrairement au </w:t>
      </w:r>
      <w:r w:rsidRPr="00AB02D2">
        <w:rPr>
          <w:color w:val="215E99" w:themeColor="text2" w:themeTint="BF"/>
        </w:rPr>
        <w:t xml:space="preserve">&lt;sourceDesc&gt; </w:t>
      </w:r>
      <w:r>
        <w:t>qu’il est important de définir. Dans cette balise, on trouve cette fois</w:t>
      </w:r>
      <w:r w:rsidR="001504B6">
        <w:t>-</w:t>
      </w:r>
      <w:r>
        <w:t xml:space="preserve">ci le titre du recueil papier dans lequel l’extrait </w:t>
      </w:r>
      <w:r w:rsidR="001504B6">
        <w:t>a</w:t>
      </w:r>
      <w:r>
        <w:t xml:space="preserve"> été tiré. Par exemple, l’extrait choisi des Phéniciennes d’Euripide, </w:t>
      </w:r>
      <w:r w:rsidR="001504B6">
        <w:t xml:space="preserve">vient du livre </w:t>
      </w:r>
      <w:r>
        <w:t>« </w:t>
      </w:r>
      <w:r w:rsidRPr="00DF7058">
        <w:rPr>
          <w:i/>
          <w:iCs/>
        </w:rPr>
        <w:t>Hélène - Les Phéniciennes</w:t>
      </w:r>
      <w:r>
        <w:t xml:space="preserve"> », publié dans la collection des universités de France. C’est donc ce titre-ci qui est inscrit dans la balise </w:t>
      </w:r>
      <w:r w:rsidRPr="00AB02D2">
        <w:rPr>
          <w:color w:val="215E99" w:themeColor="text2" w:themeTint="BF"/>
        </w:rPr>
        <w:t>&lt;sourceDesc&gt;</w:t>
      </w:r>
      <w:r>
        <w:t>. On a ensuite autant de balise</w:t>
      </w:r>
      <w:r w:rsidR="001504B6">
        <w:t>s</w:t>
      </w:r>
      <w:r>
        <w:t xml:space="preserve"> </w:t>
      </w:r>
      <w:r w:rsidRPr="001504B6">
        <w:rPr>
          <w:color w:val="215E99" w:themeColor="text2" w:themeTint="BF"/>
        </w:rPr>
        <w:t>&lt;editor&gt;</w:t>
      </w:r>
      <w:r>
        <w:t xml:space="preserve"> qu’il y a d’éditeur</w:t>
      </w:r>
      <w:r w:rsidR="001504B6">
        <w:t>s</w:t>
      </w:r>
      <w:r>
        <w:t xml:space="preserve"> pour ce texte, puis la balise </w:t>
      </w:r>
      <w:r w:rsidRPr="00AB02D2">
        <w:rPr>
          <w:color w:val="215E99" w:themeColor="text2" w:themeTint="BF"/>
        </w:rPr>
        <w:t xml:space="preserve">&lt;date&gt; </w:t>
      </w:r>
      <w:r>
        <w:t xml:space="preserve">accompagnée de l’attribut </w:t>
      </w:r>
      <w:r w:rsidRPr="00AB02D2">
        <w:rPr>
          <w:color w:val="FF9900"/>
        </w:rPr>
        <w:t xml:space="preserve">@edition </w:t>
      </w:r>
      <w:r>
        <w:t xml:space="preserve">qui précise la date de l’édition moderne de l’ouvrage de référence et enfin la balise </w:t>
      </w:r>
      <w:r w:rsidRPr="00AB02D2">
        <w:rPr>
          <w:color w:val="215E99" w:themeColor="text2" w:themeTint="BF"/>
        </w:rPr>
        <w:t xml:space="preserve">&lt;biblScope&gt; </w:t>
      </w:r>
      <w:r>
        <w:t xml:space="preserve">qui permet de noter les références de l’extrait étudié, donc le numéro de paragraphe ou de chapitre qui permet ensuite de situer les extraits dans l’œuvre selon la convention développée plus haut. En ce qui concerne la publication, elle est écrite dans </w:t>
      </w:r>
      <w:r w:rsidRPr="00AB02D2">
        <w:rPr>
          <w:color w:val="215E99" w:themeColor="text2" w:themeTint="BF"/>
        </w:rPr>
        <w:t xml:space="preserve">&lt;orgName&gt; </w:t>
      </w:r>
      <w:r>
        <w:t xml:space="preserve">et le lieu de publication dans </w:t>
      </w:r>
      <w:r w:rsidRPr="00AB02D2">
        <w:rPr>
          <w:color w:val="215E99" w:themeColor="text2" w:themeTint="BF"/>
        </w:rPr>
        <w:t>&lt;pubPlace&gt;</w:t>
      </w:r>
      <w:r>
        <w:t xml:space="preserve">. </w:t>
      </w:r>
    </w:p>
    <w:p w14:paraId="774DB225" w14:textId="77777777" w:rsidR="000908E1" w:rsidRDefault="000908E1" w:rsidP="000908E1">
      <w:pPr>
        <w:pStyle w:val="Titredesous-partie"/>
        <w:numPr>
          <w:ilvl w:val="0"/>
          <w:numId w:val="0"/>
        </w:numPr>
        <w:tabs>
          <w:tab w:val="num" w:pos="360"/>
        </w:tabs>
        <w:spacing w:line="360" w:lineRule="auto"/>
        <w:ind w:left="1364"/>
      </w:pPr>
    </w:p>
    <w:p w14:paraId="1D84562A" w14:textId="6745AEBF" w:rsidR="000908E1" w:rsidRDefault="000908E1" w:rsidP="000908E1">
      <w:pPr>
        <w:pStyle w:val="Titredesous-partie"/>
      </w:pPr>
      <w:bookmarkStart w:id="105" w:name="_Toc236214679"/>
      <w:r>
        <w:t>Traitement du corpus :</w:t>
      </w:r>
      <w:bookmarkEnd w:id="101"/>
      <w:bookmarkEnd w:id="105"/>
    </w:p>
    <w:p w14:paraId="78EA43EC" w14:textId="4EEC05F4" w:rsidR="000908E1" w:rsidRDefault="000908E1" w:rsidP="000908E1">
      <w:pPr>
        <w:pStyle w:val="corpsdetextemmoire"/>
        <w:spacing w:before="480"/>
      </w:pPr>
      <w:r w:rsidRPr="008C2696">
        <w:lastRenderedPageBreak/>
        <w:t>L’objectif du traitement numérique est de contribuer à l’analyse et à la mise en valeur du champ lexical de l’aveuglement. En effet, les scènes d’aveuglement dans les textes proposent sensiblement des schémas récurrents. Le plus souvent, on retrouve un aveuglant et un aveuglé, ainsi qu’une justification de cet acte et du vocabulaire pour imager la perte de la vue. L’idée était donc d’encoder ces paramètres afin de pouvoir procéder dans un premier temps à une mise en regard de ces textes afin de distinguer ce qui pourrait faire partie d’un schéma prédéfini de l’aveuglement ou à l’inverse, ce qui est innovant dans la façon dont se déroule la scène. On traitera donc trois aspects principaux de l’aveuglement : les personnages – qui sont-ils et quel est leur statut dans le texte</w:t>
      </w:r>
      <w:r w:rsidR="001504B6">
        <w:t> ? -</w:t>
      </w:r>
      <w:r w:rsidRPr="008C2696">
        <w:t xml:space="preserve"> les causes et les conséquences de l’aveuglement au sens large, et enfin le vocabulaire choisi par les auteurs pour parler de l’acte même d’aveugler. </w:t>
      </w:r>
    </w:p>
    <w:p w14:paraId="0B40BE24" w14:textId="18A743DB" w:rsidR="000908E1" w:rsidRDefault="000908E1" w:rsidP="000908E1">
      <w:pPr>
        <w:pStyle w:val="corpsdetextemmoire"/>
      </w:pPr>
    </w:p>
    <w:p w14:paraId="4DCB1E7A" w14:textId="77777777" w:rsidR="000908E1" w:rsidRDefault="000908E1" w:rsidP="000908E1">
      <w:pPr>
        <w:pStyle w:val="Titredalina"/>
        <w:numPr>
          <w:ilvl w:val="0"/>
          <w:numId w:val="35"/>
        </w:numPr>
        <w:spacing w:line="360" w:lineRule="auto"/>
      </w:pPr>
      <w:bookmarkStart w:id="106" w:name="_Toc230623332"/>
      <w:bookmarkStart w:id="107" w:name="_Toc236214680"/>
      <w:r>
        <w:t>Les personnages :</w:t>
      </w:r>
      <w:bookmarkEnd w:id="106"/>
      <w:bookmarkEnd w:id="107"/>
      <w:r>
        <w:t xml:space="preserve"> </w:t>
      </w:r>
    </w:p>
    <w:p w14:paraId="045D1F64" w14:textId="77777777" w:rsidR="000908E1" w:rsidRDefault="000908E1" w:rsidP="000908E1">
      <w:pPr>
        <w:pStyle w:val="corpsdetextemmoire"/>
      </w:pPr>
      <w:r w:rsidRPr="009279F1">
        <w:t xml:space="preserve">Dans un premier temps, il semble nécessaire d’identifier clairement chaque personnage dans les textes, afin de cerner la place qu’il tient lors d’une situation d’aveuglement. Il convient de les encoder avec une balise </w:t>
      </w:r>
      <w:r w:rsidRPr="009C4481">
        <w:rPr>
          <w:color w:val="215E99" w:themeColor="text2" w:themeTint="BF"/>
        </w:rPr>
        <w:t>&lt;persName&gt;</w:t>
      </w:r>
      <w:r>
        <w:t xml:space="preserve">. Si le nom du personnage est un composé, ou dispose d’une épithète homérique, celui-ci doit être pris en compte : la balise </w:t>
      </w:r>
      <w:r w:rsidRPr="009C4481">
        <w:rPr>
          <w:color w:val="215E99" w:themeColor="text2" w:themeTint="BF"/>
        </w:rPr>
        <w:t>&lt;persName&gt;</w:t>
      </w:r>
      <w:r>
        <w:t xml:space="preserve">est alors elle-même contenue dans une balise </w:t>
      </w:r>
      <w:r w:rsidRPr="009C4481">
        <w:rPr>
          <w:color w:val="215E99" w:themeColor="text2" w:themeTint="BF"/>
        </w:rPr>
        <w:t xml:space="preserve">&lt;term&gt; </w:t>
      </w:r>
      <w:r>
        <w:t xml:space="preserve">qui permet de grouper plusieurs mots. C’est en ajoutant des attributs à ces balises qu’il va être possible d’apporter des éléments d’analyse des personnages. </w:t>
      </w:r>
    </w:p>
    <w:p w14:paraId="0389F67B" w14:textId="7AF45E3B" w:rsidR="000908E1" w:rsidRDefault="000908E1" w:rsidP="000908E1">
      <w:pPr>
        <w:pStyle w:val="corpsdetextemmoire"/>
        <w:numPr>
          <w:ilvl w:val="0"/>
          <w:numId w:val="33"/>
        </w:numPr>
        <w:spacing w:line="360" w:lineRule="auto"/>
      </w:pPr>
      <w:r w:rsidRPr="009C4481">
        <w:rPr>
          <w:color w:val="FF9900"/>
        </w:rPr>
        <w:t>@type </w:t>
      </w:r>
      <w:r>
        <w:t xml:space="preserve">: le premier attribut que l’on va donner à la balise </w:t>
      </w:r>
      <w:r w:rsidRPr="009C4481">
        <w:rPr>
          <w:color w:val="215E99" w:themeColor="text2" w:themeTint="BF"/>
        </w:rPr>
        <w:t>&lt;persName&gt;</w:t>
      </w:r>
      <w:r>
        <w:t xml:space="preserve"> est une balise </w:t>
      </w:r>
      <w:r w:rsidRPr="009C4481">
        <w:rPr>
          <w:color w:val="FF9900"/>
        </w:rPr>
        <w:t xml:space="preserve">@type </w:t>
      </w:r>
      <w:r>
        <w:t xml:space="preserve">qui va permettre de qualifier le genre et la nature du personnage. Ces deux informations seront séparées par un underscore. Ainsi, pour encoder Athéna, on aura d’abord : </w:t>
      </w:r>
      <w:r w:rsidRPr="009C4481">
        <w:rPr>
          <w:color w:val="215E99" w:themeColor="text2" w:themeTint="BF"/>
        </w:rPr>
        <w:t xml:space="preserve">&lt;persName </w:t>
      </w:r>
      <w:r w:rsidRPr="009C4481">
        <w:rPr>
          <w:color w:val="FF9900"/>
        </w:rPr>
        <w:t>type= « deity_woman »</w:t>
      </w:r>
      <w:r w:rsidRPr="009C4481">
        <w:rPr>
          <w:color w:val="215E99" w:themeColor="text2" w:themeTint="BF"/>
        </w:rPr>
        <w:t>/&gt;</w:t>
      </w:r>
      <w:r>
        <w:t>. Ces données sont essentielles à l’étude car elle</w:t>
      </w:r>
      <w:r w:rsidR="001504B6">
        <w:t>s</w:t>
      </w:r>
      <w:r>
        <w:t xml:space="preserve"> permette</w:t>
      </w:r>
      <w:r w:rsidR="001504B6">
        <w:t>nt</w:t>
      </w:r>
      <w:r>
        <w:t xml:space="preserve"> notamment un traitement statistique du corpus, par exemple pour savoir si ce sont plutôt les dieux ou les humains qui aveuglent le plus ou encore si ce sont plutôt des hommes ou des femmes. Cela permet de mettre en relation le genre et l’acte d’aveuglement pour peaufiner la recherche. </w:t>
      </w:r>
    </w:p>
    <w:p w14:paraId="5EC1742B" w14:textId="77777777" w:rsidR="000908E1" w:rsidRDefault="000908E1" w:rsidP="000908E1">
      <w:pPr>
        <w:pStyle w:val="corpsdetextemmoire"/>
        <w:numPr>
          <w:ilvl w:val="0"/>
          <w:numId w:val="33"/>
        </w:numPr>
        <w:spacing w:line="360" w:lineRule="auto"/>
      </w:pPr>
      <w:r w:rsidRPr="009C4481">
        <w:rPr>
          <w:color w:val="FF9900"/>
        </w:rPr>
        <w:t>@role </w:t>
      </w:r>
      <w:r>
        <w:t>: le second attribut permet d’indiquer le rôle du personnage dans l’extrait. Les rôles principaux que l’on retrouve dans ce corpus sont « actor_of_blindness » ou encore « blinded », mais peuvent aussi faire référence au lien qui unissent les personnages entre eux : « mother », « son_of... ». Cet attribut permet de distinguer des schémas similaires à travers les œuvres.</w:t>
      </w:r>
    </w:p>
    <w:p w14:paraId="3E928B42" w14:textId="77777777" w:rsidR="000908E1" w:rsidRDefault="000908E1" w:rsidP="000908E1">
      <w:pPr>
        <w:pStyle w:val="corpsdetextemmoire"/>
        <w:numPr>
          <w:ilvl w:val="0"/>
          <w:numId w:val="33"/>
        </w:numPr>
        <w:spacing w:line="360" w:lineRule="auto"/>
      </w:pPr>
      <w:r w:rsidRPr="009C4481">
        <w:rPr>
          <w:color w:val="FF9900"/>
        </w:rPr>
        <w:lastRenderedPageBreak/>
        <w:t>@nymRef </w:t>
      </w:r>
      <w:r>
        <w:t xml:space="preserve">: dans ce corpus, il n’est pas rare d’avoir plusieurs termes différents pour ne parler que d’une seule et même personne. Cet attribut a donc pour fonction de renvoyer le terme encodé à une forme normalisée. Ainsi, si Athéna est mentionnée à plusieurs cas latin, qu’elle est appelée Pallas ou encore Minerve, elle peut être reconnue grâce à l’attribut qui la renverra toujours à la forme contenue dans la valeur de l’attribut, qu’on veut de préférence en anglais. </w:t>
      </w:r>
    </w:p>
    <w:p w14:paraId="16F54390" w14:textId="77777777" w:rsidR="000908E1" w:rsidRDefault="000908E1" w:rsidP="000908E1">
      <w:pPr>
        <w:pStyle w:val="corpsdetextemmoire"/>
        <w:numPr>
          <w:ilvl w:val="0"/>
          <w:numId w:val="33"/>
        </w:numPr>
        <w:spacing w:line="360" w:lineRule="auto"/>
      </w:pPr>
      <w:r w:rsidRPr="009C4481">
        <w:rPr>
          <w:color w:val="FF9900"/>
        </w:rPr>
        <w:t>@corresp </w:t>
      </w:r>
      <w:r>
        <w:t xml:space="preserve">: Il semblait important de relier certains personnages entre eux, pour limiter les confusions. Ainsi, lorsqu’un personnage peu connu ou à l’inverse commun à plusieurs personnages est mentionné, il est utile de savoir à qui il fait référence dans ce texte. Cet attribut permet donc de relier le personnage au personnage principal dont il est question dans l’extrait (le plus souvent le personnage aveuglé). Tirésias est par exemple le personnage central de son propre récit d’aveuglement, mais intervient également dans celui d’Œdipe. Il est donc commode de pouvoir non seulement le rapporter à Œdipe, par exemple dans le texte des Phéniciennes d’Euripide, mais aussi de le référer à son propre récit chez Callimaque. Dans le premier texte on aura donc </w:t>
      </w:r>
      <w:r w:rsidRPr="000908E1">
        <w:rPr>
          <w:color w:val="215E99" w:themeColor="text2" w:themeTint="BF"/>
        </w:rPr>
        <w:t>&lt;persName</w:t>
      </w:r>
      <w:r>
        <w:t xml:space="preserve"> </w:t>
      </w:r>
      <w:r w:rsidRPr="000908E1">
        <w:rPr>
          <w:color w:val="FF9900"/>
        </w:rPr>
        <w:t>type="human_man" role="blinded" nymRef="Tiresias" corresp="Tiresias"</w:t>
      </w:r>
      <w:r w:rsidRPr="000908E1">
        <w:rPr>
          <w:color w:val="215E99" w:themeColor="text2" w:themeTint="BF"/>
        </w:rPr>
        <w:t>&gt;</w:t>
      </w:r>
      <w:r>
        <w:t xml:space="preserve"> alors que pour le texte d’Euripide, Tirésias sera encodé de la manière suivante </w:t>
      </w:r>
      <w:r w:rsidRPr="000908E1">
        <w:rPr>
          <w:color w:val="215E99" w:themeColor="text2" w:themeTint="BF"/>
        </w:rPr>
        <w:t>&lt;persName</w:t>
      </w:r>
      <w:r>
        <w:t xml:space="preserve"> </w:t>
      </w:r>
      <w:r w:rsidRPr="000908E1">
        <w:rPr>
          <w:color w:val="FF9900"/>
        </w:rPr>
        <w:t>type="human_man" role="augur" nymRef="Tiresias" corresp="Oedipus"</w:t>
      </w:r>
      <w:r w:rsidRPr="000908E1">
        <w:rPr>
          <w:color w:val="215E99" w:themeColor="text2" w:themeTint="BF"/>
        </w:rPr>
        <w:t>&gt;</w:t>
      </w:r>
      <w:r>
        <w:t xml:space="preserve">. On remarque que le rôle de Tirésias change également dans le second texte car il n’y est plus le personnage aveuglé mais plutôt le devin que consulte Oedipe. </w:t>
      </w:r>
    </w:p>
    <w:p w14:paraId="5A2DA3F5" w14:textId="77777777" w:rsidR="000908E1" w:rsidRPr="00F81C58" w:rsidRDefault="000908E1" w:rsidP="000908E1">
      <w:pPr>
        <w:pStyle w:val="corpsdetextemmoire"/>
      </w:pPr>
      <w:r>
        <w:t xml:space="preserve">Ces quatre attributs permettent d’affiner la recherche et octroient plus de précision à l’analyse. En définitive, un encodage de personnage se calque sur ce modèle : </w:t>
      </w:r>
      <w:r w:rsidRPr="000908E1">
        <w:rPr>
          <w:color w:val="215E99" w:themeColor="text2" w:themeTint="BF"/>
        </w:rPr>
        <w:t>&lt;persName</w:t>
      </w:r>
      <w:r w:rsidRPr="00F81C58">
        <w:t xml:space="preserve"> </w:t>
      </w:r>
      <w:r w:rsidRPr="000908E1">
        <w:rPr>
          <w:color w:val="FF9900"/>
        </w:rPr>
        <w:t>type="deity_woman" role="actor_of_blindness" nymRef="Helene" corresp="Stesichorus"</w:t>
      </w:r>
      <w:r w:rsidRPr="000908E1">
        <w:rPr>
          <w:color w:val="215E99" w:themeColor="text2" w:themeTint="BF"/>
        </w:rPr>
        <w:t>&gt;</w:t>
      </w:r>
      <w:r w:rsidRPr="00F81C58">
        <w:t>Ἑλένη</w:t>
      </w:r>
      <w:r w:rsidRPr="000908E1">
        <w:rPr>
          <w:color w:val="215E99" w:themeColor="text2" w:themeTint="BF"/>
        </w:rPr>
        <w:t>&lt;/persName&gt;</w:t>
      </w:r>
    </w:p>
    <w:p w14:paraId="23F7D422" w14:textId="77777777" w:rsidR="000908E1" w:rsidRDefault="000908E1" w:rsidP="000908E1">
      <w:pPr>
        <w:pStyle w:val="corpsdetextemmoire"/>
      </w:pPr>
    </w:p>
    <w:p w14:paraId="7591E5EE" w14:textId="77777777" w:rsidR="000908E1" w:rsidRDefault="000908E1" w:rsidP="000908E1">
      <w:pPr>
        <w:pStyle w:val="Titredalina"/>
        <w:spacing w:line="360" w:lineRule="auto"/>
        <w:ind w:left="1004"/>
      </w:pPr>
      <w:bookmarkStart w:id="108" w:name="_Toc230623333"/>
      <w:bookmarkStart w:id="109" w:name="_Toc236214681"/>
      <w:r>
        <w:t>Le vocabulaire de l’aveuglement :</w:t>
      </w:r>
      <w:bookmarkEnd w:id="108"/>
      <w:bookmarkEnd w:id="109"/>
    </w:p>
    <w:p w14:paraId="792EC388" w14:textId="575791F2" w:rsidR="000908E1" w:rsidRDefault="000908E1" w:rsidP="000908E1">
      <w:pPr>
        <w:pStyle w:val="corpsdetextemmoire"/>
      </w:pPr>
      <w:r>
        <w:t xml:space="preserve">Pour l’étude du vocabulaire, il s’est avéré utile de pouvoir analyser à la fois la racine des mots utilisés mais aussi leur emploi dans les textes. Grâce aux attributs appliqués à une balise </w:t>
      </w:r>
      <w:r w:rsidRPr="000908E1">
        <w:rPr>
          <w:color w:val="215E99" w:themeColor="text2" w:themeTint="BF"/>
        </w:rPr>
        <w:t>&lt;term&gt;,</w:t>
      </w:r>
      <w:r>
        <w:t xml:space="preserve"> cette analyse est rendue possible. De plus, l’avantage de la balise </w:t>
      </w:r>
      <w:r w:rsidRPr="000908E1">
        <w:rPr>
          <w:color w:val="215E99" w:themeColor="text2" w:themeTint="BF"/>
        </w:rPr>
        <w:t>&lt;term&gt;</w:t>
      </w:r>
      <w:r>
        <w:t xml:space="preserve"> est quelle peut contenir plusieurs mots, ainsi que des balises </w:t>
      </w:r>
      <w:r w:rsidRPr="000908E1">
        <w:rPr>
          <w:color w:val="215E99" w:themeColor="text2" w:themeTint="BF"/>
        </w:rPr>
        <w:t>&lt;w&gt;</w:t>
      </w:r>
      <w:r>
        <w:t xml:space="preserve">, faisant référence à l’aveuglement : le processus, mais aussi les raisons de cet acte et ses </w:t>
      </w:r>
      <w:r>
        <w:lastRenderedPageBreak/>
        <w:t>conséquences qui seront traitées ultérieurement. Lorsque le terme employé pour décrire l’aveuglement se réduit à un seul mot, celui</w:t>
      </w:r>
      <w:r w:rsidR="001504B6">
        <w:t>-ci</w:t>
      </w:r>
      <w:r>
        <w:t xml:space="preserve"> est simplement contenu dans une balise </w:t>
      </w:r>
      <w:r w:rsidRPr="000908E1">
        <w:rPr>
          <w:color w:val="215E99" w:themeColor="text2" w:themeTint="BF"/>
        </w:rPr>
        <w:t>&lt;w&gt;</w:t>
      </w:r>
      <w:r>
        <w:t xml:space="preserve"> qui peut se passer de la balise </w:t>
      </w:r>
      <w:r w:rsidRPr="000908E1">
        <w:rPr>
          <w:color w:val="215E99" w:themeColor="text2" w:themeTint="BF"/>
        </w:rPr>
        <w:t>&lt;term&gt;.</w:t>
      </w:r>
    </w:p>
    <w:p w14:paraId="12104427" w14:textId="0E9F91E5" w:rsidR="000908E1" w:rsidRDefault="000908E1" w:rsidP="000908E1">
      <w:pPr>
        <w:pStyle w:val="corpsdetextemmoire"/>
      </w:pPr>
      <w:r>
        <w:t>Dans un premier</w:t>
      </w:r>
      <w:r w:rsidR="001504B6">
        <w:t xml:space="preserve"> temps</w:t>
      </w:r>
      <w:r>
        <w:t xml:space="preserve">, il était intéressant de se pencher sur la nature des mots employés pour décrire le châtiment qu’est l’aveuglement. Pour cela, on ajoute à la balise </w:t>
      </w:r>
      <w:r w:rsidRPr="000908E1">
        <w:rPr>
          <w:color w:val="215E99" w:themeColor="text2" w:themeTint="BF"/>
        </w:rPr>
        <w:t>&lt;w&gt;</w:t>
      </w:r>
      <w:r>
        <w:t xml:space="preserve">, </w:t>
      </w:r>
      <w:r w:rsidR="001504B6">
        <w:t>qu’elle</w:t>
      </w:r>
      <w:r>
        <w:t xml:space="preserve"> soit ou non contenue dans une balise </w:t>
      </w:r>
      <w:r w:rsidRPr="000908E1">
        <w:rPr>
          <w:color w:val="215E99" w:themeColor="text2" w:themeTint="BF"/>
        </w:rPr>
        <w:t>&lt;term&gt;</w:t>
      </w:r>
      <w:r>
        <w:t xml:space="preserve">, un attribut </w:t>
      </w:r>
      <w:r w:rsidRPr="000908E1">
        <w:rPr>
          <w:color w:val="FF9900"/>
        </w:rPr>
        <w:t>@pos</w:t>
      </w:r>
      <w:r>
        <w:t xml:space="preserve"> </w:t>
      </w:r>
      <w:r w:rsidRPr="008F03F2">
        <w:t>(« part of speech » / partie du discours)</w:t>
      </w:r>
      <w:r>
        <w:t xml:space="preserve">. Cet attribut permet d’indiquer la nature du mot quelle qu’elle soit. On peut donc faire une étude grammaticale du mot, qui se précise par la suite. </w:t>
      </w:r>
    </w:p>
    <w:p w14:paraId="15133681" w14:textId="77777777" w:rsidR="000908E1" w:rsidRDefault="000908E1" w:rsidP="000908E1">
      <w:pPr>
        <w:pStyle w:val="corpsdetextemmoire"/>
      </w:pPr>
      <w:r>
        <w:t xml:space="preserve">Afin d’approfondir l’analyse grammaticale, on va pouvoir renseigner selon le mot employé sa personne, son temps, son genre ... On distingue dans ce corpus un vocabulaire composé de quatre natures de mots principales pour décrire l’aveuglement : les verbes, les noms, les participes et les adjectifs. On peut alors utiliser l’attribut </w:t>
      </w:r>
      <w:r w:rsidRPr="000908E1">
        <w:rPr>
          <w:color w:val="FF9900"/>
        </w:rPr>
        <w:t>@ana</w:t>
      </w:r>
      <w:r>
        <w:t xml:space="preserve"> pour préciser cela. Pour les verbes, on indiquera ainsi  </w:t>
      </w:r>
      <w:r w:rsidRPr="000908E1">
        <w:rPr>
          <w:color w:val="FF9900"/>
        </w:rPr>
        <w:t>ana=</w:t>
      </w:r>
      <w:r>
        <w:t xml:space="preserve"> « temps_personne ». La personne sera indiquée par l’abréviation P1, pour la première personne du singulier et ainsi de suite jusqu’à la P6, la troisième personne du pluriel. Pour les noms, ce sera ana= « nombre_cas ». On utilise l’abréviation sg pour singulier et pl pour pluriel, de même que les trois premières lettres du cas pour ne pas surcharger la lecture. Il en va de même pour les </w:t>
      </w:r>
      <w:r w:rsidRPr="00D5718B">
        <w:rPr>
          <w:strike/>
        </w:rPr>
        <w:t>adjectifs et les participes</w:t>
      </w:r>
      <w:r>
        <w:t xml:space="preserve">. </w:t>
      </w:r>
    </w:p>
    <w:p w14:paraId="1D1EBE65" w14:textId="3133CC6F" w:rsidR="000908E1" w:rsidRDefault="000908E1" w:rsidP="000908E1">
      <w:pPr>
        <w:pStyle w:val="corpsdetextemmoire"/>
      </w:pPr>
      <w:r>
        <w:t xml:space="preserve">Il est fréquent de trouver dans ce corpus des mots comportant la même racine pour exprimer des aveuglements quelque peu différents. Afin de pouvoir en saisir la subtilité, il a fallu trouver un attribut susceptible de contenir la racine des mots. C’est donc l’attribut </w:t>
      </w:r>
      <w:r w:rsidRPr="000908E1">
        <w:rPr>
          <w:color w:val="FF9900"/>
        </w:rPr>
        <w:t>@type</w:t>
      </w:r>
      <w:r>
        <w:t xml:space="preserve"> qui a été retenu, car il peut aussi contenir d’autres alphabets. La racine du mot est indiquée selon sa langue et toujours précédée d’un diè</w:t>
      </w:r>
      <w:r w:rsidR="000427BF">
        <w:t>s</w:t>
      </w:r>
      <w:r>
        <w:t>e. L’expression de la racine se conclue toujours par un tiret.</w:t>
      </w:r>
    </w:p>
    <w:p w14:paraId="3F7ADFC4" w14:textId="65E8F26A" w:rsidR="000908E1" w:rsidRDefault="000908E1" w:rsidP="000908E1">
      <w:pPr>
        <w:pStyle w:val="corpsdetextemmoire"/>
      </w:pPr>
      <w:r>
        <w:t xml:space="preserve">Pour simplifier la vérification, ces analyses sont accompagnées d’un attribut </w:t>
      </w:r>
      <w:r w:rsidRPr="000908E1">
        <w:rPr>
          <w:color w:val="FF9900"/>
        </w:rPr>
        <w:t>@lemma</w:t>
      </w:r>
      <w:r>
        <w:t xml:space="preserve"> qui contient l’entrée du dictionnaire du mot encodé. Elle est inscrite dans sa forme contenue dans le dictionnaire, donc le plus souvent à la première personne de singulier pour les verbes et les participes (sauf dans les cas d’un verbe déponent) ou au nominatif singulier pour les noms et les adjectifs (sauf s’ils n’existent qu’au pluriel). Le lemme, tout comme le </w:t>
      </w:r>
      <w:r w:rsidRPr="000908E1">
        <w:rPr>
          <w:color w:val="FF9900"/>
        </w:rPr>
        <w:t>@type</w:t>
      </w:r>
      <w:r>
        <w:t>, commence par un diè</w:t>
      </w:r>
      <w:r w:rsidR="000427BF">
        <w:t>s</w:t>
      </w:r>
      <w:r>
        <w:t xml:space="preserve">e afin de préciser qu’il s’agit d’une entrée de dictionnaire en langue étrangère. </w:t>
      </w:r>
    </w:p>
    <w:p w14:paraId="67E72915" w14:textId="77777777" w:rsidR="000908E1" w:rsidRDefault="000908E1" w:rsidP="000908E1">
      <w:pPr>
        <w:pStyle w:val="corpsdetextemmoire"/>
      </w:pPr>
      <w:r>
        <w:t xml:space="preserve">Enfin, il semblait important de relier également le terme utilisé de l’aveuglement au sujet auquel il s’applique. Cette précision permet de comparer le vocabulaire utilisé pour les différents personnages et rendre compte des similitudes. On utilise comme pour les balises </w:t>
      </w:r>
      <w:r w:rsidRPr="000908E1">
        <w:rPr>
          <w:color w:val="215E99" w:themeColor="text2" w:themeTint="BF"/>
        </w:rPr>
        <w:t>&lt;persName&gt;</w:t>
      </w:r>
      <w:r>
        <w:t xml:space="preserve">, un attribut </w:t>
      </w:r>
      <w:r w:rsidRPr="000908E1">
        <w:rPr>
          <w:color w:val="FF9900"/>
        </w:rPr>
        <w:t>@corresp</w:t>
      </w:r>
      <w:r>
        <w:t xml:space="preserve"> qui renvoie au personnage qui subit cet aveuglement pour savoir à qui exactement le terme employé se rapporte. </w:t>
      </w:r>
    </w:p>
    <w:p w14:paraId="2A200464" w14:textId="77777777" w:rsidR="000908E1" w:rsidRDefault="000908E1" w:rsidP="000908E1">
      <w:pPr>
        <w:pStyle w:val="corpsdetextemmoire"/>
      </w:pPr>
      <w:r>
        <w:t>Un encodage du vocabulaire d’aveuglement prend donc la forme suivante :</w:t>
      </w:r>
    </w:p>
    <w:p w14:paraId="29552A2D" w14:textId="77777777" w:rsidR="000908E1" w:rsidRDefault="000908E1" w:rsidP="000908E1">
      <w:pPr>
        <w:pStyle w:val="corpsdetextemmoire"/>
        <w:ind w:firstLine="0"/>
      </w:pPr>
      <w:r w:rsidRPr="000908E1">
        <w:rPr>
          <w:color w:val="215E99" w:themeColor="text2" w:themeTint="BF"/>
        </w:rPr>
        <w:lastRenderedPageBreak/>
        <w:t>&lt;term&gt;&lt;w</w:t>
      </w:r>
      <w:r w:rsidRPr="00E70EF0">
        <w:t xml:space="preserve"> </w:t>
      </w:r>
      <w:r w:rsidRPr="000908E1">
        <w:rPr>
          <w:color w:val="FF9900"/>
        </w:rPr>
        <w:t>pos="adj" ana="pl_nom" corresp="Oedipus" type="#οψ-" lemma="#αἱματωπός "</w:t>
      </w:r>
      <w:r w:rsidRPr="000908E1">
        <w:rPr>
          <w:color w:val="215E99" w:themeColor="text2" w:themeTint="BF"/>
        </w:rPr>
        <w:t>&gt;</w:t>
      </w:r>
      <w:r w:rsidRPr="00E70EF0">
        <w:t>αἱματωποὶ</w:t>
      </w:r>
      <w:r w:rsidRPr="000908E1">
        <w:rPr>
          <w:color w:val="215E99" w:themeColor="text2" w:themeTint="BF"/>
        </w:rPr>
        <w:t>&lt;/w&gt;.</w:t>
      </w:r>
    </w:p>
    <w:p w14:paraId="433FBC84" w14:textId="77777777" w:rsidR="000908E1" w:rsidRDefault="000908E1" w:rsidP="000908E1">
      <w:pPr>
        <w:pStyle w:val="corpsdetextemmoire"/>
        <w:ind w:firstLine="0"/>
      </w:pPr>
    </w:p>
    <w:p w14:paraId="7F2FE852" w14:textId="77777777" w:rsidR="000908E1" w:rsidRDefault="000908E1" w:rsidP="000908E1">
      <w:pPr>
        <w:pStyle w:val="Titredalina"/>
        <w:spacing w:line="360" w:lineRule="auto"/>
        <w:ind w:left="1004"/>
      </w:pPr>
      <w:bookmarkStart w:id="110" w:name="_Toc230623334"/>
      <w:bookmarkStart w:id="111" w:name="_Toc236214682"/>
      <w:r>
        <w:t>Les causes et les conséquences :</w:t>
      </w:r>
      <w:bookmarkEnd w:id="110"/>
      <w:bookmarkEnd w:id="111"/>
    </w:p>
    <w:p w14:paraId="6BF07FDB" w14:textId="041C713A" w:rsidR="000908E1" w:rsidRDefault="000908E1" w:rsidP="000908E1">
      <w:pPr>
        <w:pStyle w:val="corpsdetextemmoire"/>
      </w:pPr>
      <w:r>
        <w:t>Après avoir analysé les personnages et le vocabulaire, un troisième élément s’est avéré important pour l’étude des épisodes d’aveuglement : les motivations de l’acte, ou encore ce que cet acte a engendré. Comme la plupart des cas d’aveuglement répertoriés semblent avoir de nombreux points communs, il est intéressant de regarder de plus près si les raisons sont les même</w:t>
      </w:r>
      <w:r w:rsidR="000427BF">
        <w:t>s</w:t>
      </w:r>
      <w:r>
        <w:t xml:space="preserve"> ou si on constate un rythme similaire entre les œuvres. Cette partie contient donc d’une part les causes de l’aveuglement lorsqu’elles sont explicitement mentionnées (ce qui n’est pas le cas pour tous les textes), ainsi que les conséquences qu’a pu avoir l’aveuglement sur le personnage ou sur l’histoire, encore une fois, lorsque cela </w:t>
      </w:r>
      <w:r w:rsidR="000427BF">
        <w:t>é</w:t>
      </w:r>
      <w:r>
        <w:t>t</w:t>
      </w:r>
      <w:r w:rsidR="000427BF">
        <w:t>ait</w:t>
      </w:r>
      <w:r>
        <w:t xml:space="preserve"> précisé dans le texte. </w:t>
      </w:r>
    </w:p>
    <w:p w14:paraId="0465EE52" w14:textId="0FC84CE3" w:rsidR="000908E1" w:rsidRDefault="000908E1" w:rsidP="000908E1">
      <w:pPr>
        <w:pStyle w:val="corpsdetextemmoire"/>
      </w:pPr>
      <w:r>
        <w:t xml:space="preserve">Pour l’encodage, il fallait une balise susceptible de contenir toute </w:t>
      </w:r>
      <w:r w:rsidR="000427BF">
        <w:t>une partie</w:t>
      </w:r>
      <w:r>
        <w:t xml:space="preserve"> de phrase, qui expliquerai</w:t>
      </w:r>
      <w:r w:rsidR="000427BF">
        <w:t>t</w:t>
      </w:r>
      <w:r>
        <w:t xml:space="preserve"> la cause ou donnerait les conséquences de l’acte d’aveuglement. C’est donc la balise </w:t>
      </w:r>
      <w:r w:rsidRPr="000908E1">
        <w:rPr>
          <w:color w:val="215E99" w:themeColor="text2" w:themeTint="BF"/>
        </w:rPr>
        <w:t>&lt;rs&gt;</w:t>
      </w:r>
      <w:r>
        <w:t xml:space="preserve"> (« referring strings » / chaîne de référence) qui a été retenue. Elle dispose de trois attributs pour élargir l’analyse : </w:t>
      </w:r>
      <w:r w:rsidRPr="000908E1">
        <w:rPr>
          <w:color w:val="FF9900"/>
        </w:rPr>
        <w:t>@type</w:t>
      </w:r>
      <w:r>
        <w:t xml:space="preserve">, </w:t>
      </w:r>
      <w:r w:rsidRPr="000908E1">
        <w:rPr>
          <w:color w:val="FF9900"/>
        </w:rPr>
        <w:t>@subtype</w:t>
      </w:r>
      <w:r>
        <w:t xml:space="preserve"> et </w:t>
      </w:r>
      <w:r w:rsidRPr="000908E1">
        <w:rPr>
          <w:color w:val="FF9900"/>
        </w:rPr>
        <w:t>@corresp</w:t>
      </w:r>
      <w:r>
        <w:t>.</w:t>
      </w:r>
    </w:p>
    <w:p w14:paraId="557479B5" w14:textId="77777777" w:rsidR="000908E1" w:rsidRDefault="000908E1" w:rsidP="000908E1">
      <w:pPr>
        <w:pStyle w:val="corpsdetextemmoire"/>
        <w:numPr>
          <w:ilvl w:val="0"/>
          <w:numId w:val="33"/>
        </w:numPr>
        <w:spacing w:line="360" w:lineRule="auto"/>
      </w:pPr>
      <w:r w:rsidRPr="000908E1">
        <w:rPr>
          <w:color w:val="FF9900"/>
        </w:rPr>
        <w:t>@type</w:t>
      </w:r>
      <w:r>
        <w:t xml:space="preserve"> : Cet attribut va préciser quel est l’aspect de l’aveuglement étudié entre la cause ou la conséquence. On retrouvera en valeur seulement « cause_of_blindness » ou « consequence_of_blindness ». Ces valeurs permettront ensuite d’afficher ce qui est désiré en HTML entre les deux encodages. </w:t>
      </w:r>
    </w:p>
    <w:p w14:paraId="706DFE40" w14:textId="77777777" w:rsidR="000908E1" w:rsidRDefault="000908E1" w:rsidP="000908E1">
      <w:pPr>
        <w:pStyle w:val="corpsdetextemmoire"/>
        <w:numPr>
          <w:ilvl w:val="0"/>
          <w:numId w:val="33"/>
        </w:numPr>
        <w:spacing w:line="360" w:lineRule="auto"/>
      </w:pPr>
      <w:r w:rsidRPr="000908E1">
        <w:rPr>
          <w:color w:val="FF9900"/>
        </w:rPr>
        <w:t>@subtype</w:t>
      </w:r>
      <w:r>
        <w:t xml:space="preserve"> : L’attribut </w:t>
      </w:r>
      <w:r w:rsidRPr="000908E1">
        <w:rPr>
          <w:color w:val="FF9900"/>
        </w:rPr>
        <w:t>@subtype</w:t>
      </w:r>
      <w:r>
        <w:t xml:space="preserve"> est celui qui va le plus nous intéresser car il précise justement la cause de l’aveuglement ou renseigne les autres conséquences de l’acte. Pour les causes, on saura alors si l’aveuglement relève d’une punition subie par le personnage, comme pour Tirésias ou s’il relève plutôt d’un éblouissement tellement important que le personnage en a perdu la vue, et bien d’autres ... Pour les conséquences, on aura tout ce qui accompagne l’aveuglement comme par exemple, le mutisme, la mise à l’isolement du personnage, la perte de ses proches ...</w:t>
      </w:r>
    </w:p>
    <w:p w14:paraId="46BFD3DD" w14:textId="77777777" w:rsidR="000908E1" w:rsidRDefault="000908E1" w:rsidP="000908E1">
      <w:pPr>
        <w:pStyle w:val="corpsdetextemmoire"/>
        <w:numPr>
          <w:ilvl w:val="0"/>
          <w:numId w:val="33"/>
        </w:numPr>
        <w:spacing w:line="360" w:lineRule="auto"/>
      </w:pPr>
      <w:r w:rsidRPr="000908E1">
        <w:rPr>
          <w:color w:val="FF9900"/>
        </w:rPr>
        <w:t>@corresp</w:t>
      </w:r>
      <w:r>
        <w:t xml:space="preserve"> : Comme pour les balises </w:t>
      </w:r>
      <w:r w:rsidRPr="000908E1">
        <w:rPr>
          <w:color w:val="215E99" w:themeColor="text2" w:themeTint="BF"/>
        </w:rPr>
        <w:t>&lt;persName&gt;</w:t>
      </w:r>
      <w:r>
        <w:t xml:space="preserve"> ou </w:t>
      </w:r>
      <w:r w:rsidRPr="000908E1">
        <w:rPr>
          <w:color w:val="215E99" w:themeColor="text2" w:themeTint="BF"/>
        </w:rPr>
        <w:t>&lt;w&gt;</w:t>
      </w:r>
      <w:r>
        <w:t xml:space="preserve">, le </w:t>
      </w:r>
      <w:r w:rsidRPr="000908E1">
        <w:rPr>
          <w:color w:val="FF9900"/>
        </w:rPr>
        <w:t>@corresp</w:t>
      </w:r>
      <w:r>
        <w:t xml:space="preserve"> sert à relier le personnage à la cause ou à la conséquence de son aveuglement afin de toujours savoir de qui on parle dans la sortie HTML. </w:t>
      </w:r>
    </w:p>
    <w:p w14:paraId="482F8D71" w14:textId="6314D1D3" w:rsidR="000908E1" w:rsidRDefault="000908E1" w:rsidP="000908E1">
      <w:pPr>
        <w:pStyle w:val="corpsdetextemmoire"/>
      </w:pPr>
      <w:r>
        <w:lastRenderedPageBreak/>
        <w:t>Cet encodage permet l’analyse d’autres aspect</w:t>
      </w:r>
      <w:r w:rsidR="000427BF">
        <w:t>s</w:t>
      </w:r>
      <w:r>
        <w:t xml:space="preserve"> de l’aveuglement qu’il est aisé d’exploiter dans la partie disciplinaire. Il facilite aussi le tri des informations intéressante</w:t>
      </w:r>
      <w:r w:rsidR="000427BF">
        <w:t>s</w:t>
      </w:r>
      <w:r>
        <w:t xml:space="preserve"> afin de proposer l’analyse la plus pertinente possible. </w:t>
      </w:r>
    </w:p>
    <w:p w14:paraId="6327A1CB" w14:textId="77777777" w:rsidR="00534AB9" w:rsidRDefault="00534AB9" w:rsidP="000908E1">
      <w:pPr>
        <w:pStyle w:val="corpsdetextemmoire"/>
      </w:pPr>
    </w:p>
    <w:p w14:paraId="228F3518" w14:textId="56BBD5CA" w:rsidR="00534AB9" w:rsidRDefault="00534AB9" w:rsidP="00534AB9">
      <w:pPr>
        <w:pStyle w:val="Titredesous-partie"/>
      </w:pPr>
      <w:r>
        <w:t>Visualisation</w:t>
      </w:r>
    </w:p>
    <w:p w14:paraId="0FE14A38" w14:textId="36D6F97E" w:rsidR="00534AB9" w:rsidRDefault="00534AB9" w:rsidP="00534AB9">
      <w:pPr>
        <w:pStyle w:val="corpsdetextemmoire"/>
      </w:pPr>
      <w:r>
        <w:t xml:space="preserve">Pour faciliter la navigation, une barre de navigation est commune à toutes les pages. Elle comporte des liens hypertexte rapportant aux huit pages du site, qui s’ouvrent dans de nouvelles fenêtres afin de pouvoir procéder à des comparaisons entre les pages. </w:t>
      </w:r>
    </w:p>
    <w:p w14:paraId="428B6FAC" w14:textId="058BEBDA" w:rsidR="00534AB9" w:rsidRDefault="00A41648" w:rsidP="00534AB9">
      <w:pPr>
        <w:pStyle w:val="corpsdetextemmoire"/>
      </w:pPr>
      <w:r>
        <w:t xml:space="preserve">Le corpus de texte est contenu sur la page Le corpus, et possède un sommaire cliquable qui conduit tout droit au texte souhaité. Pour cela, il a fallu créer dans la feuille de transformation une liste dans laquelle les textes sont appelés par leur </w:t>
      </w:r>
      <w:r w:rsidRPr="00233B33">
        <w:rPr>
          <w:color w:val="FF9900"/>
        </w:rPr>
        <w:t>@xml :id</w:t>
      </w:r>
      <w:r>
        <w:t xml:space="preserve">, et affichés selon leurs métadonnées, à savoir le contenu de la balise </w:t>
      </w:r>
      <w:r w:rsidRPr="00233B33">
        <w:rPr>
          <w:color w:val="215E99" w:themeColor="text2" w:themeTint="BF"/>
        </w:rPr>
        <w:t>&lt;author&gt;</w:t>
      </w:r>
      <w:r>
        <w:t xml:space="preserve">, classé par ordre alphabétique par un </w:t>
      </w:r>
      <w:r w:rsidRPr="00233B33">
        <w:rPr>
          <w:color w:val="215E99" w:themeColor="text2" w:themeTint="BF"/>
        </w:rPr>
        <w:t>&lt;xsl :sort</w:t>
      </w:r>
      <w:r w:rsidR="00233B33">
        <w:t xml:space="preserve"> </w:t>
      </w:r>
      <w:r w:rsidR="00233B33" w:rsidRPr="00233B33">
        <w:rPr>
          <w:color w:val="FF9900"/>
        </w:rPr>
        <w:t>order</w:t>
      </w:r>
      <w:r w:rsidRPr="00233B33">
        <w:rPr>
          <w:color w:val="FF9900"/>
        </w:rPr>
        <w:t>=</w:t>
      </w:r>
      <w:r w:rsidR="00233B33" w:rsidRPr="00233B33">
        <w:rPr>
          <w:color w:val="FF9900"/>
        </w:rPr>
        <w:t>"</w:t>
      </w:r>
      <w:r w:rsidRPr="00233B33">
        <w:rPr>
          <w:color w:val="FF9900"/>
        </w:rPr>
        <w:t>ascending</w:t>
      </w:r>
      <w:r w:rsidR="00233B33" w:rsidRPr="00233B33">
        <w:rPr>
          <w:color w:val="FF9900"/>
        </w:rPr>
        <w:t>"</w:t>
      </w:r>
      <w:r w:rsidRPr="00233B33">
        <w:rPr>
          <w:color w:val="215E99" w:themeColor="text2" w:themeTint="BF"/>
        </w:rPr>
        <w:t>&gt;</w:t>
      </w:r>
      <w:r>
        <w:t xml:space="preserve">, la balise </w:t>
      </w:r>
      <w:r w:rsidRPr="00233B33">
        <w:rPr>
          <w:color w:val="215E99" w:themeColor="text2" w:themeTint="BF"/>
        </w:rPr>
        <w:t>&lt;title&gt;</w:t>
      </w:r>
      <w:r>
        <w:t xml:space="preserve"> et la balise </w:t>
      </w:r>
      <w:r w:rsidRPr="00233B33">
        <w:rPr>
          <w:color w:val="215E99" w:themeColor="text2" w:themeTint="BF"/>
        </w:rPr>
        <w:t>&lt;biblScope&gt;</w:t>
      </w:r>
      <w:r>
        <w:t xml:space="preserve"> afin d’obtenir le numéro de livre, de chapitre ou de paragraphe de l’extrait étudié. Ce sommaire permet d’afficher en un clic l’extrait désiré, pour en obtenir sa version en langue originale et traduite. Enfin, pour éviter de remonter manuellement au sommaire après la lecture, il est possible de cliquer sur le lien hypertexte </w:t>
      </w:r>
      <w:r>
        <w:rPr>
          <w:u w:val="single"/>
        </w:rPr>
        <w:t>R</w:t>
      </w:r>
      <w:r w:rsidRPr="00A41648">
        <w:rPr>
          <w:u w:val="single"/>
        </w:rPr>
        <w:t>etour au sommaire</w:t>
      </w:r>
      <w:r>
        <w:t>.</w:t>
      </w:r>
    </w:p>
    <w:p w14:paraId="4037A83B" w14:textId="1A04002B" w:rsidR="00A41648" w:rsidRDefault="00A41648" w:rsidP="00534AB9">
      <w:pPr>
        <w:pStyle w:val="corpsdetextemmoire"/>
      </w:pPr>
      <w:r>
        <w:t xml:space="preserve">Les pages qui présentent les personnages </w:t>
      </w:r>
      <w:r w:rsidR="00960FDA">
        <w:t xml:space="preserve">par rôle et par type fonctionnent sensiblement de la même façon. L’objectif était de récupérer dans le document XML le contenu des attributs concernés des balises </w:t>
      </w:r>
      <w:r w:rsidR="00960FDA" w:rsidRPr="00233B33">
        <w:rPr>
          <w:color w:val="215E99" w:themeColor="text2" w:themeTint="BF"/>
        </w:rPr>
        <w:t>&lt;persName&gt;</w:t>
      </w:r>
      <w:r w:rsidR="00960FDA">
        <w:t xml:space="preserve">, donc l’attribut </w:t>
      </w:r>
      <w:r w:rsidR="00960FDA" w:rsidRPr="00233B33">
        <w:rPr>
          <w:color w:val="FF9900"/>
        </w:rPr>
        <w:t>@role</w:t>
      </w:r>
      <w:r w:rsidR="00960FDA">
        <w:t xml:space="preserve"> pour la première page, et l’attribut </w:t>
      </w:r>
      <w:r w:rsidR="00960FDA" w:rsidRPr="00233B33">
        <w:rPr>
          <w:color w:val="FF9900"/>
        </w:rPr>
        <w:t>@type</w:t>
      </w:r>
      <w:r w:rsidR="00960FDA">
        <w:t xml:space="preserve"> pour la seconde. Elles sont ensuite ordonnées selon ces attributs</w:t>
      </w:r>
      <w:r w:rsidR="002C71F0">
        <w:t xml:space="preserve"> qui sont placés dans des menus déroulants pour ne pas encombrer la page. Comme l’encodage s’est fait en anglais pour respecter une ouverture des données, il a fallu changer l’affichage sur le site pour que les données apparaissent en français, et ce pour les deux pages. L’attribut </w:t>
      </w:r>
      <w:r w:rsidR="002C71F0" w:rsidRPr="00233B33">
        <w:rPr>
          <w:color w:val="FF9900"/>
        </w:rPr>
        <w:t>@nymRef</w:t>
      </w:r>
      <w:r w:rsidR="002C71F0">
        <w:t xml:space="preserve"> des </w:t>
      </w:r>
      <w:r w:rsidR="002C71F0" w:rsidRPr="00233B33">
        <w:rPr>
          <w:color w:val="215E99" w:themeColor="text2" w:themeTint="BF"/>
        </w:rPr>
        <w:t>&lt;persName&gt;</w:t>
      </w:r>
      <w:r w:rsidR="002C71F0">
        <w:t xml:space="preserve">, qui est en anglais, a été trié dans une liste puis remplacée par son nom en français grâce à un </w:t>
      </w:r>
      <w:r w:rsidR="002C71F0" w:rsidRPr="00233B33">
        <w:rPr>
          <w:color w:val="215E99" w:themeColor="text2" w:themeTint="BF"/>
        </w:rPr>
        <w:t>&lt;xsl :choose&gt;</w:t>
      </w:r>
      <w:r w:rsidR="002C71F0">
        <w:t xml:space="preserve"> dans lequel on lui indique que pour chaque </w:t>
      </w:r>
      <w:r w:rsidR="002C71F0" w:rsidRPr="00233B33">
        <w:rPr>
          <w:color w:val="FF9900"/>
        </w:rPr>
        <w:t>@nymRef</w:t>
      </w:r>
      <w:r w:rsidR="002C71F0">
        <w:t xml:space="preserve"> il doit afficher une balise </w:t>
      </w:r>
      <w:r w:rsidR="002C71F0" w:rsidRPr="00233B33">
        <w:rPr>
          <w:color w:val="215E99" w:themeColor="text2" w:themeTint="BF"/>
        </w:rPr>
        <w:t>&lt;text&gt;</w:t>
      </w:r>
      <w:r w:rsidR="002C71F0">
        <w:t xml:space="preserve"> avec le nom en français rajouté manuellement. Ainsi on obtient le code suivant : </w:t>
      </w:r>
    </w:p>
    <w:p w14:paraId="7C92F6CC" w14:textId="268DA479" w:rsidR="002C71F0" w:rsidRPr="00233B33" w:rsidRDefault="002C71F0" w:rsidP="00233B33">
      <w:pPr>
        <w:pStyle w:val="corpsdetextemmoire"/>
        <w:jc w:val="left"/>
        <w:rPr>
          <w:color w:val="215E99" w:themeColor="text2" w:themeTint="BF"/>
        </w:rPr>
      </w:pPr>
      <w:r w:rsidRPr="00233B33">
        <w:rPr>
          <w:color w:val="215E99" w:themeColor="text2" w:themeTint="BF"/>
        </w:rPr>
        <w:t>&lt;xsl:element</w:t>
      </w:r>
      <w:r w:rsidRPr="00233B33">
        <w:t xml:space="preserve"> </w:t>
      </w:r>
      <w:r w:rsidRPr="00233B33">
        <w:rPr>
          <w:color w:val="FF9900"/>
        </w:rPr>
        <w:t>name="li"</w:t>
      </w:r>
      <w:r w:rsidRPr="00233B33">
        <w:rPr>
          <w:color w:val="215E99" w:themeColor="text2" w:themeTint="BF"/>
        </w:rPr>
        <w:t>&gt;</w:t>
      </w:r>
      <w:r w:rsidRPr="00233B33">
        <w:br/>
      </w:r>
      <w:r w:rsidRPr="00233B33">
        <w:rPr>
          <w:color w:val="215E99" w:themeColor="text2" w:themeTint="BF"/>
        </w:rPr>
        <w:t xml:space="preserve">                &lt;xsl:choose&gt; </w:t>
      </w:r>
      <w:r w:rsidRPr="00233B33">
        <w:rPr>
          <w:color w:val="215E99" w:themeColor="text2" w:themeTint="BF"/>
        </w:rPr>
        <w:br/>
        <w:t xml:space="preserve">                      &lt;xsl:when</w:t>
      </w:r>
      <w:r w:rsidRPr="00233B33">
        <w:t xml:space="preserve"> </w:t>
      </w:r>
      <w:r w:rsidRPr="00233B33">
        <w:rPr>
          <w:color w:val="FF9900"/>
        </w:rPr>
        <w:t>test="@nymRef = 'Helen'"</w:t>
      </w:r>
      <w:r w:rsidRPr="00233B33">
        <w:rPr>
          <w:color w:val="215E99" w:themeColor="text2" w:themeTint="BF"/>
        </w:rPr>
        <w:t>&gt;</w:t>
      </w:r>
      <w:r w:rsidRPr="00233B33">
        <w:br/>
        <w:t xml:space="preserve">                              </w:t>
      </w:r>
      <w:r w:rsidRPr="00233B33">
        <w:rPr>
          <w:color w:val="215E99" w:themeColor="text2" w:themeTint="BF"/>
        </w:rPr>
        <w:t>&lt;xsl:text&gt;</w:t>
      </w:r>
      <w:r w:rsidRPr="00233B33">
        <w:t>Hélène</w:t>
      </w:r>
      <w:r w:rsidRPr="00233B33">
        <w:rPr>
          <w:color w:val="215E99" w:themeColor="text2" w:themeTint="BF"/>
        </w:rPr>
        <w:t>&lt;/xsl:text&gt;</w:t>
      </w:r>
      <w:r w:rsidRPr="00233B33">
        <w:rPr>
          <w:color w:val="215E99" w:themeColor="text2" w:themeTint="BF"/>
        </w:rPr>
        <w:br/>
      </w:r>
      <w:r w:rsidRPr="00233B33">
        <w:t xml:space="preserve">                      </w:t>
      </w:r>
      <w:r w:rsidRPr="00233B33">
        <w:rPr>
          <w:color w:val="215E99" w:themeColor="text2" w:themeTint="BF"/>
        </w:rPr>
        <w:t>&lt;/xsl:when&gt;</w:t>
      </w:r>
    </w:p>
    <w:p w14:paraId="405A17C1" w14:textId="77777777" w:rsidR="002C71F0" w:rsidRPr="00233B33" w:rsidRDefault="002C71F0" w:rsidP="00233B33">
      <w:pPr>
        <w:pStyle w:val="corpsdetextemmoire"/>
        <w:jc w:val="left"/>
        <w:rPr>
          <w:color w:val="215E99" w:themeColor="text2" w:themeTint="BF"/>
        </w:rPr>
      </w:pPr>
      <w:r w:rsidRPr="00233B33">
        <w:rPr>
          <w:color w:val="215E99" w:themeColor="text2" w:themeTint="BF"/>
        </w:rPr>
        <w:t xml:space="preserve">                 &lt;xsl:otherwise&gt;</w:t>
      </w:r>
      <w:r w:rsidRPr="00233B33">
        <w:rPr>
          <w:color w:val="215E99" w:themeColor="text2" w:themeTint="BF"/>
        </w:rPr>
        <w:br/>
        <w:t xml:space="preserve">                              &lt;xsl:value-of </w:t>
      </w:r>
      <w:r w:rsidRPr="00233B33">
        <w:rPr>
          <w:color w:val="FF9900"/>
        </w:rPr>
        <w:t>select="@nymRef"</w:t>
      </w:r>
      <w:r w:rsidRPr="00233B33">
        <w:rPr>
          <w:color w:val="215E99" w:themeColor="text2" w:themeTint="BF"/>
        </w:rPr>
        <w:t>/&gt;</w:t>
      </w:r>
      <w:r w:rsidRPr="00233B33">
        <w:br/>
      </w:r>
      <w:r w:rsidRPr="00233B33">
        <w:lastRenderedPageBreak/>
        <w:t xml:space="preserve">                      </w:t>
      </w:r>
      <w:r w:rsidRPr="00233B33">
        <w:rPr>
          <w:color w:val="215E99" w:themeColor="text2" w:themeTint="BF"/>
        </w:rPr>
        <w:t>&lt;/xsl:otherwise&gt;</w:t>
      </w:r>
      <w:r w:rsidRPr="00233B33">
        <w:rPr>
          <w:color w:val="215E99" w:themeColor="text2" w:themeTint="BF"/>
        </w:rPr>
        <w:br/>
        <w:t xml:space="preserve">                &lt;/xsl:choose&gt;</w:t>
      </w:r>
    </w:p>
    <w:p w14:paraId="5D09CFDC" w14:textId="086907BA" w:rsidR="002C71F0" w:rsidRPr="00233B33" w:rsidRDefault="002C71F0" w:rsidP="00233B33">
      <w:pPr>
        <w:pStyle w:val="corpsdetextemmoire"/>
        <w:jc w:val="left"/>
        <w:rPr>
          <w:color w:val="215E99" w:themeColor="text2" w:themeTint="BF"/>
        </w:rPr>
      </w:pPr>
      <w:r w:rsidRPr="00233B33">
        <w:rPr>
          <w:color w:val="215E99" w:themeColor="text2" w:themeTint="BF"/>
        </w:rPr>
        <w:t>&lt;/xsl:element&gt;</w:t>
      </w:r>
    </w:p>
    <w:p w14:paraId="2C86E0A6" w14:textId="003AC39D" w:rsidR="002C71F0" w:rsidRDefault="002C71F0" w:rsidP="002C71F0">
      <w:pPr>
        <w:pStyle w:val="corpsdetextemmoire"/>
      </w:pPr>
      <w:r>
        <w:t xml:space="preserve">Pour les noms qui ne diffèrent pas de l’anglais au français, la fin du code contient une balise </w:t>
      </w:r>
      <w:r w:rsidRPr="00233B33">
        <w:rPr>
          <w:color w:val="215E99" w:themeColor="text2" w:themeTint="BF"/>
        </w:rPr>
        <w:t>&lt;xsl :otherwise&gt;</w:t>
      </w:r>
      <w:r>
        <w:t xml:space="preserve"> qui recopie le contenu du </w:t>
      </w:r>
      <w:r w:rsidRPr="00233B33">
        <w:rPr>
          <w:color w:val="FF9900"/>
        </w:rPr>
        <w:t>@nymRef</w:t>
      </w:r>
      <w:r>
        <w:t>.</w:t>
      </w:r>
    </w:p>
    <w:p w14:paraId="22A5CDE8" w14:textId="443A57DD" w:rsidR="006149B2" w:rsidRDefault="006149B2" w:rsidP="00F51ECD">
      <w:pPr>
        <w:pStyle w:val="corpsdetextemmoire"/>
      </w:pPr>
      <w:r>
        <w:t>Pour le lexique de l’aveuglement, il a semblé qu’une disposition sous forme de tableau était la plus pratique pour afficher le plus clairement possible les différents mots de vocabulaire. On affiche en premier lieu la racine du mot étudié, qui permet d’observer en un coup d’</w:t>
      </w:r>
      <w:r w:rsidR="00C02E7C">
        <w:t>œil</w:t>
      </w:r>
      <w:r>
        <w:t xml:space="preserve"> l’origine des mots relevant de lexique de l’aveuglement.</w:t>
      </w:r>
      <w:r w:rsidRPr="006149B2">
        <w:t xml:space="preserve"> </w:t>
      </w:r>
      <w:r>
        <w:t xml:space="preserve">On retrouve ensuite sa forme dans le dictionnaire, qui correspond à l’attribut </w:t>
      </w:r>
      <w:r w:rsidRPr="00233B33">
        <w:rPr>
          <w:color w:val="FF9900"/>
        </w:rPr>
        <w:t>@lemma</w:t>
      </w:r>
      <w:r>
        <w:t xml:space="preserve">. </w:t>
      </w:r>
      <w:r w:rsidR="00C02E7C">
        <w:t>S’ensuit alors le</w:t>
      </w:r>
      <w:r>
        <w:t xml:space="preserve"> mot</w:t>
      </w:r>
      <w:r w:rsidR="00C02E7C">
        <w:t xml:space="preserve"> ou la formule</w:t>
      </w:r>
      <w:r>
        <w:t xml:space="preserve"> en grec ou en latin</w:t>
      </w:r>
      <w:r w:rsidR="00C02E7C">
        <w:t xml:space="preserve"> qui signifie l’aveuglement</w:t>
      </w:r>
      <w:r>
        <w:t>, tel qu’</w:t>
      </w:r>
      <w:r w:rsidR="00C02E7C">
        <w:t xml:space="preserve">on le trouve </w:t>
      </w:r>
      <w:r>
        <w:t xml:space="preserve">dans le texte du corpus. </w:t>
      </w:r>
      <w:r w:rsidR="00C02E7C">
        <w:t xml:space="preserve">On décortique ensuite chaque mot si c’est une formule pour pouvoir le traiter séparément. On peut à présent en donner sa nature, son cas, son genre, son temps ou sa personne, et indiquer le personnage auquel il s’applique et préciser avec un lien hypertexte le texte dans lequel on le trouve. </w:t>
      </w:r>
    </w:p>
    <w:p w14:paraId="271C3268" w14:textId="2CC19475" w:rsidR="007D3BB8" w:rsidRPr="002C71F0" w:rsidRDefault="007D3BB8" w:rsidP="002C71F0">
      <w:pPr>
        <w:pStyle w:val="corpsdetextemmoire"/>
      </w:pPr>
      <w:r>
        <w:t>Les pages sur les causes, les conséquences et les procédés de l’aveuglement sont construites de la même façon. On a conservé l’emploi de menus déroulants pour ne cibler que l’information désirée par l’utilisateur sans encombrer la page. On trouve alors l’attribut visé en titre, suivi du personnage concerné et de la référence dans laquelle on peut lire l’extrait auquel il correspond. Cet affichage permet de visualiser toutes les situations possibles d’aveuglement et de choisir celle qui nous intéresse.</w:t>
      </w:r>
    </w:p>
    <w:p w14:paraId="1A0E072F" w14:textId="77777777" w:rsidR="000908E1" w:rsidRDefault="000908E1">
      <w:pPr>
        <w:rPr>
          <w:rFonts w:ascii="Times New Roman" w:hAnsi="Times New Roman"/>
          <w:b/>
          <w:i/>
          <w:sz w:val="40"/>
        </w:rPr>
      </w:pPr>
      <w:r>
        <w:br w:type="page"/>
      </w:r>
    </w:p>
    <w:p w14:paraId="29A0B8A2" w14:textId="30CF416F" w:rsidR="00DF1F9E" w:rsidRDefault="00DF1F9E" w:rsidP="00DF1F9E">
      <w:pPr>
        <w:pStyle w:val="TitredeChapitre"/>
      </w:pPr>
      <w:bookmarkStart w:id="112" w:name="_Toc236214683"/>
      <w:r>
        <w:lastRenderedPageBreak/>
        <w:t>Bibliographie</w:t>
      </w:r>
      <w:bookmarkEnd w:id="112"/>
    </w:p>
    <w:p w14:paraId="3590A33D" w14:textId="29D8B5C0" w:rsidR="00DF1F9E" w:rsidRDefault="00DF1F9E" w:rsidP="00DF1F9E">
      <w:pPr>
        <w:pStyle w:val="TitredePartie"/>
        <w:numPr>
          <w:ilvl w:val="0"/>
          <w:numId w:val="0"/>
        </w:numPr>
        <w:ind w:left="1004"/>
      </w:pPr>
      <w:bookmarkStart w:id="113" w:name="_Toc236214684"/>
      <w:r>
        <w:t>Sources primaires</w:t>
      </w:r>
      <w:bookmarkEnd w:id="113"/>
    </w:p>
    <w:p w14:paraId="2DD67B8F" w14:textId="153C39ED" w:rsidR="00DF1F9E" w:rsidRDefault="00DF1F9E" w:rsidP="00143918">
      <w:pPr>
        <w:pStyle w:val="corpsdetextemmoire"/>
      </w:pPr>
      <w:r>
        <w:t xml:space="preserve">Apollodore, </w:t>
      </w:r>
      <w:r>
        <w:rPr>
          <w:i/>
          <w:iCs/>
        </w:rPr>
        <w:t xml:space="preserve">Bibliothèque, </w:t>
      </w:r>
      <w:r>
        <w:t xml:space="preserve">éd. </w:t>
      </w:r>
      <w:r w:rsidRPr="00B854C9">
        <w:rPr>
          <w:rStyle w:val="Petitesmajuscules"/>
        </w:rPr>
        <w:t>J. Henderson</w:t>
      </w:r>
      <w:r>
        <w:t xml:space="preserve">, trad. </w:t>
      </w:r>
      <w:r w:rsidRPr="00B854C9">
        <w:rPr>
          <w:rStyle w:val="Petitesmajuscules"/>
        </w:rPr>
        <w:t>Sir G. Frazer</w:t>
      </w:r>
      <w:r>
        <w:t>, Londres, Loeb, Classical Library, 1921.</w:t>
      </w:r>
    </w:p>
    <w:p w14:paraId="2F9F64A4" w14:textId="77777777" w:rsidR="00AB45BD" w:rsidRPr="00AB45BD" w:rsidRDefault="00AB45BD" w:rsidP="00143918">
      <w:pPr>
        <w:pStyle w:val="corpsdetextemmoire"/>
      </w:pPr>
      <w:r w:rsidRPr="00AB45BD">
        <w:t>Apollonios de Rhodes</w:t>
      </w:r>
      <w:r w:rsidRPr="00AB45BD">
        <w:rPr>
          <w:i/>
          <w:iCs/>
        </w:rPr>
        <w:t>, Argonautiques</w:t>
      </w:r>
      <w:r w:rsidRPr="00AB45BD">
        <w:t>, éd. F. VIAN, trad. E. DELAGE, Paris, Les</w:t>
      </w:r>
    </w:p>
    <w:p w14:paraId="3D325F3C" w14:textId="10E4A792" w:rsidR="00AB45BD" w:rsidRPr="00AB45BD" w:rsidRDefault="00AB45BD" w:rsidP="00143918">
      <w:pPr>
        <w:pStyle w:val="corpsdetextemmoire"/>
        <w:ind w:firstLine="0"/>
      </w:pPr>
      <w:r w:rsidRPr="00AB45BD">
        <w:t>Belles Lettres, Collection des universités de France, 1976.</w:t>
      </w:r>
    </w:p>
    <w:p w14:paraId="008FCD98" w14:textId="77777777" w:rsidR="001913DD" w:rsidRPr="001913DD" w:rsidRDefault="001913DD" w:rsidP="00143918">
      <w:pPr>
        <w:pStyle w:val="corpsdetextemmoire"/>
      </w:pPr>
      <w:r w:rsidRPr="001913DD">
        <w:rPr>
          <w:i/>
          <w:iCs/>
        </w:rPr>
        <w:t>Argonautiques Orphiques</w:t>
      </w:r>
      <w:r w:rsidRPr="001913DD">
        <w:t>, éd. F. VIAN, Paris, Les Belles Lettres, Collection des</w:t>
      </w:r>
    </w:p>
    <w:p w14:paraId="4A231E54" w14:textId="27CEFABD" w:rsidR="001913DD" w:rsidRDefault="001913DD" w:rsidP="00143918">
      <w:pPr>
        <w:pStyle w:val="corpsdetextemmoire"/>
        <w:ind w:firstLine="0"/>
      </w:pPr>
      <w:r w:rsidRPr="001913DD">
        <w:t>universités de France, 2023 (1987).</w:t>
      </w:r>
    </w:p>
    <w:p w14:paraId="27159847" w14:textId="6765A4B5" w:rsidR="00E76C95" w:rsidRPr="00E76C95" w:rsidRDefault="00E76C95" w:rsidP="00E76C95">
      <w:pPr>
        <w:pStyle w:val="corpsdetextemmoire"/>
      </w:pPr>
      <w:r>
        <w:t xml:space="preserve">Aulu-Gelle, </w:t>
      </w:r>
      <w:r w:rsidRPr="00E76C95">
        <w:rPr>
          <w:i/>
          <w:iCs/>
        </w:rPr>
        <w:t>Les Nuits attiques, Tome 2, Livres V-X</w:t>
      </w:r>
      <w:r>
        <w:t xml:space="preserve">, éd. et trad. </w:t>
      </w:r>
      <w:r w:rsidRPr="00E76C95">
        <w:rPr>
          <w:rStyle w:val="Petitesmajuscules"/>
        </w:rPr>
        <w:t>R. Marache</w:t>
      </w:r>
      <w:r>
        <w:t xml:space="preserve">, </w:t>
      </w:r>
      <w:r w:rsidRPr="001913DD">
        <w:t>Paris, Les Belles Lettres, Collection des</w:t>
      </w:r>
      <w:r>
        <w:t xml:space="preserve"> </w:t>
      </w:r>
      <w:r w:rsidRPr="001913DD">
        <w:t>universités de France,</w:t>
      </w:r>
      <w:r>
        <w:t xml:space="preserve"> 1978.</w:t>
      </w:r>
    </w:p>
    <w:p w14:paraId="461FD30C" w14:textId="07D5BD94" w:rsidR="00DF1F9E" w:rsidRDefault="00DF1F9E" w:rsidP="00143918">
      <w:pPr>
        <w:pStyle w:val="corpsdetextemmoire"/>
      </w:pPr>
      <w:r>
        <w:t xml:space="preserve">Callimaque, </w:t>
      </w:r>
      <w:r w:rsidRPr="00DF1F9E">
        <w:rPr>
          <w:i/>
          <w:iCs/>
        </w:rPr>
        <w:t>Les origines - Réponses aux Telchines - Élégies - Épigrammes - Iambes et pièces lyriques - Hécalé - Hymnes</w:t>
      </w:r>
      <w:r>
        <w:t xml:space="preserve">, éd. </w:t>
      </w:r>
      <w:r w:rsidRPr="00B854C9">
        <w:rPr>
          <w:rStyle w:val="Petitesmajuscules"/>
        </w:rPr>
        <w:t>E. CAHEN</w:t>
      </w:r>
      <w:r>
        <w:t>, Paris, Les Belles Lettres, Collection des universités de France, 1922.</w:t>
      </w:r>
    </w:p>
    <w:p w14:paraId="736194FC" w14:textId="2FFB4FD4" w:rsidR="00A476B2" w:rsidRPr="00C95588" w:rsidRDefault="00A476B2" w:rsidP="00143918">
      <w:pPr>
        <w:pStyle w:val="corpsdetextemmoire"/>
      </w:pPr>
      <w:r w:rsidRPr="00A476B2">
        <w:t xml:space="preserve">Cicéron, </w:t>
      </w:r>
      <w:r w:rsidRPr="00A476B2">
        <w:rPr>
          <w:i/>
          <w:iCs/>
        </w:rPr>
        <w:t>Discours</w:t>
      </w:r>
      <w:r w:rsidR="00C95588">
        <w:rPr>
          <w:i/>
          <w:iCs/>
        </w:rPr>
        <w:t>- Pour Cn. Plancius - P</w:t>
      </w:r>
      <w:r w:rsidRPr="00A476B2">
        <w:rPr>
          <w:i/>
          <w:iCs/>
        </w:rPr>
        <w:t>our M. Aemilius Scaurus</w:t>
      </w:r>
      <w:r w:rsidR="00C95588">
        <w:rPr>
          <w:i/>
          <w:iCs/>
        </w:rPr>
        <w:t xml:space="preserve">, </w:t>
      </w:r>
      <w:r w:rsidR="00C95588" w:rsidRPr="00C95588">
        <w:t>éd. et trad. P</w:t>
      </w:r>
      <w:r w:rsidR="00C95588" w:rsidRPr="00B854C9">
        <w:rPr>
          <w:rStyle w:val="Petitesmajuscules"/>
        </w:rPr>
        <w:t>. Grimal,</w:t>
      </w:r>
      <w:r w:rsidR="00C95588" w:rsidRPr="00C95588">
        <w:t xml:space="preserve"> Paris, Les Belles Lettres, Collection des universités de France, 1976.</w:t>
      </w:r>
    </w:p>
    <w:p w14:paraId="3033E30F" w14:textId="14409CB5" w:rsidR="00AB45BD" w:rsidRPr="00A476B2" w:rsidRDefault="001A5D6D" w:rsidP="00143918">
      <w:pPr>
        <w:pStyle w:val="corpsdetextemmoire"/>
      </w:pPr>
      <w:r>
        <w:t xml:space="preserve">Cicéron, </w:t>
      </w:r>
      <w:r>
        <w:rPr>
          <w:i/>
          <w:iCs/>
        </w:rPr>
        <w:t>Tusculanes</w:t>
      </w:r>
      <w:r w:rsidR="00A476B2">
        <w:t xml:space="preserve">, éd. </w:t>
      </w:r>
      <w:r w:rsidR="00A476B2" w:rsidRPr="00B854C9">
        <w:rPr>
          <w:rStyle w:val="Petitesmajuscules"/>
        </w:rPr>
        <w:t>G. Fohlen</w:t>
      </w:r>
      <w:r w:rsidR="00A476B2">
        <w:t>, trad. J</w:t>
      </w:r>
      <w:r w:rsidR="00A476B2" w:rsidRPr="00B854C9">
        <w:rPr>
          <w:rStyle w:val="Petitesmajuscules"/>
        </w:rPr>
        <w:t>. Humbert</w:t>
      </w:r>
      <w:r w:rsidR="00A476B2">
        <w:t>, Paris, Les Belles Lettres, Collection des universités de France, 1930.</w:t>
      </w:r>
    </w:p>
    <w:p w14:paraId="5880915B" w14:textId="5A1299CE" w:rsidR="00DF1F9E" w:rsidRDefault="00DF1F9E" w:rsidP="00143918">
      <w:pPr>
        <w:pStyle w:val="corpsdetextemmoire"/>
      </w:pPr>
      <w:r>
        <w:t xml:space="preserve">Diodore de Sicile, </w:t>
      </w:r>
      <w:r>
        <w:rPr>
          <w:i/>
          <w:iCs/>
        </w:rPr>
        <w:t>Bibliothèque historique</w:t>
      </w:r>
      <w:r>
        <w:t xml:space="preserve">, éd. </w:t>
      </w:r>
      <w:r w:rsidRPr="00B854C9">
        <w:rPr>
          <w:rStyle w:val="Petitesmajuscules"/>
        </w:rPr>
        <w:t>J. Henderson</w:t>
      </w:r>
      <w:r>
        <w:t xml:space="preserve">, trad. </w:t>
      </w:r>
      <w:r w:rsidRPr="00B854C9">
        <w:rPr>
          <w:rStyle w:val="Petitesmajuscules"/>
        </w:rPr>
        <w:t>C. D. Old</w:t>
      </w:r>
      <w:r w:rsidR="00AB4BA1" w:rsidRPr="00B854C9">
        <w:rPr>
          <w:rStyle w:val="Petitesmajuscules"/>
        </w:rPr>
        <w:t>father</w:t>
      </w:r>
      <w:r w:rsidR="00AB4BA1">
        <w:t>, Londres, Loeb Classical Library, 1933.</w:t>
      </w:r>
    </w:p>
    <w:p w14:paraId="09DB5175" w14:textId="77777777" w:rsidR="00AB45BD" w:rsidRDefault="00AB45BD" w:rsidP="00143918">
      <w:pPr>
        <w:pStyle w:val="corpsdetextemmoire"/>
      </w:pPr>
      <w:r>
        <w:t xml:space="preserve">Euripide, </w:t>
      </w:r>
      <w:r w:rsidRPr="00CD39F0">
        <w:rPr>
          <w:i/>
          <w:iCs/>
        </w:rPr>
        <w:t>Les Phéniciennes</w:t>
      </w:r>
      <w:r>
        <w:t xml:space="preserve">, éd. </w:t>
      </w:r>
      <w:r w:rsidRPr="00CD39F0">
        <w:rPr>
          <w:rStyle w:val="Petitesmajuscules"/>
        </w:rPr>
        <w:t>H. GREGOIRE et L. MERIDIER</w:t>
      </w:r>
      <w:r>
        <w:t>, Paris, Les Belles</w:t>
      </w:r>
    </w:p>
    <w:p w14:paraId="195D7D2B" w14:textId="41BFE84D" w:rsidR="00AB45BD" w:rsidRPr="001A5D6D" w:rsidRDefault="00AB45BD" w:rsidP="00143918">
      <w:pPr>
        <w:pStyle w:val="corpsdetextemmoire"/>
        <w:ind w:firstLine="0"/>
      </w:pPr>
      <w:r>
        <w:t>Lettres, Collection des universités de France, 1973 (1950).</w:t>
      </w:r>
    </w:p>
    <w:p w14:paraId="2D0F2050" w14:textId="5636E2EA" w:rsidR="000A44A4" w:rsidRPr="000A44A4" w:rsidRDefault="000A44A4" w:rsidP="00143918">
      <w:pPr>
        <w:pStyle w:val="corpsdetextemmoire"/>
      </w:pPr>
      <w:r>
        <w:t xml:space="preserve">Homère, </w:t>
      </w:r>
      <w:r>
        <w:rPr>
          <w:i/>
          <w:iCs/>
        </w:rPr>
        <w:t>Hymnes</w:t>
      </w:r>
      <w:r>
        <w:t xml:space="preserve">, éd. et trad. </w:t>
      </w:r>
      <w:r w:rsidRPr="00B854C9">
        <w:rPr>
          <w:rStyle w:val="Petitesmajuscules"/>
        </w:rPr>
        <w:t>J. Humbert</w:t>
      </w:r>
      <w:r>
        <w:t>, Paris, Les Belles Lettres, Collection des universités de France, 1959.</w:t>
      </w:r>
    </w:p>
    <w:p w14:paraId="7FC3845B" w14:textId="6A7D15D6" w:rsidR="00DF1F9E" w:rsidRDefault="00DF1F9E" w:rsidP="00143918">
      <w:pPr>
        <w:pStyle w:val="corpsdetextemmoire"/>
      </w:pPr>
      <w:r>
        <w:t>Homère,</w:t>
      </w:r>
      <w:r>
        <w:rPr>
          <w:i/>
          <w:iCs/>
        </w:rPr>
        <w:t xml:space="preserve"> Iliade</w:t>
      </w:r>
      <w:r>
        <w:t>, éd</w:t>
      </w:r>
      <w:r w:rsidR="00CD39F0">
        <w:t>.</w:t>
      </w:r>
      <w:r>
        <w:t xml:space="preserve"> P</w:t>
      </w:r>
      <w:r w:rsidRPr="00B854C9">
        <w:rPr>
          <w:rStyle w:val="Petitesmajuscules"/>
        </w:rPr>
        <w:t>.</w:t>
      </w:r>
      <w:r w:rsidR="001A5D6D" w:rsidRPr="00B854C9">
        <w:rPr>
          <w:rStyle w:val="Petitesmajuscules"/>
        </w:rPr>
        <w:t xml:space="preserve"> </w:t>
      </w:r>
      <w:r w:rsidRPr="00B854C9">
        <w:rPr>
          <w:rStyle w:val="Petitesmajuscules"/>
        </w:rPr>
        <w:t>Mazon</w:t>
      </w:r>
      <w:r>
        <w:t>, Paris, Les Belles Lettres, Collection des universités de France, 1956 (1937-1938).</w:t>
      </w:r>
    </w:p>
    <w:p w14:paraId="6CC1CB9A" w14:textId="1C13AF1B" w:rsidR="001A5D6D" w:rsidRPr="001A5D6D" w:rsidRDefault="001A5D6D" w:rsidP="00143918">
      <w:pPr>
        <w:pStyle w:val="corpsdetextemmoire"/>
      </w:pPr>
      <w:r>
        <w:t xml:space="preserve">Homère, </w:t>
      </w:r>
      <w:r>
        <w:rPr>
          <w:i/>
          <w:iCs/>
        </w:rPr>
        <w:t>Odyssée</w:t>
      </w:r>
      <w:r>
        <w:t xml:space="preserve">, éd. </w:t>
      </w:r>
      <w:r w:rsidRPr="00B854C9">
        <w:rPr>
          <w:rStyle w:val="Petitesmajuscules"/>
        </w:rPr>
        <w:t>V. Berard</w:t>
      </w:r>
      <w:r>
        <w:t xml:space="preserve">, </w:t>
      </w:r>
      <w:r w:rsidR="00CD39F0">
        <w:t>P</w:t>
      </w:r>
      <w:r>
        <w:t xml:space="preserve">aris, </w:t>
      </w:r>
      <w:r w:rsidR="00CD39F0">
        <w:t>L</w:t>
      </w:r>
      <w:r>
        <w:t>es Belles Lettres, Collection des universités de France, 2018 (1924)</w:t>
      </w:r>
      <w:r w:rsidR="00CD39F0">
        <w:t>.</w:t>
      </w:r>
    </w:p>
    <w:p w14:paraId="55EDFD50" w14:textId="023CB354" w:rsidR="001622D5" w:rsidRDefault="00AB4BA1" w:rsidP="00143918">
      <w:pPr>
        <w:pStyle w:val="corpsdetextemmoire"/>
      </w:pPr>
      <w:r>
        <w:t>Hygin l’Astronome,</w:t>
      </w:r>
      <w:r w:rsidR="001622D5">
        <w:t xml:space="preserve"> L</w:t>
      </w:r>
      <w:r w:rsidRPr="00AB4BA1">
        <w:rPr>
          <w:i/>
          <w:iCs/>
        </w:rPr>
        <w:t>’astronomie</w:t>
      </w:r>
      <w:r>
        <w:t>,</w:t>
      </w:r>
      <w:r w:rsidR="001622D5">
        <w:t xml:space="preserve"> éd. et trad. </w:t>
      </w:r>
      <w:r w:rsidR="001622D5" w:rsidRPr="00B854C9">
        <w:rPr>
          <w:rStyle w:val="Petitesmajuscules"/>
        </w:rPr>
        <w:t>A. Le Boeuffle</w:t>
      </w:r>
      <w:r w:rsidR="001622D5">
        <w:t>, Paris, Les Belles Lettres, Collection des universités de France, 1983</w:t>
      </w:r>
      <w:r w:rsidR="00CD39F0">
        <w:t>.</w:t>
      </w:r>
    </w:p>
    <w:p w14:paraId="3EAFF5EC" w14:textId="175FEC03" w:rsidR="009E6034" w:rsidRDefault="009E6034" w:rsidP="00143918">
      <w:pPr>
        <w:pStyle w:val="corpsdetextemmoire"/>
      </w:pPr>
      <w:r>
        <w:lastRenderedPageBreak/>
        <w:t xml:space="preserve">Hygin, </w:t>
      </w:r>
      <w:r>
        <w:rPr>
          <w:i/>
          <w:iCs/>
        </w:rPr>
        <w:t>Fables</w:t>
      </w:r>
      <w:r>
        <w:t>, éd</w:t>
      </w:r>
      <w:r w:rsidRPr="00B854C9">
        <w:rPr>
          <w:rStyle w:val="Petitesmajuscules"/>
        </w:rPr>
        <w:t>. J.-Y. Boriaud</w:t>
      </w:r>
      <w:r>
        <w:t>, Paris, les Belles Lettres, Collection des universités de France, 2012.</w:t>
      </w:r>
    </w:p>
    <w:p w14:paraId="2AF92FEC" w14:textId="17C0465B" w:rsidR="00CD39F0" w:rsidRDefault="009E6034" w:rsidP="00143918">
      <w:pPr>
        <w:pStyle w:val="corpsdetextemmoire"/>
      </w:pPr>
      <w:r>
        <w:t xml:space="preserve">Isocrate, </w:t>
      </w:r>
      <w:r w:rsidR="00CD39F0" w:rsidRPr="00CD39F0">
        <w:rPr>
          <w:i/>
          <w:iCs/>
        </w:rPr>
        <w:t xml:space="preserve">Discours: Contre Euthynous - Contre Callimakhos - Contre Lokhitès - Sur l'attelage - Trapézitique - Eginétique - A Démonicos - Contre les Sophistes - Hélène </w:t>
      </w:r>
      <w:r w:rsidR="00CD39F0">
        <w:rPr>
          <w:i/>
          <w:iCs/>
        </w:rPr>
        <w:t>–</w:t>
      </w:r>
      <w:r w:rsidR="00CD39F0" w:rsidRPr="00CD39F0">
        <w:rPr>
          <w:i/>
          <w:iCs/>
        </w:rPr>
        <w:t xml:space="preserve"> Busiris</w:t>
      </w:r>
      <w:r w:rsidR="00CD39F0">
        <w:t xml:space="preserve">, éd. et trad. </w:t>
      </w:r>
      <w:r w:rsidR="00CD39F0" w:rsidRPr="00CD39F0">
        <w:rPr>
          <w:rStyle w:val="Petitesmajuscules"/>
        </w:rPr>
        <w:t>E. Brémond</w:t>
      </w:r>
      <w:r w:rsidR="00CD39F0">
        <w:t xml:space="preserve"> et</w:t>
      </w:r>
      <w:r w:rsidR="00CD39F0" w:rsidRPr="00CD39F0">
        <w:rPr>
          <w:rFonts w:ascii="Arial" w:hAnsi="Arial" w:cs="Arial"/>
          <w:color w:val="000000"/>
          <w:sz w:val="21"/>
          <w:szCs w:val="21"/>
          <w:shd w:val="clear" w:color="auto" w:fill="FFFFFF"/>
        </w:rPr>
        <w:t xml:space="preserve"> </w:t>
      </w:r>
      <w:r w:rsidR="00CD39F0" w:rsidRPr="00CD39F0">
        <w:rPr>
          <w:rStyle w:val="Petitesmajuscules"/>
        </w:rPr>
        <w:t>G. Mathieu</w:t>
      </w:r>
      <w:r w:rsidR="00CD39F0">
        <w:t>, Paris, Les Belles Lettres, Collection des universités de France, 1929.</w:t>
      </w:r>
    </w:p>
    <w:p w14:paraId="081949D3" w14:textId="7AC75D1D" w:rsidR="00A62914" w:rsidRPr="00CD39F0" w:rsidRDefault="00A62914" w:rsidP="00143918">
      <w:pPr>
        <w:pStyle w:val="corpsdetextemmoire"/>
      </w:pPr>
      <w:r>
        <w:t xml:space="preserve">Justinien, </w:t>
      </w:r>
      <w:r w:rsidRPr="00A13041">
        <w:rPr>
          <w:i/>
          <w:iCs/>
        </w:rPr>
        <w:t>Les cinquante livres du Digeste ou des Pandectes de l'Empereur Justinien</w:t>
      </w:r>
      <w:r>
        <w:t xml:space="preserve">, éd. </w:t>
      </w:r>
      <w:r w:rsidRPr="00A13041">
        <w:rPr>
          <w:rStyle w:val="Petitesmajuscules"/>
        </w:rPr>
        <w:t>Béhémert</w:t>
      </w:r>
      <w:r>
        <w:t xml:space="preserve"> et </w:t>
      </w:r>
      <w:r w:rsidRPr="00A13041">
        <w:rPr>
          <w:rStyle w:val="Petitesmajuscules"/>
        </w:rPr>
        <w:t>Lamort</w:t>
      </w:r>
      <w:r>
        <w:t xml:space="preserve"> et trad. H. Hulot, </w:t>
      </w:r>
      <w:r w:rsidR="00A13041">
        <w:t>Tome 1, 1805.</w:t>
      </w:r>
    </w:p>
    <w:p w14:paraId="5C5B6A01" w14:textId="34B040C2" w:rsidR="00134D66" w:rsidRPr="00134D66" w:rsidRDefault="00134D66" w:rsidP="00143918">
      <w:pPr>
        <w:pStyle w:val="corpsdetextemmoire"/>
        <w:rPr>
          <w:i/>
          <w:iCs/>
        </w:rPr>
      </w:pPr>
      <w:r>
        <w:t xml:space="preserve">Lactance, </w:t>
      </w:r>
      <w:r w:rsidR="00F44551">
        <w:rPr>
          <w:i/>
          <w:iCs/>
        </w:rPr>
        <w:t>C</w:t>
      </w:r>
      <w:r>
        <w:rPr>
          <w:i/>
          <w:iCs/>
        </w:rPr>
        <w:t xml:space="preserve">ommentarios in Statii Thebaida, </w:t>
      </w:r>
      <w:r>
        <w:t xml:space="preserve">Leipzig, </w:t>
      </w:r>
      <w:r w:rsidRPr="00134D66">
        <w:t>éd</w:t>
      </w:r>
      <w:r w:rsidRPr="00B854C9">
        <w:rPr>
          <w:rStyle w:val="Petitesmajuscules"/>
        </w:rPr>
        <w:t>. R. Jahnke</w:t>
      </w:r>
      <w:r>
        <w:t xml:space="preserve">, </w:t>
      </w:r>
      <w:r w:rsidR="00F44551">
        <w:t>1898</w:t>
      </w:r>
      <w:r w:rsidR="00C95588">
        <w:t>.</w:t>
      </w:r>
    </w:p>
    <w:p w14:paraId="7F8219B1" w14:textId="2F1118B2" w:rsidR="00DF1F9E" w:rsidRDefault="00DF1F9E" w:rsidP="00143918">
      <w:pPr>
        <w:pStyle w:val="corpsdetextemmoire"/>
      </w:pPr>
      <w:r>
        <w:t>Minucius Felix,</w:t>
      </w:r>
      <w:r>
        <w:rPr>
          <w:i/>
          <w:iCs/>
        </w:rPr>
        <w:t xml:space="preserve"> Octavius</w:t>
      </w:r>
      <w:r>
        <w:t xml:space="preserve">, </w:t>
      </w:r>
      <w:r w:rsidR="00752148">
        <w:t xml:space="preserve">éd. et trad. </w:t>
      </w:r>
      <w:r w:rsidR="00752148" w:rsidRPr="00B854C9">
        <w:rPr>
          <w:rStyle w:val="Petitesmajuscules"/>
        </w:rPr>
        <w:t>J. Beaujeu</w:t>
      </w:r>
      <w:r w:rsidR="00752148">
        <w:t>, Paris, Les Belles Lettres, Collection des universités de France, 1964.</w:t>
      </w:r>
    </w:p>
    <w:p w14:paraId="146901B6" w14:textId="17F5B849" w:rsidR="00DF1F9E" w:rsidRPr="00752148" w:rsidRDefault="00DF1F9E" w:rsidP="00143918">
      <w:pPr>
        <w:pStyle w:val="corpsdetextemmoire"/>
      </w:pPr>
      <w:r>
        <w:t>Nonn</w:t>
      </w:r>
      <w:r w:rsidR="00752148">
        <w:t>o</w:t>
      </w:r>
      <w:r>
        <w:t xml:space="preserve">s de Panopolis, </w:t>
      </w:r>
      <w:r w:rsidR="00752148">
        <w:rPr>
          <w:i/>
          <w:iCs/>
        </w:rPr>
        <w:t>Les D</w:t>
      </w:r>
      <w:r>
        <w:rPr>
          <w:i/>
          <w:iCs/>
        </w:rPr>
        <w:t>yonisiaques</w:t>
      </w:r>
      <w:r w:rsidR="00752148">
        <w:rPr>
          <w:i/>
          <w:iCs/>
        </w:rPr>
        <w:t xml:space="preserve">, </w:t>
      </w:r>
      <w:r w:rsidR="00752148" w:rsidRPr="00752148">
        <w:t xml:space="preserve">éd. et trad. </w:t>
      </w:r>
      <w:r w:rsidR="00752148" w:rsidRPr="00B854C9">
        <w:rPr>
          <w:rStyle w:val="Petitesmajuscules"/>
        </w:rPr>
        <w:t>F. Vian,</w:t>
      </w:r>
      <w:r w:rsidR="00752148" w:rsidRPr="00752148">
        <w:t xml:space="preserve"> Paris, Les Belles Lettres, Collec</w:t>
      </w:r>
      <w:r w:rsidR="00752148">
        <w:t>tion des universités de France, 1976.</w:t>
      </w:r>
    </w:p>
    <w:p w14:paraId="74FE416C" w14:textId="6E045290" w:rsidR="009E6034" w:rsidRPr="009E6034" w:rsidRDefault="009E6034" w:rsidP="00143918">
      <w:pPr>
        <w:pStyle w:val="corpsdetextemmoire"/>
      </w:pPr>
      <w:r>
        <w:t xml:space="preserve">Ovide, </w:t>
      </w:r>
      <w:r w:rsidRPr="009E6034">
        <w:rPr>
          <w:i/>
          <w:iCs/>
        </w:rPr>
        <w:t>Art d’aimer</w:t>
      </w:r>
      <w:r w:rsidRPr="009E6034">
        <w:t xml:space="preserve">, éd. </w:t>
      </w:r>
      <w:r w:rsidRPr="00B854C9">
        <w:rPr>
          <w:rStyle w:val="Petitesmajuscules"/>
        </w:rPr>
        <w:t>H. Bornecque</w:t>
      </w:r>
      <w:r>
        <w:t xml:space="preserve">, trad. </w:t>
      </w:r>
      <w:r w:rsidRPr="00B854C9">
        <w:rPr>
          <w:rStyle w:val="Petitesmajuscules"/>
        </w:rPr>
        <w:t>O. Sers</w:t>
      </w:r>
      <w:r>
        <w:t>, Paris, Les Belles Lettres, Collection des universités de France, 2016.</w:t>
      </w:r>
    </w:p>
    <w:p w14:paraId="73EF5256" w14:textId="716D1BCB" w:rsidR="00AB4BA1" w:rsidRPr="00752148" w:rsidRDefault="00AB4BA1" w:rsidP="00143918">
      <w:pPr>
        <w:pStyle w:val="corpsdetextemmoire"/>
      </w:pPr>
      <w:r>
        <w:t xml:space="preserve">Ovide, </w:t>
      </w:r>
      <w:r w:rsidR="00752148">
        <w:rPr>
          <w:i/>
          <w:iCs/>
        </w:rPr>
        <w:t xml:space="preserve">Contre </w:t>
      </w:r>
      <w:r>
        <w:rPr>
          <w:i/>
          <w:iCs/>
        </w:rPr>
        <w:t>Ibis,</w:t>
      </w:r>
      <w:r w:rsidR="00752148">
        <w:t xml:space="preserve"> éd. et trad. </w:t>
      </w:r>
      <w:r w:rsidR="00752148" w:rsidRPr="00B854C9">
        <w:rPr>
          <w:rStyle w:val="Petitesmajuscules"/>
        </w:rPr>
        <w:t>J. André</w:t>
      </w:r>
      <w:r w:rsidR="00752148">
        <w:t>, Paris, Les Belles Lettres, Collection des universités de France, 1963.</w:t>
      </w:r>
    </w:p>
    <w:p w14:paraId="508FCE25" w14:textId="1EE59800" w:rsidR="00DF1F9E" w:rsidRDefault="00DF1F9E" w:rsidP="00143918">
      <w:pPr>
        <w:pStyle w:val="corpsdetextemmoire"/>
      </w:pPr>
      <w:r>
        <w:t xml:space="preserve">Ovide, </w:t>
      </w:r>
      <w:r>
        <w:rPr>
          <w:i/>
          <w:iCs/>
        </w:rPr>
        <w:t>Métamorphoses</w:t>
      </w:r>
      <w:r>
        <w:t xml:space="preserve">, éd. </w:t>
      </w:r>
      <w:r w:rsidRPr="00B854C9">
        <w:rPr>
          <w:rStyle w:val="Petitesmajuscules"/>
        </w:rPr>
        <w:t>G. Lafaye,</w:t>
      </w:r>
      <w:r>
        <w:t xml:space="preserve"> trad. </w:t>
      </w:r>
      <w:r w:rsidRPr="00B854C9">
        <w:rPr>
          <w:rStyle w:val="Petitesmajuscules"/>
        </w:rPr>
        <w:t>O. Sers</w:t>
      </w:r>
      <w:r>
        <w:t>, Paris, Les Belles Lettres, Collection des universités de France, 2009.</w:t>
      </w:r>
    </w:p>
    <w:p w14:paraId="01D7A116" w14:textId="451E2934" w:rsidR="00FF4480" w:rsidRDefault="00FF4480" w:rsidP="00143918">
      <w:pPr>
        <w:pStyle w:val="corpsdetextemmoire"/>
      </w:pPr>
      <w:r>
        <w:t xml:space="preserve">Ovide, </w:t>
      </w:r>
      <w:r w:rsidRPr="00FF4480">
        <w:rPr>
          <w:i/>
          <w:iCs/>
        </w:rPr>
        <w:t>Pontiques</w:t>
      </w:r>
      <w:r>
        <w:t xml:space="preserve">, éd. et trad. </w:t>
      </w:r>
      <w:r w:rsidRPr="00B854C9">
        <w:rPr>
          <w:rStyle w:val="Petitesmajuscules"/>
        </w:rPr>
        <w:t>J. André</w:t>
      </w:r>
      <w:r>
        <w:t>, Paris, Les Belles Lettres, Collection des universités de France, 1977.</w:t>
      </w:r>
    </w:p>
    <w:p w14:paraId="5C5B9782" w14:textId="77777777" w:rsidR="00C95588" w:rsidRPr="00C95588" w:rsidRDefault="009E6034" w:rsidP="00143918">
      <w:pPr>
        <w:pStyle w:val="corpsdetextemmoire"/>
        <w:rPr>
          <w:i/>
          <w:iCs/>
        </w:rPr>
      </w:pPr>
      <w:r>
        <w:t xml:space="preserve">Palaiphatos, </w:t>
      </w:r>
      <w:r w:rsidR="00C95588" w:rsidRPr="00C95588">
        <w:rPr>
          <w:i/>
          <w:iCs/>
        </w:rPr>
        <w:t>Nicola Festa, « Palaephati Περὶ ἀπίστων », dans, Mythographi</w:t>
      </w:r>
    </w:p>
    <w:p w14:paraId="2C7EB652" w14:textId="1523915E" w:rsidR="00C95588" w:rsidRDefault="00C95588" w:rsidP="00143918">
      <w:pPr>
        <w:pStyle w:val="corpsdetextemmoire"/>
        <w:ind w:firstLine="0"/>
        <w:rPr>
          <w:i/>
          <w:iCs/>
        </w:rPr>
      </w:pPr>
      <w:r w:rsidRPr="00C95588">
        <w:rPr>
          <w:i/>
          <w:iCs/>
        </w:rPr>
        <w:t>Graeci, Leipzig, Teubner, , vol. III, fasc. 2</w:t>
      </w:r>
      <w:r w:rsidR="00CD39F0">
        <w:rPr>
          <w:i/>
          <w:iCs/>
        </w:rPr>
        <w:t xml:space="preserve">, </w:t>
      </w:r>
      <w:r w:rsidR="00CD39F0" w:rsidRPr="00CD39F0">
        <w:t>1902</w:t>
      </w:r>
      <w:r w:rsidR="00CD39F0">
        <w:rPr>
          <w:i/>
          <w:iCs/>
        </w:rPr>
        <w:t>.</w:t>
      </w:r>
    </w:p>
    <w:p w14:paraId="79F0F8B4" w14:textId="218401B0" w:rsidR="00AB4BA1" w:rsidRDefault="00AB4BA1" w:rsidP="00143918">
      <w:pPr>
        <w:pStyle w:val="corpsdetextemmoire"/>
      </w:pPr>
      <w:r>
        <w:t xml:space="preserve">Pausanias, </w:t>
      </w:r>
      <w:r w:rsidR="00012EBB">
        <w:t>D</w:t>
      </w:r>
      <w:r>
        <w:rPr>
          <w:i/>
          <w:iCs/>
        </w:rPr>
        <w:t>escription de la Grèce</w:t>
      </w:r>
      <w:r>
        <w:t xml:space="preserve">, éd. et trad. </w:t>
      </w:r>
      <w:r w:rsidRPr="00782149">
        <w:rPr>
          <w:rStyle w:val="Petitesmajuscules"/>
        </w:rPr>
        <w:t>J. Pouilloux</w:t>
      </w:r>
      <w:r>
        <w:t>, paris, Les Belles Lettres, Collection des universités de France, 2002.</w:t>
      </w:r>
    </w:p>
    <w:p w14:paraId="4A6DCD8D" w14:textId="1619AE18" w:rsidR="009E6034" w:rsidRPr="009E6034" w:rsidRDefault="009E6034" w:rsidP="00143918">
      <w:pPr>
        <w:pStyle w:val="corpsdetextemmoire"/>
      </w:pPr>
      <w:r>
        <w:t xml:space="preserve">Pétrone, </w:t>
      </w:r>
      <w:r>
        <w:rPr>
          <w:i/>
          <w:iCs/>
        </w:rPr>
        <w:t>Sat</w:t>
      </w:r>
      <w:r w:rsidR="00C95588">
        <w:rPr>
          <w:i/>
          <w:iCs/>
        </w:rPr>
        <w:t>i</w:t>
      </w:r>
      <w:r>
        <w:rPr>
          <w:i/>
          <w:iCs/>
        </w:rPr>
        <w:t>ricon</w:t>
      </w:r>
      <w:r>
        <w:t xml:space="preserve">, </w:t>
      </w:r>
      <w:r w:rsidR="00C95588">
        <w:t xml:space="preserve">éd. et trad. </w:t>
      </w:r>
      <w:r w:rsidR="00C95588" w:rsidRPr="00782149">
        <w:rPr>
          <w:rStyle w:val="Petitesmajuscules"/>
        </w:rPr>
        <w:t>O. Sers</w:t>
      </w:r>
      <w:r w:rsidR="00C95588">
        <w:t>, Paris, Les Belles Lettres, Collection des universités de France, 2001.</w:t>
      </w:r>
    </w:p>
    <w:p w14:paraId="1A55BF4E" w14:textId="10D2035D" w:rsidR="001A5D6D" w:rsidRPr="00C95588" w:rsidRDefault="001A5D6D" w:rsidP="00143918">
      <w:pPr>
        <w:pStyle w:val="corpsdetextemmoire"/>
      </w:pPr>
      <w:r>
        <w:t xml:space="preserve">Platon, </w:t>
      </w:r>
      <w:r w:rsidR="00C95588" w:rsidRPr="00C95588">
        <w:rPr>
          <w:i/>
          <w:iCs/>
        </w:rPr>
        <w:t xml:space="preserve">Œuvres Complètes - </w:t>
      </w:r>
      <w:r w:rsidRPr="00C95588">
        <w:rPr>
          <w:i/>
          <w:iCs/>
        </w:rPr>
        <w:t>Phèdr</w:t>
      </w:r>
      <w:r>
        <w:rPr>
          <w:i/>
          <w:iCs/>
        </w:rPr>
        <w:t>e,</w:t>
      </w:r>
      <w:r w:rsidR="00C95588">
        <w:t xml:space="preserve"> éd. </w:t>
      </w:r>
      <w:r w:rsidR="00C95588" w:rsidRPr="00782149">
        <w:rPr>
          <w:rStyle w:val="Petitesmajuscules"/>
        </w:rPr>
        <w:t>Cl. Moreschini</w:t>
      </w:r>
      <w:r w:rsidR="00C95588">
        <w:t xml:space="preserve"> et trad. </w:t>
      </w:r>
      <w:r w:rsidR="00C95588" w:rsidRPr="00782149">
        <w:rPr>
          <w:rStyle w:val="Petitesmajuscules"/>
        </w:rPr>
        <w:t>P.</w:t>
      </w:r>
      <w:r w:rsidR="00C95588">
        <w:t xml:space="preserve"> Vicaire, Paris, Les Belles Lettres, Collection des universités de France, 1985.</w:t>
      </w:r>
    </w:p>
    <w:p w14:paraId="34269027" w14:textId="4EBCEC47" w:rsidR="00AB4BA1" w:rsidRDefault="00AB4BA1" w:rsidP="00143918">
      <w:pPr>
        <w:pStyle w:val="corpsdetextemmoire"/>
      </w:pPr>
      <w:r>
        <w:t xml:space="preserve">Pline l’Ancien, </w:t>
      </w:r>
      <w:r>
        <w:rPr>
          <w:i/>
          <w:iCs/>
        </w:rPr>
        <w:t>Histoire naturelle</w:t>
      </w:r>
      <w:r>
        <w:t xml:space="preserve">, éd. </w:t>
      </w:r>
      <w:r w:rsidRPr="00782149">
        <w:rPr>
          <w:rStyle w:val="Petitesmajuscules"/>
        </w:rPr>
        <w:t>J. Beaujeu</w:t>
      </w:r>
      <w:r>
        <w:t>, Paris, Les Belles Lettres, Collection des universités de France, 1950.</w:t>
      </w:r>
    </w:p>
    <w:p w14:paraId="135D66B6" w14:textId="66B69ABC" w:rsidR="00AB4BA1" w:rsidRPr="00272DA7" w:rsidRDefault="00AB4BA1" w:rsidP="00143918">
      <w:pPr>
        <w:pStyle w:val="corpsdetextemmoire"/>
      </w:pPr>
      <w:r>
        <w:t xml:space="preserve">Properce, </w:t>
      </w:r>
      <w:r w:rsidR="00CB1A08">
        <w:rPr>
          <w:i/>
          <w:iCs/>
        </w:rPr>
        <w:t>Élégies</w:t>
      </w:r>
      <w:r w:rsidR="00272DA7">
        <w:t>, éd. et trad</w:t>
      </w:r>
      <w:r w:rsidR="00272DA7" w:rsidRPr="00782149">
        <w:rPr>
          <w:rStyle w:val="Petitesmajuscules"/>
        </w:rPr>
        <w:t>. S. Viarre</w:t>
      </w:r>
      <w:r w:rsidR="00272DA7">
        <w:t>, Paris, Les Belles Lettres, Collection des universités de France, 2005.</w:t>
      </w:r>
    </w:p>
    <w:p w14:paraId="2A9E5F27" w14:textId="1981157B" w:rsidR="00DF1F9E" w:rsidRPr="00272DA7" w:rsidRDefault="00DF1F9E" w:rsidP="00143918">
      <w:pPr>
        <w:pStyle w:val="corpsdetextemmoire"/>
      </w:pPr>
      <w:r>
        <w:lastRenderedPageBreak/>
        <w:t xml:space="preserve">Pseudo Euripide, </w:t>
      </w:r>
      <w:r w:rsidR="00272DA7">
        <w:rPr>
          <w:i/>
          <w:iCs/>
        </w:rPr>
        <w:t xml:space="preserve">Tragédies - </w:t>
      </w:r>
      <w:r>
        <w:rPr>
          <w:i/>
          <w:iCs/>
        </w:rPr>
        <w:t>Rhésos,</w:t>
      </w:r>
      <w:r w:rsidR="00272DA7">
        <w:t xml:space="preserve"> éd. et trad. </w:t>
      </w:r>
      <w:r w:rsidR="00272DA7" w:rsidRPr="00782149">
        <w:rPr>
          <w:rStyle w:val="Petitesmajuscules"/>
        </w:rPr>
        <w:t>F. Jouan</w:t>
      </w:r>
      <w:r w:rsidR="00272DA7">
        <w:t>, Paris, Les Belles Lettres, Collection des universités de France, 2004.</w:t>
      </w:r>
    </w:p>
    <w:p w14:paraId="0DB46848" w14:textId="59D778BA" w:rsidR="001A5D6D" w:rsidRDefault="001A5D6D" w:rsidP="00143918">
      <w:pPr>
        <w:pStyle w:val="corpsdetextemmoire"/>
      </w:pPr>
      <w:r>
        <w:t xml:space="preserve">Pseudo Hérodote, </w:t>
      </w:r>
      <w:r>
        <w:rPr>
          <w:i/>
          <w:iCs/>
        </w:rPr>
        <w:t>Vie d’Homère</w:t>
      </w:r>
      <w:r>
        <w:t>,</w:t>
      </w:r>
      <w:r w:rsidR="00611ECA">
        <w:t xml:space="preserve"> éd. et trad. </w:t>
      </w:r>
      <w:r w:rsidR="00611ECA" w:rsidRPr="00782149">
        <w:rPr>
          <w:rStyle w:val="Petitesmajuscules"/>
        </w:rPr>
        <w:t>J-J. Van Dooren</w:t>
      </w:r>
      <w:r w:rsidR="00611ECA">
        <w:t>, Paris, Honoré Champion, 1926.</w:t>
      </w:r>
    </w:p>
    <w:p w14:paraId="2518C3D6" w14:textId="07DF00E7" w:rsidR="00077CD7" w:rsidRDefault="00077CD7" w:rsidP="00143918">
      <w:pPr>
        <w:pStyle w:val="corpsdetextemmoire"/>
      </w:pPr>
      <w:r>
        <w:t xml:space="preserve">Pseudo Quintilien, </w:t>
      </w:r>
      <w:r w:rsidRPr="00077CD7">
        <w:rPr>
          <w:i/>
          <w:iCs/>
        </w:rPr>
        <w:t>Les Grandes Déclamations</w:t>
      </w:r>
      <w:r>
        <w:t xml:space="preserve">, éd. </w:t>
      </w:r>
      <w:r w:rsidRPr="00077CD7">
        <w:rPr>
          <w:rStyle w:val="Petitesmajuscules"/>
        </w:rPr>
        <w:t>A. Stramaglia</w:t>
      </w:r>
      <w:r>
        <w:t xml:space="preserve">, trad. </w:t>
      </w:r>
      <w:r w:rsidRPr="00077CD7">
        <w:rPr>
          <w:rStyle w:val="Petitesmajuscules"/>
        </w:rPr>
        <w:t>M.</w:t>
      </w:r>
      <w:r>
        <w:rPr>
          <w:rStyle w:val="Petitesmajuscules"/>
        </w:rPr>
        <w:t> </w:t>
      </w:r>
      <w:r w:rsidRPr="00077CD7">
        <w:rPr>
          <w:rStyle w:val="Petitesmajuscules"/>
        </w:rPr>
        <w:t>Winterbottom</w:t>
      </w:r>
      <w:r>
        <w:t>, London, Loeb Classical Library, 2021.</w:t>
      </w:r>
    </w:p>
    <w:p w14:paraId="1BE419A8" w14:textId="1D99DC53" w:rsidR="009E6034" w:rsidRDefault="009E6034" w:rsidP="00143918">
      <w:pPr>
        <w:pStyle w:val="corpsdetextemmoire"/>
      </w:pPr>
      <w:r>
        <w:t>Quintus de Smyrne,</w:t>
      </w:r>
      <w:r w:rsidR="007A2056">
        <w:t xml:space="preserve"> </w:t>
      </w:r>
      <w:r w:rsidR="007A2056" w:rsidRPr="007A2056">
        <w:rPr>
          <w:i/>
          <w:iCs/>
        </w:rPr>
        <w:t>La suite d’Homère</w:t>
      </w:r>
      <w:r w:rsidR="007A2056">
        <w:t xml:space="preserve">, éd. et trad. </w:t>
      </w:r>
      <w:r w:rsidR="007A2056" w:rsidRPr="00782149">
        <w:rPr>
          <w:rStyle w:val="Petitesmajuscules"/>
        </w:rPr>
        <w:t>F. Vian</w:t>
      </w:r>
      <w:r w:rsidR="007A2056">
        <w:t>, Paris, Les Belles Lettres, Collection des universités de France, 1969.</w:t>
      </w:r>
    </w:p>
    <w:p w14:paraId="4A37E4B0" w14:textId="0372999F" w:rsidR="00EE468F" w:rsidRPr="00AF3D6C" w:rsidRDefault="00EE468F" w:rsidP="00EE468F">
      <w:pPr>
        <w:pStyle w:val="corpsdetextemmoire"/>
      </w:pPr>
      <w:r>
        <w:t xml:space="preserve">Sénèque le Rhéteur, </w:t>
      </w:r>
      <w:r w:rsidRPr="00EE468F">
        <w:rPr>
          <w:i/>
          <w:iCs/>
        </w:rPr>
        <w:t>Controverses et Suasoires</w:t>
      </w:r>
      <w:r>
        <w:t xml:space="preserve">, éd. et trad. </w:t>
      </w:r>
      <w:r w:rsidRPr="00EE468F">
        <w:rPr>
          <w:rStyle w:val="Petitesmajuscules"/>
        </w:rPr>
        <w:t>H. Bornecque</w:t>
      </w:r>
      <w:r>
        <w:t>, Tome 1, Classiques Garnier, 1932.</w:t>
      </w:r>
    </w:p>
    <w:p w14:paraId="369F175E" w14:textId="19E67BB8" w:rsidR="009E6034" w:rsidRPr="00CB1A08" w:rsidRDefault="009E6034" w:rsidP="00143918">
      <w:pPr>
        <w:pStyle w:val="corpsdetextemmoire"/>
      </w:pPr>
      <w:r>
        <w:t>Servius</w:t>
      </w:r>
      <w:r w:rsidR="00CB1A08">
        <w:t xml:space="preserve">, </w:t>
      </w:r>
      <w:r w:rsidR="00CB1A08">
        <w:rPr>
          <w:i/>
          <w:iCs/>
        </w:rPr>
        <w:t>Commentaire sur l’Énéide de Virgile</w:t>
      </w:r>
      <w:r w:rsidR="00CB1A08">
        <w:t xml:space="preserve">, éd. et trad. </w:t>
      </w:r>
      <w:r w:rsidR="00CB1A08" w:rsidRPr="00C238BA">
        <w:rPr>
          <w:rStyle w:val="Petitesmajuscules"/>
        </w:rPr>
        <w:t>D.</w:t>
      </w:r>
      <w:r w:rsidR="00077CD7">
        <w:rPr>
          <w:rStyle w:val="Petitesmajuscules"/>
        </w:rPr>
        <w:t xml:space="preserve"> </w:t>
      </w:r>
      <w:r w:rsidR="00CB1A08" w:rsidRPr="00C238BA">
        <w:rPr>
          <w:rStyle w:val="Petitesmajuscules"/>
        </w:rPr>
        <w:t>Vallat</w:t>
      </w:r>
      <w:r w:rsidR="00CB1A08">
        <w:t xml:space="preserve"> et </w:t>
      </w:r>
      <w:r w:rsidR="00CB1A08" w:rsidRPr="00782149">
        <w:rPr>
          <w:rStyle w:val="Petitesmajuscules"/>
        </w:rPr>
        <w:t>M. Béjuis-Vallat</w:t>
      </w:r>
      <w:r w:rsidR="00611ECA">
        <w:t>, Paris, Les Belles Lettres, Collection des universités de France, 2019.</w:t>
      </w:r>
    </w:p>
    <w:p w14:paraId="10A4A908" w14:textId="634B13A9" w:rsidR="00AB4BA1" w:rsidRDefault="00AB4BA1" w:rsidP="00143918">
      <w:pPr>
        <w:pStyle w:val="corpsdetextemmoire"/>
      </w:pPr>
      <w:r>
        <w:t xml:space="preserve">Silius Italicus, </w:t>
      </w:r>
      <w:r>
        <w:rPr>
          <w:i/>
          <w:iCs/>
        </w:rPr>
        <w:t>Punica</w:t>
      </w:r>
      <w:r>
        <w:t>,</w:t>
      </w:r>
      <w:r>
        <w:rPr>
          <w:i/>
          <w:iCs/>
        </w:rPr>
        <w:t xml:space="preserve"> </w:t>
      </w:r>
      <w:r>
        <w:t xml:space="preserve">éd. </w:t>
      </w:r>
      <w:r w:rsidRPr="00782149">
        <w:rPr>
          <w:rStyle w:val="Petitesmajuscules"/>
        </w:rPr>
        <w:t>G. Devallet</w:t>
      </w:r>
      <w:r>
        <w:t xml:space="preserve"> et </w:t>
      </w:r>
      <w:r w:rsidRPr="00782149">
        <w:rPr>
          <w:rStyle w:val="Petitesmajuscules"/>
        </w:rPr>
        <w:t>P. Miniconi</w:t>
      </w:r>
      <w:r>
        <w:t>, Paris, Les Belles Lettres, Collection des universités de France, 1979.</w:t>
      </w:r>
    </w:p>
    <w:p w14:paraId="61303858" w14:textId="77777777" w:rsidR="00EE468F" w:rsidRDefault="00EE468F" w:rsidP="00EE468F">
      <w:pPr>
        <w:pStyle w:val="corpsdetextemmoire"/>
      </w:pPr>
      <w:r>
        <w:t xml:space="preserve">Stace, </w:t>
      </w:r>
      <w:r>
        <w:rPr>
          <w:i/>
          <w:iCs/>
        </w:rPr>
        <w:t>Thébaïde</w:t>
      </w:r>
      <w:r>
        <w:t xml:space="preserve">, éd. et trad. </w:t>
      </w:r>
      <w:r w:rsidRPr="00782149">
        <w:rPr>
          <w:rStyle w:val="Petitesmajuscules"/>
        </w:rPr>
        <w:t>R. Lesueur</w:t>
      </w:r>
      <w:r>
        <w:t>, Paris, Les Belles Lettres, Collection des universités de France, 1990.</w:t>
      </w:r>
    </w:p>
    <w:p w14:paraId="7DE3C0AD" w14:textId="4535490B" w:rsidR="00CD39F0" w:rsidRDefault="001913DD" w:rsidP="00143918">
      <w:pPr>
        <w:pStyle w:val="corpsdetextemmoire"/>
      </w:pPr>
      <w:r>
        <w:t>Sophocle</w:t>
      </w:r>
      <w:r w:rsidR="00CD39F0">
        <w:t xml:space="preserve">, </w:t>
      </w:r>
      <w:r>
        <w:t>Antigone</w:t>
      </w:r>
      <w:r w:rsidR="00CD39F0">
        <w:t xml:space="preserve">, éd. et trad. </w:t>
      </w:r>
      <w:r w:rsidR="00CD39F0" w:rsidRPr="00143918">
        <w:rPr>
          <w:rStyle w:val="Petitesmajuscules"/>
        </w:rPr>
        <w:t>P. Mazon</w:t>
      </w:r>
      <w:r w:rsidR="00CD39F0">
        <w:t>, Paris, Les Belles lettres, Collection des universités de France, 1997.</w:t>
      </w:r>
    </w:p>
    <w:p w14:paraId="2549EBE8" w14:textId="03A57770" w:rsidR="009E6034" w:rsidRPr="009E6034" w:rsidRDefault="009E6034" w:rsidP="00143918">
      <w:pPr>
        <w:pStyle w:val="corpsdetextemmoire"/>
      </w:pPr>
      <w:r>
        <w:t>Tertullien,</w:t>
      </w:r>
      <w:r>
        <w:rPr>
          <w:i/>
          <w:iCs/>
        </w:rPr>
        <w:t xml:space="preserve"> De anima</w:t>
      </w:r>
      <w:r>
        <w:t xml:space="preserve">, </w:t>
      </w:r>
      <w:r w:rsidR="00611ECA">
        <w:t xml:space="preserve">éd. Cerf et trad. </w:t>
      </w:r>
      <w:r w:rsidR="00611ECA" w:rsidRPr="00782149">
        <w:rPr>
          <w:rStyle w:val="Petitesmajuscules"/>
        </w:rPr>
        <w:t>P. Mattei</w:t>
      </w:r>
      <w:r w:rsidR="00611ECA">
        <w:t>, Paris, Gallimard, 2019.</w:t>
      </w:r>
    </w:p>
    <w:p w14:paraId="6BD38A80" w14:textId="28C3E32A" w:rsidR="001A5D6D" w:rsidRPr="00272DA7" w:rsidRDefault="001A5D6D" w:rsidP="00143918">
      <w:pPr>
        <w:pStyle w:val="corpsdetextemmoire"/>
      </w:pPr>
      <w:r>
        <w:t xml:space="preserve">Thucydide, </w:t>
      </w:r>
      <w:r>
        <w:rPr>
          <w:i/>
          <w:iCs/>
        </w:rPr>
        <w:t>La guerre du Péloponnèse</w:t>
      </w:r>
      <w:r w:rsidR="00272DA7">
        <w:t>, éd</w:t>
      </w:r>
      <w:r w:rsidR="00A5120E">
        <w:t>.</w:t>
      </w:r>
      <w:r w:rsidR="00611ECA">
        <w:t xml:space="preserve"> et trad. </w:t>
      </w:r>
      <w:r w:rsidR="00611ECA" w:rsidRPr="00782149">
        <w:rPr>
          <w:rStyle w:val="Petitesmajuscules"/>
        </w:rPr>
        <w:t>J. De Romilly</w:t>
      </w:r>
      <w:r w:rsidR="00611ECA">
        <w:t>, Paris, Les Belles Lettres, Collection des universités de France, 1953.</w:t>
      </w:r>
    </w:p>
    <w:p w14:paraId="2270B43A" w14:textId="79AFE577" w:rsidR="001A5D6D" w:rsidRDefault="001A5D6D" w:rsidP="00143918">
      <w:pPr>
        <w:pStyle w:val="corpsdetextemmoire"/>
      </w:pPr>
      <w:r>
        <w:t xml:space="preserve">Virgile, </w:t>
      </w:r>
      <w:r>
        <w:rPr>
          <w:i/>
          <w:iCs/>
        </w:rPr>
        <w:t>Énéide</w:t>
      </w:r>
      <w:r>
        <w:t xml:space="preserve">, éd. </w:t>
      </w:r>
      <w:r w:rsidRPr="00782149">
        <w:rPr>
          <w:rStyle w:val="Petitesmajuscules"/>
        </w:rPr>
        <w:t>J</w:t>
      </w:r>
      <w:r w:rsidR="00611ECA" w:rsidRPr="00782149">
        <w:rPr>
          <w:rStyle w:val="Petitesmajuscules"/>
        </w:rPr>
        <w:t>.</w:t>
      </w:r>
      <w:r w:rsidRPr="00782149">
        <w:rPr>
          <w:rStyle w:val="Petitesmajuscules"/>
        </w:rPr>
        <w:t xml:space="preserve"> Perret</w:t>
      </w:r>
      <w:r>
        <w:t>, Les Belles Lettres, Collection des universités de France, 1977-1980.</w:t>
      </w:r>
    </w:p>
    <w:p w14:paraId="69575CDE" w14:textId="191AAC68" w:rsidR="00BB5AC5" w:rsidRDefault="00BB5AC5">
      <w:pPr>
        <w:rPr>
          <w:rFonts w:ascii="Times New Roman" w:hAnsi="Times New Roman"/>
        </w:rPr>
      </w:pPr>
      <w:r>
        <w:br w:type="page"/>
      </w:r>
    </w:p>
    <w:p w14:paraId="2F54C110" w14:textId="77777777" w:rsidR="00134D66" w:rsidRDefault="00134D66" w:rsidP="00DF1F9E">
      <w:pPr>
        <w:pStyle w:val="corpsdetextemmoire"/>
      </w:pPr>
    </w:p>
    <w:p w14:paraId="010062C1" w14:textId="50516CD4" w:rsidR="006E17B2" w:rsidRPr="006E17B2" w:rsidRDefault="00134D66" w:rsidP="003212E3">
      <w:pPr>
        <w:pStyle w:val="TitredePartie"/>
        <w:numPr>
          <w:ilvl w:val="0"/>
          <w:numId w:val="0"/>
        </w:numPr>
        <w:ind w:left="1004"/>
      </w:pPr>
      <w:bookmarkStart w:id="114" w:name="_Toc236214685"/>
      <w:r>
        <w:t>Sources secondaires</w:t>
      </w:r>
      <w:bookmarkEnd w:id="114"/>
      <w:r w:rsidR="006E17B2">
        <w:fldChar w:fldCharType="begin"/>
      </w:r>
      <w:r w:rsidR="006E17B2">
        <w:instrText xml:space="preserve"> ADDIN ZOTERO_BIBL {"uncited":[],"omitted":[],"custom":[]} CSL_BIBLIOGRAPHY </w:instrText>
      </w:r>
      <w:r w:rsidR="006E17B2">
        <w:fldChar w:fldCharType="separate"/>
      </w:r>
    </w:p>
    <w:p w14:paraId="06D936F8" w14:textId="5806C96E" w:rsidR="006E17B2" w:rsidRDefault="006E17B2" w:rsidP="006E17B2">
      <w:pPr>
        <w:pStyle w:val="corpsdetextemmoire"/>
      </w:pPr>
      <w:r w:rsidRPr="006E17B2">
        <w:rPr>
          <w:smallCaps/>
        </w:rPr>
        <w:t>Baroin</w:t>
      </w:r>
      <w:r w:rsidRPr="006E17B2">
        <w:t xml:space="preserve"> Catherine, « La beauté du corps masculin dans le monde romain : état de la recherche récente et pistes de réflexion », Persée - Portail des revues scientifiques en SHS, 2015</w:t>
      </w:r>
      <w:r>
        <w:t>.</w:t>
      </w:r>
    </w:p>
    <w:p w14:paraId="24E12E42" w14:textId="19D15BF5" w:rsidR="00012EBB" w:rsidRPr="006E17B2" w:rsidRDefault="00012EBB" w:rsidP="006E17B2">
      <w:pPr>
        <w:pStyle w:val="corpsdetextemmoire"/>
      </w:pPr>
      <w:r w:rsidRPr="00012EBB">
        <w:rPr>
          <w:rStyle w:val="Petitesmajuscules"/>
        </w:rPr>
        <w:t>Barthélémy</w:t>
      </w:r>
      <w:r>
        <w:t xml:space="preserve">, </w:t>
      </w:r>
      <w:r w:rsidRPr="00727538">
        <w:rPr>
          <w:i/>
          <w:iCs/>
        </w:rPr>
        <w:t>Voyage du jeune Anacharsis</w:t>
      </w:r>
      <w:r w:rsidRPr="00727538">
        <w:t xml:space="preserve">, </w:t>
      </w:r>
      <w:r w:rsidR="00143918">
        <w:t xml:space="preserve">éd. </w:t>
      </w:r>
      <w:r w:rsidR="00143918" w:rsidRPr="00143918">
        <w:rPr>
          <w:rStyle w:val="Petitesmajuscules"/>
        </w:rPr>
        <w:t>E. Ledoux</w:t>
      </w:r>
      <w:r w:rsidR="00143918">
        <w:t xml:space="preserve">, Paris, </w:t>
      </w:r>
      <w:r w:rsidRPr="00727538">
        <w:t>1788</w:t>
      </w:r>
      <w:r>
        <w:t>.</w:t>
      </w:r>
    </w:p>
    <w:p w14:paraId="561E8C0E" w14:textId="06A28DF9" w:rsidR="006E17B2" w:rsidRDefault="006E17B2" w:rsidP="006E17B2">
      <w:pPr>
        <w:pStyle w:val="corpsdetextemmoire"/>
      </w:pPr>
      <w:r w:rsidRPr="006E17B2">
        <w:rPr>
          <w:smallCaps/>
        </w:rPr>
        <w:t>Bavcar</w:t>
      </w:r>
      <w:r w:rsidRPr="006E17B2">
        <w:t xml:space="preserve"> Evgen, « Le regard d’aveugle entre le mythe, la métaphore et le réel », dans Marion Chottin (éd.), </w:t>
      </w:r>
      <w:r w:rsidRPr="006E17B2">
        <w:rPr>
          <w:i/>
          <w:iCs/>
        </w:rPr>
        <w:t>L’aveugle et le philosophe : ou Comment la cécité donne à penser</w:t>
      </w:r>
      <w:r w:rsidRPr="006E17B2">
        <w:t xml:space="preserve">, Paris, Éditions de la Sorbonne, coll. « Philosophie », 2009. </w:t>
      </w:r>
    </w:p>
    <w:p w14:paraId="55AC607E" w14:textId="470BA51E" w:rsidR="004F4A57" w:rsidRDefault="004F4A57" w:rsidP="006E17B2">
      <w:pPr>
        <w:pStyle w:val="corpsdetextemmoire"/>
      </w:pPr>
      <w:r w:rsidRPr="004F4A57">
        <w:rPr>
          <w:rStyle w:val="Petitesmajuscules"/>
        </w:rPr>
        <w:t>Bertrand</w:t>
      </w:r>
      <w:r>
        <w:t xml:space="preserve"> Jean-Marie, </w:t>
      </w:r>
      <w:r w:rsidRPr="004F4A57">
        <w:rPr>
          <w:i/>
          <w:iCs/>
        </w:rPr>
        <w:t>La violence dans les mondes grec et romain</w:t>
      </w:r>
      <w:r>
        <w:t>, Éditions de la Sorbonne, Paris, 2005.</w:t>
      </w:r>
    </w:p>
    <w:p w14:paraId="107C4152" w14:textId="5B0CE3BA" w:rsidR="00AB45BD" w:rsidRDefault="00AB45BD" w:rsidP="006E17B2">
      <w:pPr>
        <w:pStyle w:val="corpsdetextemmoire"/>
      </w:pPr>
      <w:r w:rsidRPr="00AB45BD">
        <w:rPr>
          <w:rStyle w:val="Petitesmajuscules"/>
        </w:rPr>
        <w:t>Boëls-Janssen</w:t>
      </w:r>
      <w:r>
        <w:t xml:space="preserve"> Nicole, </w:t>
      </w:r>
      <w:r w:rsidRPr="00F12B0D">
        <w:rPr>
          <w:i/>
          <w:iCs/>
        </w:rPr>
        <w:t>La vie religieuse des matrones dans la Rome archaïque</w:t>
      </w:r>
      <w:r>
        <w:t xml:space="preserve">, </w:t>
      </w:r>
      <w:r w:rsidR="00143918">
        <w:t xml:space="preserve">Collection de l'école française de Rome, 176, </w:t>
      </w:r>
      <w:r>
        <w:t>1993.</w:t>
      </w:r>
    </w:p>
    <w:p w14:paraId="26B42B25" w14:textId="40E85EDA" w:rsidR="00AB25F2" w:rsidRDefault="00AB25F2" w:rsidP="006E17B2">
      <w:pPr>
        <w:pStyle w:val="corpsdetextemmoire"/>
        <w:rPr>
          <w:rFonts w:cs="Times New Roman"/>
          <w:kern w:val="0"/>
        </w:rPr>
      </w:pPr>
      <w:r w:rsidRPr="00686CF8">
        <w:rPr>
          <w:rFonts w:cs="Times New Roman"/>
          <w:smallCaps/>
          <w:kern w:val="0"/>
        </w:rPr>
        <w:t>Bonnard</w:t>
      </w:r>
      <w:r w:rsidRPr="00686CF8">
        <w:rPr>
          <w:rFonts w:cs="Times New Roman"/>
          <w:kern w:val="0"/>
        </w:rPr>
        <w:t xml:space="preserve"> Jean-Baptiste, « L’exposition des nouveau-nés handicapés dans le monde grec, entre réalités et mythes : un point sur la question », </w:t>
      </w:r>
      <w:r w:rsidRPr="00686CF8">
        <w:rPr>
          <w:rFonts w:cs="Times New Roman"/>
          <w:i/>
          <w:iCs/>
          <w:kern w:val="0"/>
        </w:rPr>
        <w:t>Pallas. Revue d’études antiques</w:t>
      </w:r>
      <w:r w:rsidRPr="00686CF8">
        <w:rPr>
          <w:rFonts w:cs="Times New Roman"/>
          <w:kern w:val="0"/>
        </w:rPr>
        <w:t>, n</w:t>
      </w:r>
      <w:r w:rsidRPr="00686CF8">
        <w:rPr>
          <w:rFonts w:cs="Times New Roman"/>
          <w:kern w:val="0"/>
          <w:vertAlign w:val="superscript"/>
        </w:rPr>
        <w:t>o</w:t>
      </w:r>
      <w:r w:rsidRPr="00686CF8">
        <w:rPr>
          <w:rFonts w:cs="Times New Roman"/>
          <w:kern w:val="0"/>
        </w:rPr>
        <w:t> 106, Presses universitaires du Mirail, août 2018.</w:t>
      </w:r>
    </w:p>
    <w:p w14:paraId="2B48446C" w14:textId="279F30A9" w:rsidR="009452A6" w:rsidRPr="006E17B2" w:rsidRDefault="009452A6" w:rsidP="006E17B2">
      <w:pPr>
        <w:pStyle w:val="corpsdetextemmoire"/>
      </w:pPr>
      <w:r w:rsidRPr="006E17B2">
        <w:rPr>
          <w:smallCaps/>
        </w:rPr>
        <w:t xml:space="preserve">Bonnard </w:t>
      </w:r>
      <w:r w:rsidRPr="009452A6">
        <w:t>Jean-Baptiste</w:t>
      </w:r>
      <w:r w:rsidRPr="006E17B2">
        <w:t xml:space="preserve">, </w:t>
      </w:r>
      <w:r w:rsidRPr="006E17B2">
        <w:rPr>
          <w:smallCaps/>
        </w:rPr>
        <w:t xml:space="preserve">Dasen </w:t>
      </w:r>
      <w:r w:rsidRPr="009452A6">
        <w:t>Véronique</w:t>
      </w:r>
      <w:r w:rsidRPr="006E17B2">
        <w:t>, et</w:t>
      </w:r>
      <w:r>
        <w:t xml:space="preserve"> </w:t>
      </w:r>
      <w:r w:rsidRPr="006E17B2">
        <w:rPr>
          <w:smallCaps/>
        </w:rPr>
        <w:t>Wilgaux</w:t>
      </w:r>
      <w:r w:rsidRPr="006E17B2">
        <w:t xml:space="preserve"> </w:t>
      </w:r>
      <w:r w:rsidRPr="009452A6">
        <w:t>Jérôme</w:t>
      </w:r>
      <w:r w:rsidRPr="006E17B2">
        <w:t xml:space="preserve">, « Les technai du corps : la médecine, la physiognomonie et la magie », </w:t>
      </w:r>
      <w:r w:rsidRPr="009452A6">
        <w:rPr>
          <w:i/>
          <w:iCs/>
        </w:rPr>
        <w:t>Dialogues d'histoire ancienne</w:t>
      </w:r>
      <w:r w:rsidRPr="006E17B2">
        <w:t xml:space="preserve">, </w:t>
      </w:r>
      <w:r>
        <w:t xml:space="preserve">Suppl. 14, </w:t>
      </w:r>
      <w:r w:rsidRPr="006E17B2">
        <w:t>2015</w:t>
      </w:r>
      <w:r>
        <w:t>.</w:t>
      </w:r>
    </w:p>
    <w:p w14:paraId="6CEFD0C2" w14:textId="4C17589E" w:rsidR="006E17B2" w:rsidRPr="006E17B2" w:rsidRDefault="006E17B2" w:rsidP="006E17B2">
      <w:pPr>
        <w:pStyle w:val="corpsdetextemmoire"/>
      </w:pPr>
      <w:r w:rsidRPr="006E17B2">
        <w:rPr>
          <w:smallCaps/>
        </w:rPr>
        <w:t>Bouvier</w:t>
      </w:r>
      <w:r w:rsidRPr="006E17B2">
        <w:t xml:space="preserve"> David et Philippe </w:t>
      </w:r>
      <w:r w:rsidRPr="006E17B2">
        <w:rPr>
          <w:smallCaps/>
        </w:rPr>
        <w:t>Moreau</w:t>
      </w:r>
      <w:r w:rsidRPr="006E17B2">
        <w:t xml:space="preserve">, « Phinée ou le père aveugle et la marâtre aveuglante », </w:t>
      </w:r>
      <w:r w:rsidRPr="006E17B2">
        <w:rPr>
          <w:i/>
          <w:iCs/>
        </w:rPr>
        <w:t>Revue Belge de Philologie et d’Histoire = Belgisch Tijdschrift voor Filologie en Geschiedenis</w:t>
      </w:r>
      <w:r w:rsidRPr="006E17B2">
        <w:t>, LXI, 1983.</w:t>
      </w:r>
    </w:p>
    <w:p w14:paraId="47289890" w14:textId="2C859D47" w:rsidR="006E17B2" w:rsidRPr="006E17B2" w:rsidRDefault="006E17B2" w:rsidP="006E17B2">
      <w:pPr>
        <w:pStyle w:val="corpsdetextemmoire"/>
      </w:pPr>
      <w:r w:rsidRPr="006E17B2">
        <w:rPr>
          <w:smallCaps/>
        </w:rPr>
        <w:t>Brillante</w:t>
      </w:r>
      <w:r w:rsidRPr="006E17B2">
        <w:t xml:space="preserve"> Carlo, « Le Muse Di Thamyris », </w:t>
      </w:r>
      <w:r w:rsidRPr="006E17B2">
        <w:rPr>
          <w:i/>
          <w:iCs/>
        </w:rPr>
        <w:t>Studi Classici e Orientali</w:t>
      </w:r>
      <w:r w:rsidRPr="006E17B2">
        <w:t>, vol. 41, Pisa University Press S.R.L., 1992.</w:t>
      </w:r>
    </w:p>
    <w:p w14:paraId="7B71B057" w14:textId="2CC903FB" w:rsidR="006E17B2" w:rsidRDefault="006E17B2" w:rsidP="006E17B2">
      <w:pPr>
        <w:pStyle w:val="corpsdetextemmoire"/>
      </w:pPr>
      <w:r w:rsidRPr="006E17B2">
        <w:rPr>
          <w:smallCaps/>
        </w:rPr>
        <w:t>Brisson</w:t>
      </w:r>
      <w:r w:rsidRPr="006E17B2">
        <w:t xml:space="preserve"> Luc, </w:t>
      </w:r>
      <w:r w:rsidRPr="006E17B2">
        <w:rPr>
          <w:i/>
          <w:iCs/>
        </w:rPr>
        <w:t>Le mythe de Tirésias: Essai d’analyse structurale</w:t>
      </w:r>
      <w:r w:rsidRPr="006E17B2">
        <w:t>, BRILL, 1976.</w:t>
      </w:r>
    </w:p>
    <w:p w14:paraId="106681F5" w14:textId="3A83D816" w:rsidR="00AA5D55" w:rsidRDefault="00AA5D55" w:rsidP="00AA5D55">
      <w:pPr>
        <w:pStyle w:val="corpsdetextemmoire"/>
      </w:pPr>
      <w:r w:rsidRPr="00AA5D55">
        <w:rPr>
          <w:rStyle w:val="Petitesmajuscules"/>
        </w:rPr>
        <w:t>Christopoulos</w:t>
      </w:r>
      <w:r>
        <w:rPr>
          <w:rStyle w:val="Petitesmajuscules"/>
        </w:rPr>
        <w:t xml:space="preserve"> </w:t>
      </w:r>
      <w:r w:rsidRPr="00AA5D55">
        <w:t>Menelaos</w:t>
      </w:r>
      <w:r>
        <w:t xml:space="preserve">, </w:t>
      </w:r>
      <w:r w:rsidRPr="00AA5D55">
        <w:rPr>
          <w:i/>
          <w:iCs/>
        </w:rPr>
        <w:t>Light and Darkness in Ancient Greek Myth and Religion</w:t>
      </w:r>
      <w:r>
        <w:t>, 2010.</w:t>
      </w:r>
    </w:p>
    <w:p w14:paraId="793C0DC6" w14:textId="063B5056" w:rsidR="006E17B2" w:rsidRPr="006E17B2" w:rsidRDefault="006E17B2" w:rsidP="006E17B2">
      <w:pPr>
        <w:pStyle w:val="corpsdetextemmoire"/>
      </w:pPr>
      <w:r w:rsidRPr="006E17B2">
        <w:rPr>
          <w:smallCaps/>
        </w:rPr>
        <w:t>Coo</w:t>
      </w:r>
      <w:r w:rsidRPr="006E17B2">
        <w:t xml:space="preserve"> Lyndsay, « Sight and blindness : the mask of Thamyris », dans </w:t>
      </w:r>
      <w:r w:rsidRPr="006E17B2">
        <w:rPr>
          <w:i/>
          <w:iCs/>
        </w:rPr>
        <w:t>Sight and the ancient senses</w:t>
      </w:r>
      <w:r w:rsidRPr="006E17B2">
        <w:t>, New York ; London, Routledge, coll. « The Senses in Antiquity », 2016.</w:t>
      </w:r>
    </w:p>
    <w:p w14:paraId="0FE94DAF" w14:textId="77777777" w:rsidR="006E17B2" w:rsidRPr="006E17B2" w:rsidRDefault="006E17B2" w:rsidP="006E17B2">
      <w:pPr>
        <w:pStyle w:val="corpsdetextemmoire"/>
      </w:pPr>
      <w:r w:rsidRPr="006E17B2">
        <w:rPr>
          <w:smallCaps/>
        </w:rPr>
        <w:t>Crahay</w:t>
      </w:r>
      <w:r w:rsidRPr="006E17B2">
        <w:t xml:space="preserve"> Roland, </w:t>
      </w:r>
      <w:r w:rsidRPr="006E17B2">
        <w:rPr>
          <w:i/>
          <w:iCs/>
        </w:rPr>
        <w:t>Waldemar Deonna, Le symbolisme de l’oeil</w:t>
      </w:r>
      <w:r w:rsidRPr="006E17B2">
        <w:t>, PERSÉE, Université de Lyon, CNRS &amp; ENS de Lyon, 1966. Book Title: Waldemar Deonna, Le symbolisme de l’oeil.</w:t>
      </w:r>
    </w:p>
    <w:p w14:paraId="0455E3A8" w14:textId="2CEB44B2" w:rsidR="006E17B2" w:rsidRPr="006E17B2" w:rsidRDefault="006E17B2" w:rsidP="006E17B2">
      <w:pPr>
        <w:pStyle w:val="corpsdetextemmoire"/>
      </w:pPr>
      <w:r w:rsidRPr="006E17B2">
        <w:rPr>
          <w:smallCaps/>
        </w:rPr>
        <w:lastRenderedPageBreak/>
        <w:t>Craig A. Gibson</w:t>
      </w:r>
      <w:r w:rsidRPr="006E17B2">
        <w:t xml:space="preserve">, « Punitive Blinding in “Aeneid” 3 », </w:t>
      </w:r>
      <w:r w:rsidRPr="006E17B2">
        <w:rPr>
          <w:i/>
          <w:iCs/>
        </w:rPr>
        <w:t>The Johns Hopkins University Press on behalf of the Classical Association of the Atlantic States</w:t>
      </w:r>
      <w:r w:rsidRPr="006E17B2">
        <w:t>, 1999</w:t>
      </w:r>
      <w:r w:rsidR="00956968">
        <w:t>.</w:t>
      </w:r>
    </w:p>
    <w:p w14:paraId="6E0B5688" w14:textId="58B72CB7" w:rsidR="006E17B2" w:rsidRPr="00B12052" w:rsidRDefault="006E17B2" w:rsidP="00B12052">
      <w:pPr>
        <w:pStyle w:val="corpsdetextemmoire"/>
      </w:pPr>
      <w:r w:rsidRPr="006E17B2">
        <w:rPr>
          <w:smallCaps/>
        </w:rPr>
        <w:t>Dasen</w:t>
      </w:r>
      <w:r w:rsidRPr="006E17B2">
        <w:t xml:space="preserve"> Véronique et Jérôme </w:t>
      </w:r>
      <w:r w:rsidRPr="006E17B2">
        <w:rPr>
          <w:smallCaps/>
        </w:rPr>
        <w:t>Wilgaux</w:t>
      </w:r>
      <w:r w:rsidRPr="006E17B2">
        <w:t xml:space="preserve">, « La physiognomonie antique », dans </w:t>
      </w:r>
      <w:r w:rsidRPr="00B12052">
        <w:t>Langages et métaphores du corps dans le monde antique, Rennes, Pr. Universitaires de Rennes, coll. « Histoire. Cahiers d’Histoire du Corps Antique, 3 », 2008.</w:t>
      </w:r>
    </w:p>
    <w:p w14:paraId="3F5F35B2" w14:textId="57286881" w:rsidR="00AB25F2" w:rsidRPr="00B12052" w:rsidRDefault="00AB25F2" w:rsidP="00B12052">
      <w:pPr>
        <w:pStyle w:val="corpsdetextemmoire"/>
      </w:pPr>
      <w:r w:rsidRPr="00AB45BD">
        <w:rPr>
          <w:rStyle w:val="Petitesmajuscules"/>
        </w:rPr>
        <w:t>Deroy</w:t>
      </w:r>
      <w:r w:rsidRPr="00B12052">
        <w:t xml:space="preserve"> Louis, « Le nom d’Homère », </w:t>
      </w:r>
      <w:r w:rsidR="00143918" w:rsidRPr="00143918">
        <w:rPr>
          <w:i/>
          <w:iCs/>
        </w:rPr>
        <w:t>L'antiquité classique</w:t>
      </w:r>
      <w:r w:rsidR="00143918">
        <w:t>, Tome 41, fasc. 2</w:t>
      </w:r>
      <w:r w:rsidRPr="00B12052">
        <w:t>, 1972.</w:t>
      </w:r>
    </w:p>
    <w:p w14:paraId="44038994" w14:textId="2C7F8BD6" w:rsidR="006E17B2" w:rsidRPr="006E17B2" w:rsidRDefault="006E17B2" w:rsidP="00B12052">
      <w:pPr>
        <w:pStyle w:val="corpsdetextemmoire"/>
      </w:pPr>
      <w:r w:rsidRPr="00AB45BD">
        <w:rPr>
          <w:rStyle w:val="Petitesmajuscules"/>
        </w:rPr>
        <w:t>Du Bouchet</w:t>
      </w:r>
      <w:r w:rsidRPr="00B12052">
        <w:t xml:space="preserve"> Julien, « L’onirocritique grecque : d’Arétmidore à Foucault », coll. </w:t>
      </w:r>
      <w:r w:rsidR="00143918">
        <w:t>L</w:t>
      </w:r>
      <w:r w:rsidRPr="00B12052">
        <w:t xml:space="preserve">es Belles </w:t>
      </w:r>
      <w:r w:rsidR="00143918">
        <w:t>L</w:t>
      </w:r>
      <w:r w:rsidRPr="00B12052">
        <w:t>ettres</w:t>
      </w:r>
      <w:r w:rsidR="00143918">
        <w:t xml:space="preserve">, </w:t>
      </w:r>
      <w:r w:rsidRPr="00B12052">
        <w:t>2023</w:t>
      </w:r>
      <w:r w:rsidRPr="006E17B2">
        <w:t>.</w:t>
      </w:r>
    </w:p>
    <w:p w14:paraId="56C1DB70" w14:textId="6421E885" w:rsidR="006E17B2" w:rsidRDefault="006E17B2" w:rsidP="006E17B2">
      <w:pPr>
        <w:pStyle w:val="corpsdetextemmoire"/>
      </w:pPr>
      <w:r w:rsidRPr="006E17B2">
        <w:rPr>
          <w:smallCaps/>
        </w:rPr>
        <w:t>Dumas-Reungoat</w:t>
      </w:r>
      <w:r w:rsidRPr="006E17B2">
        <w:t xml:space="preserve"> Christine, « Hymnes homériques à Déméter et à Aphrodite, hymnes et poèmes de Mésopotamie : points de comparaison », </w:t>
      </w:r>
      <w:r w:rsidR="00143918" w:rsidRPr="00143918">
        <w:rPr>
          <w:i/>
          <w:iCs/>
        </w:rPr>
        <w:t>GAIA. Revue interdisciplinaire sur la Grèce archaïque</w:t>
      </w:r>
      <w:r w:rsidR="00143918">
        <w:t>, n°13,</w:t>
      </w:r>
      <w:r w:rsidRPr="006E17B2">
        <w:t xml:space="preserve"> 2010</w:t>
      </w:r>
      <w:r w:rsidR="00956968">
        <w:t>.</w:t>
      </w:r>
    </w:p>
    <w:p w14:paraId="7057EA20" w14:textId="74EDE473" w:rsidR="006E17B2" w:rsidRPr="006E17B2" w:rsidRDefault="006E17B2" w:rsidP="006E17B2">
      <w:pPr>
        <w:pStyle w:val="corpsdetextemmoire"/>
      </w:pPr>
      <w:r w:rsidRPr="00AB25F2">
        <w:rPr>
          <w:rStyle w:val="Petitesmajuscules"/>
        </w:rPr>
        <w:t>A. Esser</w:t>
      </w:r>
      <w:r w:rsidRPr="00134D66">
        <w:t xml:space="preserve">, </w:t>
      </w:r>
      <w:r w:rsidRPr="009452A6">
        <w:rPr>
          <w:i/>
          <w:iCs/>
        </w:rPr>
        <w:t>Das Antlitz der Blindheit in der Antike</w:t>
      </w:r>
      <w:r w:rsidR="009452A6">
        <w:rPr>
          <w:i/>
          <w:iCs/>
        </w:rPr>
        <w:t xml:space="preserve">: </w:t>
      </w:r>
      <w:r w:rsidR="009452A6" w:rsidRPr="009452A6">
        <w:rPr>
          <w:i/>
          <w:iCs/>
        </w:rPr>
        <w:t>die kulturellen und medizinhistorischen Ausstrahlungen des Blindenproblems in den antiken Quellen</w:t>
      </w:r>
      <w:r w:rsidRPr="00134D66">
        <w:t xml:space="preserve">, </w:t>
      </w:r>
      <w:r w:rsidR="009452A6">
        <w:t>Brill</w:t>
      </w:r>
      <w:r w:rsidRPr="00134D66">
        <w:t>, 1961</w:t>
      </w:r>
      <w:r w:rsidR="00956968">
        <w:t>.</w:t>
      </w:r>
    </w:p>
    <w:p w14:paraId="660C4E5F" w14:textId="68DE42EF" w:rsidR="006E17B2" w:rsidRDefault="006E17B2" w:rsidP="006E17B2">
      <w:pPr>
        <w:pStyle w:val="corpsdetextemmoire"/>
      </w:pPr>
      <w:r w:rsidRPr="006E17B2">
        <w:rPr>
          <w:smallCaps/>
        </w:rPr>
        <w:t>Evans, E. C.</w:t>
      </w:r>
      <w:r w:rsidRPr="006E17B2">
        <w:t xml:space="preserve">, « Physiognomics in The Ancient World », </w:t>
      </w:r>
      <w:r w:rsidR="00143918" w:rsidRPr="009452A6">
        <w:rPr>
          <w:i/>
          <w:iCs/>
        </w:rPr>
        <w:t>Transaction of the American Philosophical Society</w:t>
      </w:r>
      <w:r w:rsidR="00143918">
        <w:t xml:space="preserve">, Vol. 59, </w:t>
      </w:r>
      <w:r w:rsidR="009452A6">
        <w:t xml:space="preserve">n°5, </w:t>
      </w:r>
      <w:r w:rsidRPr="006E17B2">
        <w:t>1969</w:t>
      </w:r>
      <w:r w:rsidR="00956968">
        <w:t>.</w:t>
      </w:r>
      <w:r w:rsidRPr="006E17B2">
        <w:t xml:space="preserve"> </w:t>
      </w:r>
    </w:p>
    <w:p w14:paraId="61C64B54" w14:textId="74ADA9F8" w:rsidR="00AB25F2" w:rsidRPr="006E17B2" w:rsidRDefault="00AB25F2" w:rsidP="006E17B2">
      <w:pPr>
        <w:pStyle w:val="corpsdetextemmoire"/>
      </w:pPr>
      <w:r w:rsidRPr="00686CF8">
        <w:rPr>
          <w:rFonts w:cs="Times New Roman"/>
          <w:smallCaps/>
          <w:kern w:val="0"/>
        </w:rPr>
        <w:t>Faguet</w:t>
      </w:r>
      <w:r w:rsidRPr="00686CF8">
        <w:rPr>
          <w:rFonts w:cs="Times New Roman"/>
          <w:kern w:val="0"/>
        </w:rPr>
        <w:t xml:space="preserve"> Émile, « Euripide Et Ses Idées », </w:t>
      </w:r>
      <w:r w:rsidRPr="00686CF8">
        <w:rPr>
          <w:rFonts w:cs="Times New Roman"/>
          <w:i/>
          <w:iCs/>
          <w:kern w:val="0"/>
        </w:rPr>
        <w:t>Revue des Deux Mondes (1829-1971)</w:t>
      </w:r>
      <w:r w:rsidRPr="00686CF8">
        <w:rPr>
          <w:rFonts w:cs="Times New Roman"/>
          <w:kern w:val="0"/>
        </w:rPr>
        <w:t>, vol. 3, n</w:t>
      </w:r>
      <w:r w:rsidRPr="00686CF8">
        <w:rPr>
          <w:rFonts w:cs="Times New Roman"/>
          <w:kern w:val="0"/>
          <w:vertAlign w:val="superscript"/>
        </w:rPr>
        <w:t>o</w:t>
      </w:r>
      <w:r w:rsidRPr="00686CF8">
        <w:rPr>
          <w:rFonts w:cs="Times New Roman"/>
          <w:kern w:val="0"/>
        </w:rPr>
        <w:t> 4, Revue des Deux Mondes, 1911</w:t>
      </w:r>
      <w:r>
        <w:rPr>
          <w:rFonts w:cs="Times New Roman"/>
          <w:kern w:val="0"/>
        </w:rPr>
        <w:t>.</w:t>
      </w:r>
    </w:p>
    <w:p w14:paraId="012787EE" w14:textId="75E858C2" w:rsidR="006E17B2" w:rsidRDefault="006E17B2" w:rsidP="006E17B2">
      <w:pPr>
        <w:pStyle w:val="corpsdetextemmoire"/>
      </w:pPr>
      <w:r w:rsidRPr="006E17B2">
        <w:rPr>
          <w:smallCaps/>
        </w:rPr>
        <w:t>Falco</w:t>
      </w:r>
      <w:r w:rsidRPr="006E17B2">
        <w:t xml:space="preserve"> Giulia, « Due gruppi fittili di soggetto teatrale da Centuripe e da Adrano e una maschera marmorea da Tindari: ipotesi per l’identificazione delle maschere di Tiresia, Edipo e Fineo », </w:t>
      </w:r>
      <w:r w:rsidRPr="006E17B2">
        <w:rPr>
          <w:i/>
          <w:iCs/>
        </w:rPr>
        <w:t>Mélanges de l’École Française de Rome. Antiquité</w:t>
      </w:r>
      <w:r w:rsidRPr="006E17B2">
        <w:t>, vol. 109, n</w:t>
      </w:r>
      <w:r w:rsidRPr="006E17B2">
        <w:rPr>
          <w:vertAlign w:val="superscript"/>
        </w:rPr>
        <w:t>o</w:t>
      </w:r>
      <w:r w:rsidRPr="006E17B2">
        <w:t> 2, 1997</w:t>
      </w:r>
      <w:r w:rsidR="00956968">
        <w:t>.</w:t>
      </w:r>
    </w:p>
    <w:p w14:paraId="29434834" w14:textId="2B9A4712" w:rsidR="00AB45BD" w:rsidRPr="006E17B2" w:rsidRDefault="00AB45BD" w:rsidP="006E17B2">
      <w:pPr>
        <w:pStyle w:val="corpsdetextemmoire"/>
      </w:pPr>
      <w:r w:rsidRPr="00707612">
        <w:rPr>
          <w:rStyle w:val="Petitesmajuscules"/>
        </w:rPr>
        <w:t>Hersch</w:t>
      </w:r>
      <w:r>
        <w:rPr>
          <w:rStyle w:val="Petitesmajuscules"/>
        </w:rPr>
        <w:t xml:space="preserve"> Karen K.</w:t>
      </w:r>
      <w:r>
        <w:t xml:space="preserve">, </w:t>
      </w:r>
      <w:r w:rsidRPr="00574912">
        <w:rPr>
          <w:i/>
          <w:iCs/>
        </w:rPr>
        <w:t>The Roman Wedding: Ritual and Meaning in Antiquity</w:t>
      </w:r>
      <w:r w:rsidRPr="005A4C75">
        <w:t>, Cambridge University Press 1</w:t>
      </w:r>
      <w:r>
        <w:t>ère</w:t>
      </w:r>
      <w:r w:rsidRPr="005A4C75">
        <w:t xml:space="preserve"> édition, 2010</w:t>
      </w:r>
      <w:r>
        <w:t>.</w:t>
      </w:r>
    </w:p>
    <w:p w14:paraId="64965AC6" w14:textId="68A5C40F" w:rsidR="006E17B2" w:rsidRPr="006E17B2" w:rsidRDefault="006E17B2" w:rsidP="006E17B2">
      <w:pPr>
        <w:pStyle w:val="corpsdetextemmoire"/>
      </w:pPr>
      <w:r w:rsidRPr="006E17B2">
        <w:rPr>
          <w:smallCaps/>
        </w:rPr>
        <w:t>Gaggadis-Robin</w:t>
      </w:r>
      <w:r w:rsidRPr="006E17B2">
        <w:t xml:space="preserve"> Vassiliki, « Aspects d’une guérison mythique », dans </w:t>
      </w:r>
      <w:r w:rsidRPr="006E17B2">
        <w:rPr>
          <w:i/>
          <w:iCs/>
        </w:rPr>
        <w:t>Guérisons du corps et de l’âme: approches pluridisciplinaires : actes du colloque international organisé du 23 au 25 septembre 2004 par l’UMR 6125 (Textes et documents de la Méditerranée antique et médiévale), Centre Paul-Albert Février, MMSH, Aix-en-Provence</w:t>
      </w:r>
      <w:r w:rsidRPr="006E17B2">
        <w:t>, Aix-en-Provence, Publications de l’Université de Provence, coll. « Textes et documents de la Méditerranée antique et médiévale », 2006.</w:t>
      </w:r>
    </w:p>
    <w:p w14:paraId="7725494D" w14:textId="2F1707D6" w:rsidR="006E17B2" w:rsidRPr="006E17B2" w:rsidRDefault="006E17B2" w:rsidP="006E17B2">
      <w:pPr>
        <w:pStyle w:val="corpsdetextemmoire"/>
      </w:pPr>
      <w:r w:rsidRPr="006E17B2">
        <w:rPr>
          <w:smallCaps/>
        </w:rPr>
        <w:t>Georges Duby, Michelle Perrot</w:t>
      </w:r>
      <w:r w:rsidRPr="006E17B2">
        <w:t xml:space="preserve">, </w:t>
      </w:r>
      <w:r w:rsidRPr="006E17B2">
        <w:rPr>
          <w:i/>
          <w:iCs/>
        </w:rPr>
        <w:t>Histoire des Femmes</w:t>
      </w:r>
      <w:r w:rsidRPr="006E17B2">
        <w:t xml:space="preserve">, sans lieu, coll. « Plon », </w:t>
      </w:r>
      <w:r w:rsidR="009452A6">
        <w:t>V</w:t>
      </w:r>
      <w:r w:rsidR="009452A6" w:rsidRPr="006E17B2">
        <w:t>ol. 1</w:t>
      </w:r>
      <w:r w:rsidR="009452A6">
        <w:t xml:space="preserve">, </w:t>
      </w:r>
      <w:r w:rsidR="009452A6" w:rsidRPr="006E17B2">
        <w:t>1991.</w:t>
      </w:r>
    </w:p>
    <w:p w14:paraId="6C79FF70" w14:textId="18C214D4" w:rsidR="006E17B2" w:rsidRDefault="006E17B2" w:rsidP="006E17B2">
      <w:pPr>
        <w:pStyle w:val="corpsdetextemmoire"/>
      </w:pPr>
      <w:r w:rsidRPr="006E17B2">
        <w:rPr>
          <w:smallCaps/>
        </w:rPr>
        <w:t>Gkartziou-Tatti</w:t>
      </w:r>
      <w:r w:rsidRPr="006E17B2">
        <w:t xml:space="preserve"> Ariadni, « Blindness as punishment », dans </w:t>
      </w:r>
      <w:r w:rsidRPr="006E17B2">
        <w:rPr>
          <w:i/>
          <w:iCs/>
        </w:rPr>
        <w:t>Light and darkness in ancient Greek myth and religion</w:t>
      </w:r>
      <w:r w:rsidRPr="006E17B2">
        <w:t>, Lanham (Md.), Rowman and Littlefield, coll. « Greek Studies », 2010.</w:t>
      </w:r>
    </w:p>
    <w:p w14:paraId="26493125" w14:textId="5F5E58CC" w:rsidR="00012EBB" w:rsidRDefault="00012EBB" w:rsidP="006E17B2">
      <w:pPr>
        <w:pStyle w:val="corpsdetextemmoire"/>
      </w:pPr>
      <w:r w:rsidRPr="00707612">
        <w:rPr>
          <w:rStyle w:val="Petitesmajuscules"/>
        </w:rPr>
        <w:lastRenderedPageBreak/>
        <w:t>Grandsaignes d'Hauterive</w:t>
      </w:r>
      <w:r>
        <w:rPr>
          <w:rStyle w:val="Petitesmajuscules"/>
        </w:rPr>
        <w:t xml:space="preserve"> R.</w:t>
      </w:r>
      <w:r>
        <w:t xml:space="preserve">, </w:t>
      </w:r>
      <w:r w:rsidRPr="009706CA">
        <w:rPr>
          <w:i/>
          <w:iCs/>
        </w:rPr>
        <w:t>Dictionnaire des racines des langues européennes</w:t>
      </w:r>
      <w:r>
        <w:t>, 1948.</w:t>
      </w:r>
    </w:p>
    <w:p w14:paraId="01AAF2B5" w14:textId="2640A336" w:rsidR="00AB25F2" w:rsidRDefault="00AB25F2" w:rsidP="00B12052">
      <w:pPr>
        <w:pStyle w:val="corpsdetextemmoire"/>
      </w:pPr>
      <w:r w:rsidRPr="00686CF8">
        <w:rPr>
          <w:smallCaps/>
        </w:rPr>
        <w:t>Greggi</w:t>
      </w:r>
      <w:r w:rsidRPr="00686CF8">
        <w:t xml:space="preserve"> Candice, « Pudicitia et honneur féminin à Rome », dans Christophe Badel</w:t>
      </w:r>
      <w:r>
        <w:t xml:space="preserve"> </w:t>
      </w:r>
      <w:r w:rsidRPr="00686CF8">
        <w:t xml:space="preserve">et Henri Fernoux (éd.), </w:t>
      </w:r>
      <w:r w:rsidRPr="00686CF8">
        <w:rPr>
          <w:i/>
          <w:iCs/>
        </w:rPr>
        <w:t>Honneur et dignité dans le monde antique</w:t>
      </w:r>
      <w:r w:rsidRPr="00686CF8">
        <w:t xml:space="preserve">, Rennes, Presses universitaires de Rennes, coll. « Histoire », 2023. </w:t>
      </w:r>
    </w:p>
    <w:p w14:paraId="433BC071" w14:textId="32D4BC18" w:rsidR="00B12052" w:rsidRDefault="00B12052" w:rsidP="00B12052">
      <w:pPr>
        <w:pStyle w:val="corpsdetextemmoire"/>
      </w:pPr>
      <w:r w:rsidRPr="006E17B2">
        <w:rPr>
          <w:smallCaps/>
        </w:rPr>
        <w:t>Husquin</w:t>
      </w:r>
      <w:r w:rsidRPr="006E17B2">
        <w:t xml:space="preserve"> Caroline, « Fiat Lux ! Cécité et déficiences visuelles à Rome : réalités et mythologies, des ténèbres à la lumière », </w:t>
      </w:r>
      <w:r w:rsidRPr="006E17B2">
        <w:rPr>
          <w:i/>
          <w:iCs/>
        </w:rPr>
        <w:t>Pallas. Revue d’études antiques</w:t>
      </w:r>
      <w:r w:rsidRPr="006E17B2">
        <w:t>, n</w:t>
      </w:r>
      <w:r w:rsidRPr="006E17B2">
        <w:rPr>
          <w:vertAlign w:val="superscript"/>
        </w:rPr>
        <w:t>o</w:t>
      </w:r>
      <w:r w:rsidRPr="006E17B2">
        <w:t> 106, Presses universitaires du Mirail, 16 août 2018.</w:t>
      </w:r>
    </w:p>
    <w:p w14:paraId="7C17F76F" w14:textId="028673C9" w:rsidR="00012EBB" w:rsidRPr="006E17B2" w:rsidRDefault="00012EBB" w:rsidP="00B12052">
      <w:pPr>
        <w:pStyle w:val="corpsdetextemmoire"/>
      </w:pPr>
      <w:r w:rsidRPr="00012EBB">
        <w:rPr>
          <w:rStyle w:val="Petitesmajuscules"/>
        </w:rPr>
        <w:t>Husquin</w:t>
      </w:r>
      <w:r>
        <w:rPr>
          <w:rStyle w:val="Petitesmajuscules"/>
        </w:rPr>
        <w:t xml:space="preserve"> </w:t>
      </w:r>
      <w:r w:rsidRPr="00012EBB">
        <w:t>Caroline</w:t>
      </w:r>
      <w:r w:rsidRPr="00012EBB">
        <w:rPr>
          <w:rStyle w:val="Petitesmajuscules"/>
        </w:rPr>
        <w:t>,</w:t>
      </w:r>
      <w:r w:rsidRPr="00012EBB">
        <w:rPr>
          <w:smallCaps/>
        </w:rPr>
        <w:t xml:space="preserve"> </w:t>
      </w:r>
      <w:r w:rsidRPr="009452A6">
        <w:rPr>
          <w:i/>
          <w:iCs/>
        </w:rPr>
        <w:t>L’intégrité du corps en question</w:t>
      </w:r>
      <w:r w:rsidR="009452A6">
        <w:rPr>
          <w:i/>
          <w:iCs/>
        </w:rPr>
        <w:t xml:space="preserve"> : </w:t>
      </w:r>
      <w:r w:rsidR="009452A6" w:rsidRPr="009452A6">
        <w:rPr>
          <w:i/>
          <w:iCs/>
        </w:rPr>
        <w:t>Perceptions et représentations de l’atteinte physique dans la Rome antique</w:t>
      </w:r>
      <w:r w:rsidRPr="00012EBB">
        <w:t>,</w:t>
      </w:r>
      <w:r w:rsidR="009452A6">
        <w:t xml:space="preserve"> coll. Histoire, </w:t>
      </w:r>
      <w:r w:rsidRPr="00012EBB">
        <w:t>2020.</w:t>
      </w:r>
    </w:p>
    <w:p w14:paraId="66527FD2" w14:textId="77777777" w:rsidR="00B12052" w:rsidRPr="006E17B2" w:rsidRDefault="00B12052" w:rsidP="00B12052">
      <w:pPr>
        <w:pStyle w:val="corpsdetextemmoire"/>
      </w:pPr>
      <w:r w:rsidRPr="006E17B2">
        <w:rPr>
          <w:smallCaps/>
        </w:rPr>
        <w:t>Husquin</w:t>
      </w:r>
      <w:r>
        <w:t xml:space="preserve"> Caroline,</w:t>
      </w:r>
      <w:r w:rsidRPr="006E17B2">
        <w:t xml:space="preserve"> </w:t>
      </w:r>
      <w:r w:rsidRPr="006E17B2">
        <w:rPr>
          <w:i/>
          <w:iCs/>
        </w:rPr>
        <w:t>Penser le corps social en situation à Rome et dans le monde romain : perceptions et représentations de l’atteinte physique du Ier siècle avant notre ère au IVe  siècle de notre ère</w:t>
      </w:r>
      <w:r w:rsidRPr="006E17B2">
        <w:t>, Lille, Charles de Gaulle, 2010.</w:t>
      </w:r>
    </w:p>
    <w:p w14:paraId="5CB1B31C" w14:textId="18656F9A" w:rsidR="006E17B2" w:rsidRPr="006E17B2" w:rsidRDefault="006E17B2" w:rsidP="006E17B2">
      <w:pPr>
        <w:pStyle w:val="corpsdetextemmoire"/>
      </w:pPr>
      <w:r w:rsidRPr="006E17B2">
        <w:rPr>
          <w:smallCaps/>
        </w:rPr>
        <w:t xml:space="preserve">Huysecom-Haxhi </w:t>
      </w:r>
      <w:r w:rsidRPr="009452A6">
        <w:t>Stéphanie</w:t>
      </w:r>
      <w:r w:rsidRPr="006E17B2">
        <w:t xml:space="preserve">, </w:t>
      </w:r>
      <w:r w:rsidRPr="006E17B2">
        <w:rPr>
          <w:i/>
          <w:iCs/>
        </w:rPr>
        <w:t>Aphrodite, coming of age and marriage: contextualisation and reconsideration of the nude young women kneeling in a shell</w:t>
      </w:r>
      <w:r w:rsidRPr="006E17B2">
        <w:t xml:space="preserve">, </w:t>
      </w:r>
      <w:r w:rsidR="009452A6">
        <w:t>2019</w:t>
      </w:r>
      <w:r w:rsidRPr="006E17B2">
        <w:t>.</w:t>
      </w:r>
    </w:p>
    <w:p w14:paraId="01D7DC0B" w14:textId="21ADB960" w:rsidR="006E17B2" w:rsidRDefault="006E17B2" w:rsidP="006E17B2">
      <w:pPr>
        <w:pStyle w:val="corpsdetextemmoire"/>
      </w:pPr>
      <w:r w:rsidRPr="006E17B2">
        <w:rPr>
          <w:smallCaps/>
        </w:rPr>
        <w:t>Keaveney</w:t>
      </w:r>
      <w:r w:rsidRPr="006E17B2">
        <w:t xml:space="preserve"> Arthur et Adam </w:t>
      </w:r>
      <w:r w:rsidRPr="006E17B2">
        <w:rPr>
          <w:smallCaps/>
        </w:rPr>
        <w:t>Bartley</w:t>
      </w:r>
      <w:r w:rsidRPr="006E17B2">
        <w:t xml:space="preserve">, « The case of Epizelos (Herodotus 6.117) revisited », </w:t>
      </w:r>
      <w:r w:rsidRPr="006E17B2">
        <w:rPr>
          <w:i/>
          <w:iCs/>
        </w:rPr>
        <w:t>Giornale Italiano di Filologia</w:t>
      </w:r>
      <w:r w:rsidRPr="006E17B2">
        <w:t xml:space="preserve">, </w:t>
      </w:r>
      <w:r w:rsidR="009452A6">
        <w:t>V</w:t>
      </w:r>
      <w:r w:rsidRPr="006E17B2">
        <w:t>ol. 66, 2014.</w:t>
      </w:r>
    </w:p>
    <w:p w14:paraId="7927AB4A" w14:textId="6FF98A08" w:rsidR="00AB45BD" w:rsidRDefault="00AB45BD" w:rsidP="006E17B2">
      <w:pPr>
        <w:pStyle w:val="corpsdetextemmoire"/>
      </w:pPr>
      <w:r w:rsidRPr="00AB45BD">
        <w:rPr>
          <w:rStyle w:val="Petitesmajuscules"/>
        </w:rPr>
        <w:t>Masqueray</w:t>
      </w:r>
      <w:r>
        <w:t xml:space="preserve"> Paul, </w:t>
      </w:r>
      <w:r w:rsidR="00106467" w:rsidRPr="006E17B2">
        <w:t>«</w:t>
      </w:r>
      <w:r w:rsidR="00106467">
        <w:t xml:space="preserve"> </w:t>
      </w:r>
      <w:r w:rsidRPr="00106467">
        <w:t>Euripide et ses idées</w:t>
      </w:r>
      <w:r w:rsidR="00106467">
        <w:t xml:space="preserve"> </w:t>
      </w:r>
      <w:r w:rsidR="00106467" w:rsidRPr="006E17B2">
        <w:t>»</w:t>
      </w:r>
      <w:r>
        <w:t>,</w:t>
      </w:r>
      <w:r w:rsidRPr="00106467">
        <w:rPr>
          <w:i/>
          <w:iCs/>
        </w:rPr>
        <w:t xml:space="preserve"> </w:t>
      </w:r>
      <w:r w:rsidR="00106467" w:rsidRPr="00106467">
        <w:rPr>
          <w:i/>
          <w:iCs/>
        </w:rPr>
        <w:t>Revue des études Grecques</w:t>
      </w:r>
      <w:r w:rsidR="00106467">
        <w:t xml:space="preserve">, </w:t>
      </w:r>
      <w:r>
        <w:t>1908.</w:t>
      </w:r>
    </w:p>
    <w:p w14:paraId="6BDBFDD1" w14:textId="19E8A55F" w:rsidR="00BB5AC5" w:rsidRDefault="00BB5AC5" w:rsidP="006E17B2">
      <w:pPr>
        <w:pStyle w:val="corpsdetextemmoire"/>
      </w:pPr>
      <w:r w:rsidRPr="00BB5AC5">
        <w:rPr>
          <w:rStyle w:val="Petitesmajuscules"/>
        </w:rPr>
        <w:t>Mehl</w:t>
      </w:r>
      <w:r>
        <w:t xml:space="preserve"> Véronique et </w:t>
      </w:r>
      <w:r w:rsidRPr="00BB5AC5">
        <w:rPr>
          <w:rStyle w:val="Petitesmajuscules"/>
        </w:rPr>
        <w:t>Bodiou</w:t>
      </w:r>
      <w:r>
        <w:t xml:space="preserve"> Lydie, L'Antiquité écarlate - Le sang des Anciens, Edition PUR, 2017.</w:t>
      </w:r>
    </w:p>
    <w:p w14:paraId="0655E4D4" w14:textId="6A0203A6" w:rsidR="00AB45BD" w:rsidRDefault="00AB45BD" w:rsidP="006E17B2">
      <w:pPr>
        <w:pStyle w:val="corpsdetextemmoire"/>
      </w:pPr>
      <w:r w:rsidRPr="00AB45BD">
        <w:rPr>
          <w:rStyle w:val="Petitesmajuscules"/>
        </w:rPr>
        <w:t>Moreau</w:t>
      </w:r>
      <w:r>
        <w:t xml:space="preserve"> Philippe, </w:t>
      </w:r>
      <w:r w:rsidR="00106467" w:rsidRPr="006E17B2">
        <w:t>«</w:t>
      </w:r>
      <w:r w:rsidR="00106467">
        <w:t xml:space="preserve"> </w:t>
      </w:r>
      <w:r w:rsidRPr="00106467">
        <w:t>Clodania religio</w:t>
      </w:r>
      <w:r>
        <w:t>, un procès politique en 61 avant J.C.</w:t>
      </w:r>
      <w:r w:rsidR="00106467" w:rsidRPr="00106467">
        <w:t xml:space="preserve"> </w:t>
      </w:r>
      <w:r w:rsidR="00106467" w:rsidRPr="006E17B2">
        <w:t>»</w:t>
      </w:r>
      <w:r>
        <w:t>,</w:t>
      </w:r>
      <w:r w:rsidR="00106467">
        <w:t xml:space="preserve"> </w:t>
      </w:r>
      <w:r w:rsidR="00106467" w:rsidRPr="00106467">
        <w:rPr>
          <w:i/>
          <w:iCs/>
        </w:rPr>
        <w:t>Revue de l'histoire des religions</w:t>
      </w:r>
      <w:r w:rsidR="00106467">
        <w:t>,</w:t>
      </w:r>
      <w:r>
        <w:t xml:space="preserve"> 198</w:t>
      </w:r>
      <w:r w:rsidR="00106467">
        <w:t>3</w:t>
      </w:r>
      <w:r>
        <w:t>.</w:t>
      </w:r>
    </w:p>
    <w:p w14:paraId="2B440131" w14:textId="5A2B5A18" w:rsidR="00B12052" w:rsidRDefault="00B12052" w:rsidP="00B12052">
      <w:pPr>
        <w:pStyle w:val="corpsdetextemmoire"/>
      </w:pPr>
      <w:r>
        <w:rPr>
          <w:smallCaps/>
        </w:rPr>
        <w:t>Lambin</w:t>
      </w:r>
      <w:r>
        <w:t xml:space="preserve"> Gérard, </w:t>
      </w:r>
      <w:r>
        <w:rPr>
          <w:i/>
          <w:iCs/>
        </w:rPr>
        <w:t>Le roman d’Homère : Comment naît un poète</w:t>
      </w:r>
      <w:r>
        <w:t>,</w:t>
      </w:r>
      <w:r w:rsidR="00106467">
        <w:t xml:space="preserve"> </w:t>
      </w:r>
      <w:r>
        <w:t>Presses universitaires de Rennes, 2016.</w:t>
      </w:r>
    </w:p>
    <w:p w14:paraId="66C18F4F" w14:textId="46DBA05D" w:rsidR="006E17B2" w:rsidRPr="006E17B2" w:rsidRDefault="006E17B2" w:rsidP="006E17B2">
      <w:pPr>
        <w:pStyle w:val="corpsdetextemmoire"/>
      </w:pPr>
      <w:r w:rsidRPr="006E17B2">
        <w:rPr>
          <w:smallCaps/>
        </w:rPr>
        <w:t>Létoublon</w:t>
      </w:r>
      <w:r w:rsidRPr="006E17B2">
        <w:t xml:space="preserve"> Françoise, « To see or not to see », dans </w:t>
      </w:r>
      <w:r w:rsidRPr="006E17B2">
        <w:rPr>
          <w:i/>
          <w:iCs/>
        </w:rPr>
        <w:t>Light and darkness in ancient Greek myth and religion</w:t>
      </w:r>
      <w:r w:rsidRPr="006E17B2">
        <w:t>, Lanham (Md.), Rowman and Littlefield, coll. « Greek Studies », 2010.</w:t>
      </w:r>
    </w:p>
    <w:p w14:paraId="2AA3AB8F" w14:textId="173D0F47" w:rsidR="006E17B2" w:rsidRDefault="006E17B2" w:rsidP="006E17B2">
      <w:pPr>
        <w:pStyle w:val="corpsdetextemmoire"/>
      </w:pPr>
      <w:r w:rsidRPr="006E17B2">
        <w:rPr>
          <w:smallCaps/>
        </w:rPr>
        <w:t>Lovisi</w:t>
      </w:r>
      <w:r w:rsidRPr="006E17B2">
        <w:t xml:space="preserve"> Claire, « Vestale, incestus et juridiction pontificale sous la République romaine », </w:t>
      </w:r>
      <w:r w:rsidR="00106467" w:rsidRPr="00106467">
        <w:rPr>
          <w:i/>
          <w:iCs/>
        </w:rPr>
        <w:t>Mélanges de l'école française de Rome</w:t>
      </w:r>
      <w:r w:rsidRPr="006E17B2">
        <w:t>, 1998</w:t>
      </w:r>
      <w:r>
        <w:t>.</w:t>
      </w:r>
    </w:p>
    <w:p w14:paraId="58F56962" w14:textId="30DD0F22" w:rsidR="001913DD" w:rsidRPr="001913DD" w:rsidRDefault="001913DD" w:rsidP="001913DD">
      <w:pPr>
        <w:pStyle w:val="corpsdetextemmoire"/>
      </w:pPr>
      <w:r w:rsidRPr="001913DD">
        <w:rPr>
          <w:rStyle w:val="Petitesmajuscules"/>
        </w:rPr>
        <w:t>Pearson</w:t>
      </w:r>
      <w:r>
        <w:rPr>
          <w:rStyle w:val="Petitesmajuscules"/>
        </w:rPr>
        <w:t xml:space="preserve"> </w:t>
      </w:r>
      <w:r w:rsidRPr="001913DD">
        <w:t>Alfred Chilton,</w:t>
      </w:r>
      <w:r w:rsidRPr="001913DD">
        <w:rPr>
          <w:i/>
          <w:iCs/>
        </w:rPr>
        <w:t xml:space="preserve"> The fragment of Sophocles</w:t>
      </w:r>
      <w:r w:rsidRPr="001913DD">
        <w:t>, 2, Cambridge, 1917.</w:t>
      </w:r>
    </w:p>
    <w:p w14:paraId="63F948F7" w14:textId="6CDBC9DA" w:rsidR="006E17B2" w:rsidRPr="006E17B2" w:rsidRDefault="006E17B2" w:rsidP="006E17B2">
      <w:pPr>
        <w:pStyle w:val="corpsdetextemmoire"/>
      </w:pPr>
      <w:r w:rsidRPr="006E17B2">
        <w:rPr>
          <w:smallCaps/>
        </w:rPr>
        <w:t>Pérez Moro</w:t>
      </w:r>
      <w:r w:rsidRPr="006E17B2">
        <w:t xml:space="preserve"> David, « La pérdida de la vista en las fuentes médicas y lexicográficas griegas : ἀμβλυωπία y ἀμαύρωσις », </w:t>
      </w:r>
      <w:r w:rsidRPr="006E17B2">
        <w:rPr>
          <w:i/>
          <w:iCs/>
        </w:rPr>
        <w:t>Ágora: Estudos Clássicos em Debate</w:t>
      </w:r>
      <w:r w:rsidRPr="006E17B2">
        <w:t>, vol. 25, 2023.</w:t>
      </w:r>
    </w:p>
    <w:p w14:paraId="6D711886" w14:textId="438F55CF" w:rsidR="006E17B2" w:rsidRPr="006E17B2" w:rsidRDefault="006E17B2" w:rsidP="006E17B2">
      <w:pPr>
        <w:pStyle w:val="corpsdetextemmoire"/>
      </w:pPr>
      <w:r w:rsidRPr="006E17B2">
        <w:rPr>
          <w:smallCaps/>
        </w:rPr>
        <w:lastRenderedPageBreak/>
        <w:t>Piettre</w:t>
      </w:r>
      <w:r w:rsidRPr="006E17B2">
        <w:t xml:space="preserve"> Renée, « Images et perception de la présence divine en Grèce ancienne », </w:t>
      </w:r>
      <w:r w:rsidRPr="006E17B2">
        <w:rPr>
          <w:i/>
          <w:iCs/>
        </w:rPr>
        <w:t>Mélanges de l’École française de Rome. Antiquité</w:t>
      </w:r>
      <w:r w:rsidRPr="006E17B2">
        <w:t>, vol. 113, n</w:t>
      </w:r>
      <w:r w:rsidRPr="006E17B2">
        <w:rPr>
          <w:vertAlign w:val="superscript"/>
        </w:rPr>
        <w:t>o</w:t>
      </w:r>
      <w:r w:rsidRPr="006E17B2">
        <w:t> 1, 2001.</w:t>
      </w:r>
    </w:p>
    <w:p w14:paraId="26C6C2FE" w14:textId="7F03570D" w:rsidR="006E17B2" w:rsidRPr="006E17B2" w:rsidRDefault="006E17B2" w:rsidP="006E17B2">
      <w:pPr>
        <w:pStyle w:val="corpsdetextemmoire"/>
      </w:pPr>
      <w:r w:rsidRPr="006E17B2">
        <w:rPr>
          <w:smallCaps/>
        </w:rPr>
        <w:t>Pironti</w:t>
      </w:r>
      <w:r w:rsidRPr="006E17B2">
        <w:t xml:space="preserve"> Gabriella, « Du voile à la voile : réflexions sur l’Aphrodite en voyage et ses parures », dans </w:t>
      </w:r>
      <w:r w:rsidRPr="006E17B2">
        <w:rPr>
          <w:i/>
          <w:iCs/>
        </w:rPr>
        <w:t>De la théâtralité du corps aux corps des dieux dans l’Antiquité</w:t>
      </w:r>
      <w:r w:rsidRPr="006E17B2">
        <w:t>, Brest, Centre de Recherche Bretonne et Celtique, 2014</w:t>
      </w:r>
      <w:r w:rsidR="00956968">
        <w:t>.</w:t>
      </w:r>
    </w:p>
    <w:p w14:paraId="32335CEC" w14:textId="587129BC" w:rsidR="006E17B2" w:rsidRDefault="006E17B2" w:rsidP="006E17B2">
      <w:pPr>
        <w:pStyle w:val="corpsdetextemmoire"/>
      </w:pPr>
      <w:r w:rsidRPr="006E17B2">
        <w:rPr>
          <w:smallCaps/>
        </w:rPr>
        <w:t>Pironti</w:t>
      </w:r>
      <w:r w:rsidRPr="006E17B2">
        <w:t xml:space="preserve"> Gabriella, « Des dieux et des déesses : le genre en question dans la représentation du divin en Grèce ancienne », dans Sandra Boehringer et Violaine Sebillotte Cuchet (éd.), </w:t>
      </w:r>
      <w:r w:rsidRPr="006E17B2">
        <w:rPr>
          <w:i/>
          <w:iCs/>
        </w:rPr>
        <w:t>Des femmes en action : L’individu et la fonction en Grèce antique</w:t>
      </w:r>
      <w:r w:rsidRPr="006E17B2">
        <w:t>, Paris, Éditions de l’École des hautes études en sciences sociales, coll. « Mètis », p. 155-167</w:t>
      </w:r>
      <w:r w:rsidR="00106467" w:rsidRPr="006E17B2">
        <w:t>, 2013</w:t>
      </w:r>
      <w:r w:rsidRPr="006E17B2">
        <w:t xml:space="preserve">. </w:t>
      </w:r>
    </w:p>
    <w:p w14:paraId="0B0B3EF0" w14:textId="25A382C4" w:rsidR="00012EBB" w:rsidRPr="006E17B2" w:rsidRDefault="00012EBB" w:rsidP="006E17B2">
      <w:pPr>
        <w:pStyle w:val="corpsdetextemmoire"/>
      </w:pPr>
      <w:r w:rsidRPr="00012EBB">
        <w:rPr>
          <w:rStyle w:val="Petitesmajuscules"/>
        </w:rPr>
        <w:t>Pomeroy</w:t>
      </w:r>
      <w:r w:rsidRPr="001E118C">
        <w:t xml:space="preserve"> Sarah B.,</w:t>
      </w:r>
      <w:r w:rsidRPr="001913DD">
        <w:rPr>
          <w:i/>
          <w:iCs/>
        </w:rPr>
        <w:t xml:space="preserve"> Goddesses, Whores, Wives and Slaves : Women in Classical Antiquity</w:t>
      </w:r>
      <w:r w:rsidRPr="00012EBB">
        <w:t>, Londres</w:t>
      </w:r>
      <w:r w:rsidRPr="001E118C">
        <w:t>, 13 Pimlico, 1975</w:t>
      </w:r>
      <w:r>
        <w:t>.</w:t>
      </w:r>
    </w:p>
    <w:p w14:paraId="77808A9F" w14:textId="7F9A305D" w:rsidR="006E17B2" w:rsidRPr="006E17B2" w:rsidRDefault="006E17B2" w:rsidP="006E17B2">
      <w:pPr>
        <w:pStyle w:val="corpsdetextemmoire"/>
      </w:pPr>
      <w:r w:rsidRPr="006E17B2">
        <w:rPr>
          <w:smallCaps/>
        </w:rPr>
        <w:t>Prost</w:t>
      </w:r>
      <w:r w:rsidRPr="006E17B2">
        <w:t xml:space="preserve"> Francis, « Jean-Pierre Vernant face au dieu grec », dans </w:t>
      </w:r>
      <w:r w:rsidRPr="006E17B2">
        <w:rPr>
          <w:i/>
          <w:iCs/>
        </w:rPr>
        <w:t>Relire Vernant</w:t>
      </w:r>
      <w:r w:rsidRPr="006E17B2">
        <w:t>, Paris, Les Belles Lettres, 2018.</w:t>
      </w:r>
    </w:p>
    <w:p w14:paraId="1952DB24" w14:textId="6063A26D" w:rsidR="006E17B2" w:rsidRPr="006E17B2" w:rsidRDefault="006E17B2" w:rsidP="006E17B2">
      <w:pPr>
        <w:pStyle w:val="corpsdetextemmoire"/>
      </w:pPr>
      <w:r w:rsidRPr="006E17B2">
        <w:rPr>
          <w:smallCaps/>
        </w:rPr>
        <w:t>Queyrel</w:t>
      </w:r>
      <w:r w:rsidRPr="006E17B2">
        <w:t xml:space="preserve"> François, « La cécité de Laocoon », </w:t>
      </w:r>
      <w:r w:rsidR="00106467" w:rsidRPr="00106467">
        <w:rPr>
          <w:i/>
          <w:iCs/>
        </w:rPr>
        <w:t>Bulletin de la Société Nationale des Antiquaires de France</w:t>
      </w:r>
      <w:r w:rsidRPr="006E17B2">
        <w:t xml:space="preserve">, </w:t>
      </w:r>
      <w:r w:rsidR="00106467">
        <w:t>1997</w:t>
      </w:r>
      <w:r w:rsidR="00956968">
        <w:t>.</w:t>
      </w:r>
    </w:p>
    <w:p w14:paraId="1AADC4C7" w14:textId="5A636662" w:rsidR="006E17B2" w:rsidRPr="006E17B2" w:rsidRDefault="006E17B2" w:rsidP="006E17B2">
      <w:pPr>
        <w:pStyle w:val="corpsdetextemmoire"/>
      </w:pPr>
      <w:r w:rsidRPr="006E17B2">
        <w:rPr>
          <w:smallCaps/>
        </w:rPr>
        <w:t>Remy</w:t>
      </w:r>
      <w:r w:rsidRPr="006E17B2">
        <w:t xml:space="preserve"> Bernard, « L’œil dans l’Antiquité romaine, Table ronde internationale 11-12 février 1994. Ed. J. M. Lambert. 1994 », </w:t>
      </w:r>
      <w:r w:rsidR="00106467" w:rsidRPr="00106467">
        <w:rPr>
          <w:i/>
          <w:iCs/>
        </w:rPr>
        <w:t>Revue des Etudes Anciennes</w:t>
      </w:r>
      <w:r w:rsidRPr="006E17B2">
        <w:t>, 1996</w:t>
      </w:r>
      <w:r w:rsidR="00956968">
        <w:t>.</w:t>
      </w:r>
    </w:p>
    <w:p w14:paraId="1762D1D3" w14:textId="1CD9C1E3" w:rsidR="006E17B2" w:rsidRPr="006E17B2" w:rsidRDefault="006E17B2" w:rsidP="006E17B2">
      <w:pPr>
        <w:pStyle w:val="corpsdetextemmoire"/>
      </w:pPr>
      <w:r w:rsidRPr="006E17B2">
        <w:rPr>
          <w:smallCaps/>
        </w:rPr>
        <w:t>Rolle</w:t>
      </w:r>
      <w:r w:rsidRPr="006E17B2">
        <w:t xml:space="preserve"> Alessandra, « La construction littéraire de L. Caecilius Metellus, une figure au croisement des savoirs », Classiques Garnier, 2023</w:t>
      </w:r>
      <w:r w:rsidR="00956968">
        <w:t>.</w:t>
      </w:r>
    </w:p>
    <w:p w14:paraId="451842BA" w14:textId="77777777" w:rsidR="006E17B2" w:rsidRPr="006E17B2" w:rsidRDefault="006E17B2" w:rsidP="006E17B2">
      <w:pPr>
        <w:pStyle w:val="corpsdetextemmoire"/>
      </w:pPr>
      <w:r w:rsidRPr="006E17B2">
        <w:rPr>
          <w:smallCaps/>
        </w:rPr>
        <w:t>Rose</w:t>
      </w:r>
      <w:r w:rsidRPr="006E17B2">
        <w:t xml:space="preserve"> Martha L., </w:t>
      </w:r>
      <w:r w:rsidRPr="006E17B2">
        <w:rPr>
          <w:i/>
          <w:iCs/>
        </w:rPr>
        <w:t>The Staff of Oedipus: Transforming Disability in Ancient Greece</w:t>
      </w:r>
      <w:r w:rsidRPr="006E17B2">
        <w:t>, sans lieu, University of Michigan Press, 2003.</w:t>
      </w:r>
    </w:p>
    <w:p w14:paraId="4EC4A074" w14:textId="7A6D02D7" w:rsidR="006E17B2" w:rsidRPr="006E17B2" w:rsidRDefault="006E17B2" w:rsidP="006E17B2">
      <w:pPr>
        <w:pStyle w:val="corpsdetextemmoire"/>
      </w:pPr>
      <w:r w:rsidRPr="006E17B2">
        <w:rPr>
          <w:smallCaps/>
        </w:rPr>
        <w:t>Royo</w:t>
      </w:r>
      <w:r w:rsidRPr="006E17B2">
        <w:t xml:space="preserve"> Manuel, « John Scheid. Religion et piété à Rome », </w:t>
      </w:r>
      <w:r w:rsidR="00106467" w:rsidRPr="00106467">
        <w:rPr>
          <w:i/>
          <w:iCs/>
        </w:rPr>
        <w:t>Revue de l'histoire des religions</w:t>
      </w:r>
      <w:r w:rsidRPr="006E17B2">
        <w:t>, 1987</w:t>
      </w:r>
      <w:r>
        <w:t>.</w:t>
      </w:r>
    </w:p>
    <w:p w14:paraId="684C5589" w14:textId="6FBD5445" w:rsidR="006E17B2" w:rsidRPr="006E17B2" w:rsidRDefault="006E17B2" w:rsidP="006E17B2">
      <w:pPr>
        <w:pStyle w:val="corpsdetextemmoire"/>
      </w:pPr>
      <w:r w:rsidRPr="006E17B2">
        <w:rPr>
          <w:smallCaps/>
        </w:rPr>
        <w:t>Scheid</w:t>
      </w:r>
      <w:r w:rsidRPr="006E17B2">
        <w:t xml:space="preserve"> John, </w:t>
      </w:r>
      <w:r w:rsidRPr="006E17B2">
        <w:rPr>
          <w:i/>
          <w:iCs/>
        </w:rPr>
        <w:t>La religion des Romains</w:t>
      </w:r>
      <w:r w:rsidRPr="006E17B2">
        <w:t>, Armand Colin, 2019.</w:t>
      </w:r>
    </w:p>
    <w:p w14:paraId="537A48FA" w14:textId="19D355EA" w:rsidR="006E17B2" w:rsidRDefault="006E17B2" w:rsidP="006E17B2">
      <w:pPr>
        <w:pStyle w:val="corpsdetextemmoire"/>
      </w:pPr>
      <w:r w:rsidRPr="006E17B2">
        <w:rPr>
          <w:smallCaps/>
        </w:rPr>
        <w:t>Scheid</w:t>
      </w:r>
      <w:r w:rsidRPr="006E17B2">
        <w:t xml:space="preserve"> John, « Le délit religieux dans la Rome tardo-républicaine », </w:t>
      </w:r>
      <w:r w:rsidR="00106467" w:rsidRPr="00106467">
        <w:rPr>
          <w:i/>
          <w:iCs/>
        </w:rPr>
        <w:t>Publications de l'école française de Rome</w:t>
      </w:r>
      <w:r w:rsidRPr="006E17B2">
        <w:t>, 1981</w:t>
      </w:r>
      <w:r>
        <w:t>.</w:t>
      </w:r>
    </w:p>
    <w:p w14:paraId="21A514CD" w14:textId="59E66CC7" w:rsidR="009058C1" w:rsidRPr="002C6594" w:rsidRDefault="009058C1" w:rsidP="002C6594">
      <w:pPr>
        <w:pStyle w:val="corpsdetextemmoire"/>
      </w:pPr>
      <w:r w:rsidRPr="002C6594">
        <w:rPr>
          <w:rStyle w:val="Petitesmajuscules"/>
        </w:rPr>
        <w:t>Schmidt</w:t>
      </w:r>
      <w:r w:rsidRPr="002C6594">
        <w:t xml:space="preserve"> Joël, </w:t>
      </w:r>
      <w:r w:rsidRPr="002C6594">
        <w:rPr>
          <w:i/>
          <w:iCs/>
        </w:rPr>
        <w:t>Dictionnaire de la mythologie grecques et romaine</w:t>
      </w:r>
      <w:r w:rsidRPr="002C6594">
        <w:t>, Larousse, 2024</w:t>
      </w:r>
      <w:r w:rsidR="002C6594">
        <w:t>.</w:t>
      </w:r>
    </w:p>
    <w:p w14:paraId="4FFBDC9F" w14:textId="198BA3B6" w:rsidR="00B12052" w:rsidRDefault="00B12052" w:rsidP="00B12052">
      <w:pPr>
        <w:pStyle w:val="corpsdetextemmoire"/>
      </w:pPr>
      <w:r>
        <w:rPr>
          <w:smallCaps/>
        </w:rPr>
        <w:t>Solignac</w:t>
      </w:r>
      <w:r>
        <w:t xml:space="preserve"> Charlotte, « Deus est in luce »:</w:t>
      </w:r>
      <w:r w:rsidR="00956968">
        <w:t xml:space="preserve"> </w:t>
      </w:r>
      <w:r>
        <w:t xml:space="preserve">Essai d’interprétation d’une affirmation biblique, patristique et médiévale », </w:t>
      </w:r>
      <w:r>
        <w:rPr>
          <w:i/>
          <w:iCs/>
        </w:rPr>
        <w:t>Revue des sciences philosophiques et théologiques</w:t>
      </w:r>
      <w:r>
        <w:t>, vol. 107, n</w:t>
      </w:r>
      <w:r>
        <w:rPr>
          <w:vertAlign w:val="superscript"/>
        </w:rPr>
        <w:t>o</w:t>
      </w:r>
      <w:r>
        <w:t> 1, Vrin, 5 mai 2023, p. 35-67</w:t>
      </w:r>
      <w:r w:rsidR="00106467">
        <w:t>, 2023</w:t>
      </w:r>
      <w:r>
        <w:t>.</w:t>
      </w:r>
    </w:p>
    <w:p w14:paraId="154E815B" w14:textId="77777777" w:rsidR="006E17B2" w:rsidRDefault="006E17B2" w:rsidP="006E17B2">
      <w:pPr>
        <w:pStyle w:val="corpsdetextemmoire"/>
      </w:pPr>
      <w:r w:rsidRPr="006E17B2">
        <w:rPr>
          <w:smallCaps/>
        </w:rPr>
        <w:t>Thomas</w:t>
      </w:r>
      <w:r w:rsidRPr="006E17B2">
        <w:t xml:space="preserve"> Joël, « L’ aorasie, ou La leçon de ténèbres », dans </w:t>
      </w:r>
      <w:r w:rsidRPr="006E17B2">
        <w:rPr>
          <w:i/>
          <w:iCs/>
        </w:rPr>
        <w:t>Être romain: hommages in memoriam Charles Marie Ternes</w:t>
      </w:r>
      <w:r w:rsidRPr="006E17B2">
        <w:t>, Remshalden, Greiner, 2007, p. 19-25.</w:t>
      </w:r>
    </w:p>
    <w:p w14:paraId="66DFB9D8" w14:textId="652D7267" w:rsidR="001F08F3" w:rsidRDefault="001F08F3" w:rsidP="006E17B2">
      <w:pPr>
        <w:pStyle w:val="corpsdetextemmoire"/>
      </w:pPr>
      <w:r w:rsidRPr="00E640CD">
        <w:rPr>
          <w:rStyle w:val="Petitesmajuscules"/>
        </w:rPr>
        <w:t>Tzetzès</w:t>
      </w:r>
      <w:r>
        <w:rPr>
          <w:rStyle w:val="Petitesmajuscules"/>
        </w:rPr>
        <w:t xml:space="preserve"> </w:t>
      </w:r>
      <w:r w:rsidRPr="001F08F3">
        <w:t>Joannes</w:t>
      </w:r>
      <w:r w:rsidRPr="000D4E0C">
        <w:rPr>
          <w:i/>
          <w:iCs/>
        </w:rPr>
        <w:t>, Schol. Ad Lyc</w:t>
      </w:r>
      <w:r>
        <w:rPr>
          <w:i/>
          <w:iCs/>
        </w:rPr>
        <w:t>ophronem</w:t>
      </w:r>
      <w:r>
        <w:t xml:space="preserve">, </w:t>
      </w:r>
      <w:r w:rsidRPr="001F08F3">
        <w:rPr>
          <w:i/>
          <w:iCs/>
        </w:rPr>
        <w:t>Alexandra</w:t>
      </w:r>
      <w:r>
        <w:t>, 421.</w:t>
      </w:r>
    </w:p>
    <w:p w14:paraId="626E0430" w14:textId="6223DC12" w:rsidR="001F08F3" w:rsidRPr="006E17B2" w:rsidRDefault="001F08F3" w:rsidP="006E17B2">
      <w:pPr>
        <w:pStyle w:val="corpsdetextemmoire"/>
      </w:pPr>
      <w:r w:rsidRPr="00E640CD">
        <w:rPr>
          <w:rStyle w:val="Petitesmajuscules"/>
        </w:rPr>
        <w:t>van Krevelen</w:t>
      </w:r>
      <w:r>
        <w:rPr>
          <w:rStyle w:val="Petitesmajuscules"/>
        </w:rPr>
        <w:t xml:space="preserve"> </w:t>
      </w:r>
      <w:r w:rsidRPr="001F08F3">
        <w:t>Dirk</w:t>
      </w:r>
      <w:r>
        <w:rPr>
          <w:rStyle w:val="Petitesmajuscules"/>
        </w:rPr>
        <w:t xml:space="preserve"> </w:t>
      </w:r>
      <w:r w:rsidRPr="00E640CD">
        <w:rPr>
          <w:rStyle w:val="Petitesmajuscules"/>
        </w:rPr>
        <w:t>.A.</w:t>
      </w:r>
      <w:r>
        <w:t xml:space="preserve">, </w:t>
      </w:r>
      <w:r w:rsidRPr="001F08F3">
        <w:rPr>
          <w:i/>
          <w:iCs/>
        </w:rPr>
        <w:t>Quintus Smyrnaeus und die Medizin,</w:t>
      </w:r>
      <w:r>
        <w:t xml:space="preserve"> 179, 1964.</w:t>
      </w:r>
    </w:p>
    <w:p w14:paraId="7FC52E10" w14:textId="77777777" w:rsidR="006E17B2" w:rsidRDefault="006E17B2" w:rsidP="006E17B2">
      <w:pPr>
        <w:pStyle w:val="corpsdetextemmoire"/>
      </w:pPr>
      <w:r w:rsidRPr="006E17B2">
        <w:rPr>
          <w:smallCaps/>
        </w:rPr>
        <w:lastRenderedPageBreak/>
        <w:t>Vermander</w:t>
      </w:r>
      <w:r w:rsidRPr="006E17B2">
        <w:t xml:space="preserve"> Benoît, « John Scheid, Les Romains et leurs religions. La piété au quotidien:Paris, Éditions du Cerf, 2023, 329 p. », </w:t>
      </w:r>
      <w:r w:rsidRPr="006E17B2">
        <w:rPr>
          <w:i/>
          <w:iCs/>
        </w:rPr>
        <w:t>Archives de sciences sociales des religions</w:t>
      </w:r>
      <w:r w:rsidRPr="006E17B2">
        <w:t>, vol. 208, n</w:t>
      </w:r>
      <w:r w:rsidRPr="006E17B2">
        <w:rPr>
          <w:vertAlign w:val="superscript"/>
        </w:rPr>
        <w:t>o</w:t>
      </w:r>
      <w:r w:rsidRPr="006E17B2">
        <w:t> 3, Éditions de l’EHESS, 2024, p. 290-292.</w:t>
      </w:r>
    </w:p>
    <w:p w14:paraId="79BDAB18" w14:textId="5BB7D5FC" w:rsidR="00B12052" w:rsidRDefault="00B12052" w:rsidP="006E17B2">
      <w:pPr>
        <w:pStyle w:val="corpsdetextemmoire"/>
      </w:pPr>
      <w:r>
        <w:rPr>
          <w:smallCaps/>
        </w:rPr>
        <w:t>Vincent</w:t>
      </w:r>
      <w:r>
        <w:t xml:space="preserve"> Jean-Christophe, « Le xoanon chez Pausanias: littératures et réalités cultuelles »,</w:t>
      </w:r>
      <w:r w:rsidR="00370C00">
        <w:t xml:space="preserve"> </w:t>
      </w:r>
      <w:r w:rsidR="00370C00" w:rsidRPr="00370C00">
        <w:rPr>
          <w:i/>
          <w:iCs/>
        </w:rPr>
        <w:t>Dialogues d'histoire ancienne</w:t>
      </w:r>
      <w:r w:rsidR="00370C00">
        <w:t>,</w:t>
      </w:r>
      <w:r>
        <w:t xml:space="preserve"> 2003.</w:t>
      </w:r>
    </w:p>
    <w:p w14:paraId="44ED656E" w14:textId="15F24170" w:rsidR="00012EBB" w:rsidRPr="00012EBB" w:rsidRDefault="00012EBB" w:rsidP="00012EBB">
      <w:pPr>
        <w:pStyle w:val="corpsdetextemmoire"/>
      </w:pPr>
      <w:r w:rsidRPr="00012EBB">
        <w:rPr>
          <w:smallCaps/>
        </w:rPr>
        <w:t>Vlahogiannis</w:t>
      </w:r>
      <w:r>
        <w:rPr>
          <w:smallCaps/>
        </w:rPr>
        <w:t xml:space="preserve"> </w:t>
      </w:r>
      <w:r w:rsidRPr="00012EBB">
        <w:t xml:space="preserve">Nicolas, </w:t>
      </w:r>
      <w:r w:rsidR="00956968">
        <w:t xml:space="preserve">« </w:t>
      </w:r>
      <w:r w:rsidRPr="00012EBB">
        <w:t>Disabling Bodies</w:t>
      </w:r>
      <w:r w:rsidR="00956968">
        <w:t> »</w:t>
      </w:r>
      <w:r w:rsidRPr="00012EBB">
        <w:t>, dans D. Montserrat (éd.), </w:t>
      </w:r>
      <w:r w:rsidRPr="00956968">
        <w:rPr>
          <w:i/>
          <w:iCs/>
        </w:rPr>
        <w:t>Changing Bodies, Changing Meanings : Studies on the Human Body in Antiquity</w:t>
      </w:r>
      <w:r w:rsidRPr="00012EBB">
        <w:t>, Londres-New York, Routledge, p. 13-36, 1998.</w:t>
      </w:r>
    </w:p>
    <w:p w14:paraId="4A8509E2" w14:textId="77777777" w:rsidR="006E17B2" w:rsidRDefault="006E17B2" w:rsidP="006E17B2">
      <w:pPr>
        <w:pStyle w:val="corpsdetextemmoire"/>
      </w:pPr>
      <w:r w:rsidRPr="006E17B2">
        <w:rPr>
          <w:smallCaps/>
        </w:rPr>
        <w:t>Whallon</w:t>
      </w:r>
      <w:r w:rsidRPr="006E17B2">
        <w:t xml:space="preserve"> William, « Blind Thamyris and blind Maeonides », </w:t>
      </w:r>
      <w:r w:rsidRPr="006E17B2">
        <w:rPr>
          <w:i/>
          <w:iCs/>
        </w:rPr>
        <w:t>Phoenix: Journal of the Classical Association of Canada = Revue de la Société Canadienne des Études Classiques</w:t>
      </w:r>
      <w:r w:rsidRPr="006E17B2">
        <w:t>, XVIII, 1964, p. 9-12.</w:t>
      </w:r>
    </w:p>
    <w:p w14:paraId="6EEB3B8E" w14:textId="6DE7265E" w:rsidR="001F08F3" w:rsidRPr="006E17B2" w:rsidRDefault="001F08F3" w:rsidP="006E17B2">
      <w:pPr>
        <w:pStyle w:val="corpsdetextemmoire"/>
      </w:pPr>
      <w:r w:rsidRPr="001F08F3">
        <w:rPr>
          <w:rStyle w:val="Petitesmajuscules"/>
        </w:rPr>
        <w:t>Wilamowitz</w:t>
      </w:r>
      <w:r w:rsidR="008F7CF9">
        <w:rPr>
          <w:rStyle w:val="Petitesmajuscules"/>
        </w:rPr>
        <w:t xml:space="preserve"> </w:t>
      </w:r>
      <w:r w:rsidR="008F7CF9" w:rsidRPr="008F7CF9">
        <w:t>Udalricus</w:t>
      </w:r>
      <w:r w:rsidRPr="001F08F3">
        <w:t xml:space="preserve"> : Ulrich von WILAMOWITZ-MOELLENDORFF, </w:t>
      </w:r>
      <w:r w:rsidRPr="001F08F3">
        <w:rPr>
          <w:i/>
          <w:iCs/>
        </w:rPr>
        <w:t>Vitae Homeri et Hesiodi</w:t>
      </w:r>
      <w:r w:rsidRPr="001F08F3">
        <w:t>, Bonn (A. Marcus et E. Weber), 1916.</w:t>
      </w:r>
    </w:p>
    <w:p w14:paraId="6CD8F67F" w14:textId="1E93E7DE" w:rsidR="006E17B2" w:rsidRPr="006E17B2" w:rsidRDefault="006E17B2" w:rsidP="006E17B2">
      <w:pPr>
        <w:pStyle w:val="corpsdetextemmoire"/>
      </w:pPr>
      <w:r w:rsidRPr="006E17B2">
        <w:rPr>
          <w:smallCaps/>
        </w:rPr>
        <w:t>Woronoff</w:t>
      </w:r>
      <w:r w:rsidRPr="006E17B2">
        <w:t xml:space="preserve"> Michel, « La gloire de l’aède »,</w:t>
      </w:r>
      <w:r w:rsidR="00370C00">
        <w:t xml:space="preserve"> </w:t>
      </w:r>
      <w:r w:rsidR="00370C00" w:rsidRPr="00370C00">
        <w:rPr>
          <w:i/>
          <w:iCs/>
        </w:rPr>
        <w:t>Collection de l'Institut des Sciences et Techniques de l'Antiquité</w:t>
      </w:r>
      <w:r w:rsidRPr="006E17B2">
        <w:t>,</w:t>
      </w:r>
      <w:r w:rsidR="00370C00">
        <w:t xml:space="preserve"> éd. </w:t>
      </w:r>
      <w:r w:rsidR="00370C00" w:rsidRPr="00370C00">
        <w:rPr>
          <w:rStyle w:val="Petitesmajuscules"/>
        </w:rPr>
        <w:t>M. Woronoff</w:t>
      </w:r>
      <w:r w:rsidR="00370C00">
        <w:t>,</w:t>
      </w:r>
      <w:r w:rsidRPr="006E17B2">
        <w:t xml:space="preserve"> 1992</w:t>
      </w:r>
      <w:r>
        <w:t>.</w:t>
      </w:r>
    </w:p>
    <w:p w14:paraId="66B4A469" w14:textId="1BFD73EE" w:rsidR="00925B5B" w:rsidRDefault="006E17B2" w:rsidP="006E17B2">
      <w:pPr>
        <w:pStyle w:val="corpsdetextemmoire"/>
        <w:rPr>
          <w:color w:val="FF0000"/>
        </w:rPr>
      </w:pPr>
      <w:r>
        <w:fldChar w:fldCharType="end"/>
      </w:r>
      <w:r w:rsidR="00925B5B">
        <w:rPr>
          <w:color w:val="FF0000"/>
        </w:rPr>
        <w:t>Aderkomai, derkomai avec le a privatif qui signifie ne plus voir le jour, aussi dans un sens de la mort. L’aveugle comme un mort vivant.</w:t>
      </w:r>
    </w:p>
    <w:p w14:paraId="61829947" w14:textId="77777777" w:rsidR="004F4A57" w:rsidRDefault="004F4A57" w:rsidP="006E17B2">
      <w:pPr>
        <w:pStyle w:val="corpsdetextemmoire"/>
        <w:rPr>
          <w:color w:val="FF0000"/>
        </w:rPr>
      </w:pPr>
    </w:p>
    <w:p w14:paraId="1504B120" w14:textId="33B79478" w:rsidR="004F4A57" w:rsidRDefault="004F4A57">
      <w:pPr>
        <w:rPr>
          <w:rFonts w:ascii="Times New Roman" w:hAnsi="Times New Roman"/>
        </w:rPr>
      </w:pPr>
      <w:r>
        <w:br w:type="page"/>
      </w:r>
    </w:p>
    <w:p w14:paraId="350706EF" w14:textId="70CA0961" w:rsidR="00F51ECD" w:rsidRDefault="00F51ECD" w:rsidP="00F51ECD">
      <w:pPr>
        <w:pStyle w:val="TitredeChapitre"/>
      </w:pPr>
      <w:r>
        <w:lastRenderedPageBreak/>
        <w:t>Table des illustrations</w:t>
      </w:r>
    </w:p>
    <w:p w14:paraId="68DFA1E0" w14:textId="450D9482" w:rsidR="00DA0CD8" w:rsidRPr="00F51ECD" w:rsidRDefault="00DA0CD8" w:rsidP="00F51ECD">
      <w:pPr>
        <w:pStyle w:val="Tabledesillustrations"/>
        <w:tabs>
          <w:tab w:val="right" w:leader="dot" w:pos="8209"/>
        </w:tabs>
        <w:spacing w:after="120" w:line="300" w:lineRule="auto"/>
        <w:ind w:firstLine="284"/>
        <w:jc w:val="both"/>
        <w:rPr>
          <w:rFonts w:ascii="Times New Roman" w:eastAsiaTheme="minorEastAsia" w:hAnsi="Times New Roman" w:cs="Times New Roman"/>
          <w:i w:val="0"/>
          <w:iCs w:val="0"/>
          <w:noProof/>
          <w:sz w:val="24"/>
          <w:szCs w:val="24"/>
          <w:lang w:eastAsia="fr-FR"/>
        </w:rPr>
      </w:pPr>
      <w:r w:rsidRPr="00F51ECD">
        <w:rPr>
          <w:rFonts w:ascii="Times New Roman" w:hAnsi="Times New Roman" w:cs="Times New Roman"/>
          <w:i w:val="0"/>
          <w:iCs w:val="0"/>
          <w:sz w:val="24"/>
          <w:szCs w:val="24"/>
        </w:rPr>
        <w:fldChar w:fldCharType="begin"/>
      </w:r>
      <w:r w:rsidRPr="00F51ECD">
        <w:rPr>
          <w:rFonts w:ascii="Times New Roman" w:hAnsi="Times New Roman" w:cs="Times New Roman"/>
          <w:i w:val="0"/>
          <w:iCs w:val="0"/>
          <w:sz w:val="24"/>
          <w:szCs w:val="24"/>
        </w:rPr>
        <w:instrText xml:space="preserve"> TOC \h \z \c "Figure" </w:instrText>
      </w:r>
      <w:r w:rsidRPr="00F51ECD">
        <w:rPr>
          <w:rFonts w:ascii="Times New Roman" w:hAnsi="Times New Roman" w:cs="Times New Roman"/>
          <w:i w:val="0"/>
          <w:iCs w:val="0"/>
          <w:sz w:val="24"/>
          <w:szCs w:val="24"/>
        </w:rPr>
        <w:fldChar w:fldCharType="separate"/>
      </w:r>
      <w:hyperlink w:anchor="_Toc236584639" w:history="1">
        <w:r w:rsidRPr="00F51ECD">
          <w:rPr>
            <w:rStyle w:val="Lienhypertexte"/>
            <w:rFonts w:ascii="Times New Roman" w:hAnsi="Times New Roman" w:cs="Times New Roman"/>
            <w:i w:val="0"/>
            <w:iCs w:val="0"/>
            <w:noProof/>
            <w:sz w:val="24"/>
            <w:szCs w:val="24"/>
          </w:rPr>
          <w:t>Figure 1- Tirésias aperçoit Athéna nue après son bain à la source d'Hipprocrine, Renée-Antoine, 1698, huile sur toile, Paris, Château de Versailles</w:t>
        </w:r>
        <w:r w:rsidRPr="00F51ECD">
          <w:rPr>
            <w:rFonts w:ascii="Times New Roman" w:hAnsi="Times New Roman" w:cs="Times New Roman"/>
            <w:i w:val="0"/>
            <w:iCs w:val="0"/>
            <w:noProof/>
            <w:webHidden/>
            <w:sz w:val="24"/>
            <w:szCs w:val="24"/>
          </w:rPr>
          <w:tab/>
        </w:r>
        <w:r w:rsidRPr="00F51ECD">
          <w:rPr>
            <w:rFonts w:ascii="Times New Roman" w:hAnsi="Times New Roman" w:cs="Times New Roman"/>
            <w:i w:val="0"/>
            <w:iCs w:val="0"/>
            <w:noProof/>
            <w:webHidden/>
            <w:sz w:val="24"/>
            <w:szCs w:val="24"/>
          </w:rPr>
          <w:fldChar w:fldCharType="begin"/>
        </w:r>
        <w:r w:rsidRPr="00F51ECD">
          <w:rPr>
            <w:rFonts w:ascii="Times New Roman" w:hAnsi="Times New Roman" w:cs="Times New Roman"/>
            <w:i w:val="0"/>
            <w:iCs w:val="0"/>
            <w:noProof/>
            <w:webHidden/>
            <w:sz w:val="24"/>
            <w:szCs w:val="24"/>
          </w:rPr>
          <w:instrText xml:space="preserve"> PAGEREF _Toc236584639 \h </w:instrText>
        </w:r>
        <w:r w:rsidRPr="00F51ECD">
          <w:rPr>
            <w:rFonts w:ascii="Times New Roman" w:hAnsi="Times New Roman" w:cs="Times New Roman"/>
            <w:i w:val="0"/>
            <w:iCs w:val="0"/>
            <w:noProof/>
            <w:webHidden/>
            <w:sz w:val="24"/>
            <w:szCs w:val="24"/>
          </w:rPr>
        </w:r>
        <w:r w:rsidRPr="00F51ECD">
          <w:rPr>
            <w:rFonts w:ascii="Times New Roman" w:hAnsi="Times New Roman" w:cs="Times New Roman"/>
            <w:i w:val="0"/>
            <w:iCs w:val="0"/>
            <w:noProof/>
            <w:webHidden/>
            <w:sz w:val="24"/>
            <w:szCs w:val="24"/>
          </w:rPr>
          <w:fldChar w:fldCharType="separate"/>
        </w:r>
        <w:r w:rsidRPr="00F51ECD">
          <w:rPr>
            <w:rFonts w:ascii="Times New Roman" w:hAnsi="Times New Roman" w:cs="Times New Roman"/>
            <w:i w:val="0"/>
            <w:iCs w:val="0"/>
            <w:noProof/>
            <w:webHidden/>
            <w:sz w:val="24"/>
            <w:szCs w:val="24"/>
          </w:rPr>
          <w:t>1</w:t>
        </w:r>
        <w:r w:rsidRPr="00F51ECD">
          <w:rPr>
            <w:rFonts w:ascii="Times New Roman" w:hAnsi="Times New Roman" w:cs="Times New Roman"/>
            <w:i w:val="0"/>
            <w:iCs w:val="0"/>
            <w:noProof/>
            <w:webHidden/>
            <w:sz w:val="24"/>
            <w:szCs w:val="24"/>
          </w:rPr>
          <w:fldChar w:fldCharType="end"/>
        </w:r>
      </w:hyperlink>
    </w:p>
    <w:p w14:paraId="7B1CF7A1" w14:textId="2168050A" w:rsidR="00DA0CD8" w:rsidRPr="00F51ECD" w:rsidRDefault="00DA0CD8" w:rsidP="00F51ECD">
      <w:pPr>
        <w:pStyle w:val="Tabledesillustrations"/>
        <w:tabs>
          <w:tab w:val="right" w:leader="dot" w:pos="8209"/>
        </w:tabs>
        <w:spacing w:after="120" w:line="300" w:lineRule="auto"/>
        <w:ind w:firstLine="284"/>
        <w:jc w:val="both"/>
        <w:rPr>
          <w:rFonts w:ascii="Times New Roman" w:eastAsiaTheme="minorEastAsia" w:hAnsi="Times New Roman" w:cs="Times New Roman"/>
          <w:i w:val="0"/>
          <w:iCs w:val="0"/>
          <w:noProof/>
          <w:sz w:val="24"/>
          <w:szCs w:val="24"/>
          <w:lang w:eastAsia="fr-FR"/>
        </w:rPr>
      </w:pPr>
      <w:hyperlink w:anchor="_Toc236584646" w:history="1">
        <w:r w:rsidRPr="00F51ECD">
          <w:rPr>
            <w:rStyle w:val="Lienhypertexte"/>
            <w:rFonts w:ascii="Times New Roman" w:hAnsi="Times New Roman" w:cs="Times New Roman"/>
            <w:i w:val="0"/>
            <w:iCs w:val="0"/>
            <w:noProof/>
            <w:sz w:val="24"/>
            <w:szCs w:val="24"/>
          </w:rPr>
          <w:t>Figure 2- Portrait d'Homère du « type d'Épiménide », d'après une copie romaine d'un original grec du Ve siècle av. J.-C. conservé à la Glyptothèque de Munich (Inv. 273).</w:t>
        </w:r>
        <w:r w:rsidRPr="00F51ECD">
          <w:rPr>
            <w:rFonts w:ascii="Times New Roman" w:hAnsi="Times New Roman" w:cs="Times New Roman"/>
            <w:i w:val="0"/>
            <w:iCs w:val="0"/>
            <w:noProof/>
            <w:webHidden/>
            <w:sz w:val="24"/>
            <w:szCs w:val="24"/>
          </w:rPr>
          <w:tab/>
        </w:r>
        <w:r w:rsidRPr="00F51ECD">
          <w:rPr>
            <w:rFonts w:ascii="Times New Roman" w:hAnsi="Times New Roman" w:cs="Times New Roman"/>
            <w:i w:val="0"/>
            <w:iCs w:val="0"/>
            <w:noProof/>
            <w:webHidden/>
            <w:sz w:val="24"/>
            <w:szCs w:val="24"/>
          </w:rPr>
          <w:fldChar w:fldCharType="begin"/>
        </w:r>
        <w:r w:rsidRPr="00F51ECD">
          <w:rPr>
            <w:rFonts w:ascii="Times New Roman" w:hAnsi="Times New Roman" w:cs="Times New Roman"/>
            <w:i w:val="0"/>
            <w:iCs w:val="0"/>
            <w:noProof/>
            <w:webHidden/>
            <w:sz w:val="24"/>
            <w:szCs w:val="24"/>
          </w:rPr>
          <w:instrText xml:space="preserve"> PAGEREF _Toc236584646 \h </w:instrText>
        </w:r>
        <w:r w:rsidRPr="00F51ECD">
          <w:rPr>
            <w:rFonts w:ascii="Times New Roman" w:hAnsi="Times New Roman" w:cs="Times New Roman"/>
            <w:i w:val="0"/>
            <w:iCs w:val="0"/>
            <w:noProof/>
            <w:webHidden/>
            <w:sz w:val="24"/>
            <w:szCs w:val="24"/>
          </w:rPr>
        </w:r>
        <w:r w:rsidRPr="00F51ECD">
          <w:rPr>
            <w:rFonts w:ascii="Times New Roman" w:hAnsi="Times New Roman" w:cs="Times New Roman"/>
            <w:i w:val="0"/>
            <w:iCs w:val="0"/>
            <w:noProof/>
            <w:webHidden/>
            <w:sz w:val="24"/>
            <w:szCs w:val="24"/>
          </w:rPr>
          <w:fldChar w:fldCharType="separate"/>
        </w:r>
        <w:r w:rsidRPr="00F51ECD">
          <w:rPr>
            <w:rFonts w:ascii="Times New Roman" w:hAnsi="Times New Roman" w:cs="Times New Roman"/>
            <w:i w:val="0"/>
            <w:iCs w:val="0"/>
            <w:noProof/>
            <w:webHidden/>
            <w:sz w:val="24"/>
            <w:szCs w:val="24"/>
          </w:rPr>
          <w:t>34</w:t>
        </w:r>
        <w:r w:rsidRPr="00F51ECD">
          <w:rPr>
            <w:rFonts w:ascii="Times New Roman" w:hAnsi="Times New Roman" w:cs="Times New Roman"/>
            <w:i w:val="0"/>
            <w:iCs w:val="0"/>
            <w:noProof/>
            <w:webHidden/>
            <w:sz w:val="24"/>
            <w:szCs w:val="24"/>
          </w:rPr>
          <w:fldChar w:fldCharType="end"/>
        </w:r>
      </w:hyperlink>
    </w:p>
    <w:p w14:paraId="0317C68D" w14:textId="081CBB56" w:rsidR="00DA0CD8" w:rsidRPr="00F51ECD" w:rsidRDefault="00DA0CD8" w:rsidP="00F51ECD">
      <w:pPr>
        <w:pStyle w:val="Tabledesillustrations"/>
        <w:tabs>
          <w:tab w:val="right" w:leader="dot" w:pos="8209"/>
        </w:tabs>
        <w:spacing w:after="120" w:line="300" w:lineRule="auto"/>
        <w:ind w:firstLine="284"/>
        <w:jc w:val="both"/>
        <w:rPr>
          <w:rFonts w:ascii="Times New Roman" w:eastAsiaTheme="minorEastAsia" w:hAnsi="Times New Roman" w:cs="Times New Roman"/>
          <w:i w:val="0"/>
          <w:iCs w:val="0"/>
          <w:noProof/>
          <w:sz w:val="24"/>
          <w:szCs w:val="24"/>
          <w:lang w:eastAsia="fr-FR"/>
        </w:rPr>
      </w:pPr>
      <w:hyperlink w:anchor="_Toc236584650" w:history="1">
        <w:r w:rsidRPr="00F51ECD">
          <w:rPr>
            <w:rStyle w:val="Lienhypertexte"/>
            <w:rFonts w:ascii="Times New Roman" w:hAnsi="Times New Roman" w:cs="Times New Roman"/>
            <w:i w:val="0"/>
            <w:iCs w:val="0"/>
            <w:noProof/>
            <w:sz w:val="24"/>
            <w:szCs w:val="24"/>
          </w:rPr>
          <w:t>Figure 3 – Homère, Roland, Philippe Laurent, statue de marbre, Paris, Musée du Louvre.</w:t>
        </w:r>
        <w:r w:rsidRPr="00F51ECD">
          <w:rPr>
            <w:rFonts w:ascii="Times New Roman" w:hAnsi="Times New Roman" w:cs="Times New Roman"/>
            <w:i w:val="0"/>
            <w:iCs w:val="0"/>
            <w:noProof/>
            <w:webHidden/>
            <w:sz w:val="24"/>
            <w:szCs w:val="24"/>
          </w:rPr>
          <w:tab/>
        </w:r>
        <w:r w:rsidRPr="00F51ECD">
          <w:rPr>
            <w:rFonts w:ascii="Times New Roman" w:hAnsi="Times New Roman" w:cs="Times New Roman"/>
            <w:i w:val="0"/>
            <w:iCs w:val="0"/>
            <w:noProof/>
            <w:webHidden/>
            <w:sz w:val="24"/>
            <w:szCs w:val="24"/>
          </w:rPr>
          <w:fldChar w:fldCharType="begin"/>
        </w:r>
        <w:r w:rsidRPr="00F51ECD">
          <w:rPr>
            <w:rFonts w:ascii="Times New Roman" w:hAnsi="Times New Roman" w:cs="Times New Roman"/>
            <w:i w:val="0"/>
            <w:iCs w:val="0"/>
            <w:noProof/>
            <w:webHidden/>
            <w:sz w:val="24"/>
            <w:szCs w:val="24"/>
          </w:rPr>
          <w:instrText xml:space="preserve"> PAGEREF _Toc236584650 \h </w:instrText>
        </w:r>
        <w:r w:rsidRPr="00F51ECD">
          <w:rPr>
            <w:rFonts w:ascii="Times New Roman" w:hAnsi="Times New Roman" w:cs="Times New Roman"/>
            <w:i w:val="0"/>
            <w:iCs w:val="0"/>
            <w:noProof/>
            <w:webHidden/>
            <w:sz w:val="24"/>
            <w:szCs w:val="24"/>
          </w:rPr>
        </w:r>
        <w:r w:rsidRPr="00F51ECD">
          <w:rPr>
            <w:rFonts w:ascii="Times New Roman" w:hAnsi="Times New Roman" w:cs="Times New Roman"/>
            <w:i w:val="0"/>
            <w:iCs w:val="0"/>
            <w:noProof/>
            <w:webHidden/>
            <w:sz w:val="24"/>
            <w:szCs w:val="24"/>
          </w:rPr>
          <w:fldChar w:fldCharType="separate"/>
        </w:r>
        <w:r w:rsidRPr="00F51ECD">
          <w:rPr>
            <w:rFonts w:ascii="Times New Roman" w:hAnsi="Times New Roman" w:cs="Times New Roman"/>
            <w:i w:val="0"/>
            <w:iCs w:val="0"/>
            <w:noProof/>
            <w:webHidden/>
            <w:sz w:val="24"/>
            <w:szCs w:val="24"/>
          </w:rPr>
          <w:t>35</w:t>
        </w:r>
        <w:r w:rsidRPr="00F51ECD">
          <w:rPr>
            <w:rFonts w:ascii="Times New Roman" w:hAnsi="Times New Roman" w:cs="Times New Roman"/>
            <w:i w:val="0"/>
            <w:iCs w:val="0"/>
            <w:noProof/>
            <w:webHidden/>
            <w:sz w:val="24"/>
            <w:szCs w:val="24"/>
          </w:rPr>
          <w:fldChar w:fldCharType="end"/>
        </w:r>
      </w:hyperlink>
    </w:p>
    <w:p w14:paraId="4228C3F9" w14:textId="5AA32683" w:rsidR="00DA0CD8" w:rsidRPr="00F51ECD" w:rsidRDefault="00DA0CD8" w:rsidP="00F51ECD">
      <w:pPr>
        <w:pStyle w:val="Tabledesillustrations"/>
        <w:tabs>
          <w:tab w:val="right" w:leader="dot" w:pos="8209"/>
        </w:tabs>
        <w:spacing w:after="120" w:line="300" w:lineRule="auto"/>
        <w:ind w:firstLine="284"/>
        <w:jc w:val="both"/>
        <w:rPr>
          <w:rFonts w:ascii="Times New Roman" w:eastAsiaTheme="minorEastAsia" w:hAnsi="Times New Roman" w:cs="Times New Roman"/>
          <w:i w:val="0"/>
          <w:iCs w:val="0"/>
          <w:noProof/>
          <w:sz w:val="24"/>
          <w:szCs w:val="24"/>
          <w:lang w:eastAsia="fr-FR"/>
        </w:rPr>
      </w:pPr>
      <w:hyperlink w:anchor="_Toc236584651" w:history="1">
        <w:r w:rsidRPr="00F51ECD">
          <w:rPr>
            <w:rStyle w:val="Lienhypertexte"/>
            <w:rFonts w:ascii="Times New Roman" w:hAnsi="Times New Roman" w:cs="Times New Roman"/>
            <w:i w:val="0"/>
            <w:iCs w:val="0"/>
            <w:noProof/>
            <w:sz w:val="24"/>
            <w:szCs w:val="24"/>
          </w:rPr>
          <w:t>Figure 4 - Reconstitution du xoanon de l'Artémis d'Éphèse. Gravure d'une statue romaine en marbre du XVIIIe siècle du musée du Vatican. Copie d'un original grec.</w:t>
        </w:r>
        <w:r w:rsidRPr="00F51ECD">
          <w:rPr>
            <w:rFonts w:ascii="Times New Roman" w:hAnsi="Times New Roman" w:cs="Times New Roman"/>
            <w:i w:val="0"/>
            <w:iCs w:val="0"/>
            <w:noProof/>
            <w:webHidden/>
            <w:sz w:val="24"/>
            <w:szCs w:val="24"/>
          </w:rPr>
          <w:tab/>
        </w:r>
        <w:r w:rsidRPr="00F51ECD">
          <w:rPr>
            <w:rFonts w:ascii="Times New Roman" w:hAnsi="Times New Roman" w:cs="Times New Roman"/>
            <w:i w:val="0"/>
            <w:iCs w:val="0"/>
            <w:noProof/>
            <w:webHidden/>
            <w:sz w:val="24"/>
            <w:szCs w:val="24"/>
          </w:rPr>
          <w:fldChar w:fldCharType="begin"/>
        </w:r>
        <w:r w:rsidRPr="00F51ECD">
          <w:rPr>
            <w:rFonts w:ascii="Times New Roman" w:hAnsi="Times New Roman" w:cs="Times New Roman"/>
            <w:i w:val="0"/>
            <w:iCs w:val="0"/>
            <w:noProof/>
            <w:webHidden/>
            <w:sz w:val="24"/>
            <w:szCs w:val="24"/>
          </w:rPr>
          <w:instrText xml:space="preserve"> PAGEREF _Toc236584651 \h </w:instrText>
        </w:r>
        <w:r w:rsidRPr="00F51ECD">
          <w:rPr>
            <w:rFonts w:ascii="Times New Roman" w:hAnsi="Times New Roman" w:cs="Times New Roman"/>
            <w:i w:val="0"/>
            <w:iCs w:val="0"/>
            <w:noProof/>
            <w:webHidden/>
            <w:sz w:val="24"/>
            <w:szCs w:val="24"/>
          </w:rPr>
        </w:r>
        <w:r w:rsidRPr="00F51ECD">
          <w:rPr>
            <w:rFonts w:ascii="Times New Roman" w:hAnsi="Times New Roman" w:cs="Times New Roman"/>
            <w:i w:val="0"/>
            <w:iCs w:val="0"/>
            <w:noProof/>
            <w:webHidden/>
            <w:sz w:val="24"/>
            <w:szCs w:val="24"/>
          </w:rPr>
          <w:fldChar w:fldCharType="separate"/>
        </w:r>
        <w:r w:rsidRPr="00F51ECD">
          <w:rPr>
            <w:rFonts w:ascii="Times New Roman" w:hAnsi="Times New Roman" w:cs="Times New Roman"/>
            <w:i w:val="0"/>
            <w:iCs w:val="0"/>
            <w:noProof/>
            <w:webHidden/>
            <w:sz w:val="24"/>
            <w:szCs w:val="24"/>
          </w:rPr>
          <w:t>65</w:t>
        </w:r>
        <w:r w:rsidRPr="00F51ECD">
          <w:rPr>
            <w:rFonts w:ascii="Times New Roman" w:hAnsi="Times New Roman" w:cs="Times New Roman"/>
            <w:i w:val="0"/>
            <w:iCs w:val="0"/>
            <w:noProof/>
            <w:webHidden/>
            <w:sz w:val="24"/>
            <w:szCs w:val="24"/>
          </w:rPr>
          <w:fldChar w:fldCharType="end"/>
        </w:r>
      </w:hyperlink>
    </w:p>
    <w:p w14:paraId="30F0918B" w14:textId="662AF08E" w:rsidR="00DA0CD8" w:rsidRPr="00F51ECD" w:rsidRDefault="00DA0CD8" w:rsidP="00F51ECD">
      <w:pPr>
        <w:pStyle w:val="Tabledesillustrations"/>
        <w:tabs>
          <w:tab w:val="right" w:leader="dot" w:pos="8209"/>
        </w:tabs>
        <w:spacing w:after="120" w:line="300" w:lineRule="auto"/>
        <w:ind w:firstLine="284"/>
        <w:jc w:val="both"/>
        <w:rPr>
          <w:rFonts w:ascii="Times New Roman" w:eastAsiaTheme="minorEastAsia" w:hAnsi="Times New Roman" w:cs="Times New Roman"/>
          <w:i w:val="0"/>
          <w:iCs w:val="0"/>
          <w:noProof/>
          <w:sz w:val="24"/>
          <w:szCs w:val="24"/>
          <w:lang w:eastAsia="fr-FR"/>
        </w:rPr>
      </w:pPr>
      <w:hyperlink w:anchor="_Toc236584655" w:history="1">
        <w:r w:rsidRPr="00F51ECD">
          <w:rPr>
            <w:rStyle w:val="Lienhypertexte"/>
            <w:rFonts w:ascii="Times New Roman" w:hAnsi="Times New Roman" w:cs="Times New Roman"/>
            <w:i w:val="0"/>
            <w:iCs w:val="0"/>
            <w:noProof/>
            <w:sz w:val="24"/>
            <w:szCs w:val="24"/>
          </w:rPr>
          <w:t>Figure 5 -Réplique grandeur nature (plâtre, fibre de verre et acier doré), réalisée en 1990 par le sculpteur américain Alan LeQuire (en) pour le Parthénon de Nashville, Tennessee.</w:t>
        </w:r>
        <w:r w:rsidRPr="00F51ECD">
          <w:rPr>
            <w:rFonts w:ascii="Times New Roman" w:hAnsi="Times New Roman" w:cs="Times New Roman"/>
            <w:i w:val="0"/>
            <w:iCs w:val="0"/>
            <w:noProof/>
            <w:webHidden/>
            <w:sz w:val="24"/>
            <w:szCs w:val="24"/>
          </w:rPr>
          <w:tab/>
        </w:r>
        <w:r w:rsidRPr="00F51ECD">
          <w:rPr>
            <w:rFonts w:ascii="Times New Roman" w:hAnsi="Times New Roman" w:cs="Times New Roman"/>
            <w:i w:val="0"/>
            <w:iCs w:val="0"/>
            <w:noProof/>
            <w:webHidden/>
            <w:sz w:val="24"/>
            <w:szCs w:val="24"/>
          </w:rPr>
          <w:fldChar w:fldCharType="begin"/>
        </w:r>
        <w:r w:rsidRPr="00F51ECD">
          <w:rPr>
            <w:rFonts w:ascii="Times New Roman" w:hAnsi="Times New Roman" w:cs="Times New Roman"/>
            <w:i w:val="0"/>
            <w:iCs w:val="0"/>
            <w:noProof/>
            <w:webHidden/>
            <w:sz w:val="24"/>
            <w:szCs w:val="24"/>
          </w:rPr>
          <w:instrText xml:space="preserve"> PAGEREF _Toc236584655 \h </w:instrText>
        </w:r>
        <w:r w:rsidRPr="00F51ECD">
          <w:rPr>
            <w:rFonts w:ascii="Times New Roman" w:hAnsi="Times New Roman" w:cs="Times New Roman"/>
            <w:i w:val="0"/>
            <w:iCs w:val="0"/>
            <w:noProof/>
            <w:webHidden/>
            <w:sz w:val="24"/>
            <w:szCs w:val="24"/>
          </w:rPr>
        </w:r>
        <w:r w:rsidRPr="00F51ECD">
          <w:rPr>
            <w:rFonts w:ascii="Times New Roman" w:hAnsi="Times New Roman" w:cs="Times New Roman"/>
            <w:i w:val="0"/>
            <w:iCs w:val="0"/>
            <w:noProof/>
            <w:webHidden/>
            <w:sz w:val="24"/>
            <w:szCs w:val="24"/>
          </w:rPr>
          <w:fldChar w:fldCharType="separate"/>
        </w:r>
        <w:r w:rsidRPr="00F51ECD">
          <w:rPr>
            <w:rFonts w:ascii="Times New Roman" w:hAnsi="Times New Roman" w:cs="Times New Roman"/>
            <w:i w:val="0"/>
            <w:iCs w:val="0"/>
            <w:noProof/>
            <w:webHidden/>
            <w:sz w:val="24"/>
            <w:szCs w:val="24"/>
          </w:rPr>
          <w:t>82</w:t>
        </w:r>
        <w:r w:rsidRPr="00F51ECD">
          <w:rPr>
            <w:rFonts w:ascii="Times New Roman" w:hAnsi="Times New Roman" w:cs="Times New Roman"/>
            <w:i w:val="0"/>
            <w:iCs w:val="0"/>
            <w:noProof/>
            <w:webHidden/>
            <w:sz w:val="24"/>
            <w:szCs w:val="24"/>
          </w:rPr>
          <w:fldChar w:fldCharType="end"/>
        </w:r>
      </w:hyperlink>
    </w:p>
    <w:p w14:paraId="24C79FA7" w14:textId="180C4862" w:rsidR="004F4A57" w:rsidRPr="00F51ECD" w:rsidRDefault="00DA0CD8" w:rsidP="00F51ECD">
      <w:pPr>
        <w:pStyle w:val="corpsdetextemmoire"/>
      </w:pPr>
      <w:r w:rsidRPr="00F51ECD">
        <w:fldChar w:fldCharType="end"/>
      </w:r>
    </w:p>
    <w:sectPr w:rsidR="004F4A57" w:rsidRPr="00F51ECD" w:rsidSect="00BE4DEA">
      <w:type w:val="oddPage"/>
      <w:pgSz w:w="11906" w:h="16838"/>
      <w:pgMar w:top="1418" w:right="1418" w:bottom="1418" w:left="1418" w:header="709" w:footer="709" w:gutter="85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éna Triozon" w:date="2025-09-08T13:59:00Z" w:initials="LT">
    <w:p w14:paraId="059B04D2" w14:textId="77777777" w:rsidR="00AE057C" w:rsidRDefault="001854AC" w:rsidP="00AE057C">
      <w:pPr>
        <w:pStyle w:val="Commentaire"/>
      </w:pPr>
      <w:r>
        <w:rPr>
          <w:rStyle w:val="Marquedecommentaire"/>
        </w:rPr>
        <w:annotationRef/>
      </w:r>
      <w:r w:rsidR="00AE057C">
        <w:t>Définir l’aveuglement et les notions abordées : aveuglement physique, intellectuel, …</w:t>
      </w:r>
    </w:p>
    <w:p w14:paraId="54437C02" w14:textId="77777777" w:rsidR="00AE057C" w:rsidRDefault="00AE057C" w:rsidP="00AE057C">
      <w:pPr>
        <w:pStyle w:val="Commentaire"/>
      </w:pPr>
      <w:r>
        <w:t>Définir ce qu’on entend par aveugle, à savoir si cela correspond à une perte totale de la vue, ou une vision partielle</w:t>
      </w:r>
    </w:p>
  </w:comment>
  <w:comment w:id="7" w:author="Léna Triozon" w:date="2025-10-11T16:47:00Z" w:initials="LT">
    <w:p w14:paraId="09E6C909" w14:textId="77777777" w:rsidR="00EC7084" w:rsidRDefault="00EC7084" w:rsidP="00EC7084">
      <w:pPr>
        <w:pStyle w:val="Commentaire"/>
      </w:pPr>
      <w:r>
        <w:rPr>
          <w:rStyle w:val="Marquedecommentaire"/>
        </w:rPr>
        <w:annotationRef/>
      </w:r>
      <w:r>
        <w:t>Pourquoi historiquement cette période nous fournit le plus grand corpus ?</w:t>
      </w:r>
    </w:p>
  </w:comment>
  <w:comment w:id="8" w:author="Léna Triozon" w:date="2026-07-11T18:32:00Z" w:initials="LT">
    <w:p w14:paraId="764F6604" w14:textId="77777777" w:rsidR="00A82B76" w:rsidRDefault="00A82B76" w:rsidP="00A82B76">
      <w:pPr>
        <w:pStyle w:val="Commentaire"/>
      </w:pPr>
      <w:r>
        <w:rPr>
          <w:rStyle w:val="Marquedecommentaire"/>
        </w:rPr>
        <w:annotationRef/>
      </w:r>
      <w:r>
        <w:t>Les compter à la toute fin pour avoir le nombre exact.</w:t>
      </w:r>
    </w:p>
  </w:comment>
  <w:comment w:id="15" w:author="Léna Triozon" w:date="2026-04-05T12:05:00Z" w:initials="LT">
    <w:p w14:paraId="69ABD642" w14:textId="77777777" w:rsidR="00AD13AD" w:rsidRDefault="00AD13AD" w:rsidP="00D945AC">
      <w:pPr>
        <w:pStyle w:val="Commentaire"/>
      </w:pPr>
      <w:r>
        <w:rPr>
          <w:rStyle w:val="Marquedecommentaire"/>
        </w:rPr>
        <w:annotationRef/>
      </w:r>
      <w:r>
        <w:t>traduire</w:t>
      </w:r>
    </w:p>
  </w:comment>
  <w:comment w:id="20" w:author="Léna Triozon" w:date="2025-09-09T15:09:00Z" w:initials="LT">
    <w:p w14:paraId="78F87502" w14:textId="77777777" w:rsidR="00AD13AD" w:rsidRDefault="00AD13AD" w:rsidP="000249F9">
      <w:pPr>
        <w:pStyle w:val="Commentaire"/>
      </w:pPr>
      <w:r>
        <w:rPr>
          <w:rStyle w:val="Marquedecommentaire"/>
        </w:rPr>
        <w:annotationRef/>
      </w:r>
      <w:r>
        <w:t>Rajouter dans la liste du vocabulaire de l’aveuglement ; veut aussi dire mutiler</w:t>
      </w:r>
    </w:p>
  </w:comment>
  <w:comment w:id="21" w:author="Léna Triozon" w:date="2026-04-23T11:00:00Z" w:initials="LT">
    <w:p w14:paraId="6EADD904" w14:textId="77777777" w:rsidR="00AD13AD" w:rsidRDefault="00AD13AD" w:rsidP="007719EE">
      <w:pPr>
        <w:pStyle w:val="Commentaire"/>
      </w:pPr>
      <w:r>
        <w:rPr>
          <w:rStyle w:val="Marquedecommentaire"/>
        </w:rPr>
        <w:annotationRef/>
      </w:r>
      <w:r>
        <w:t>Attention commentaire sur la mauvaise trad</w:t>
      </w:r>
    </w:p>
  </w:comment>
  <w:comment w:id="26" w:author="Léna Triozon" w:date="2026-07-11T12:50:00Z" w:initials="LT">
    <w:p w14:paraId="7DA93D42" w14:textId="77777777" w:rsidR="00872A05" w:rsidRDefault="00872A05" w:rsidP="00061690">
      <w:pPr>
        <w:pStyle w:val="Commentaire"/>
      </w:pPr>
      <w:r>
        <w:rPr>
          <w:rStyle w:val="Marquedecommentaire"/>
        </w:rPr>
        <w:annotationRef/>
      </w:r>
      <w:r>
        <w:t>Texte grec</w:t>
      </w:r>
    </w:p>
  </w:comment>
  <w:comment w:id="36" w:author="Léna Triozon" w:date="2026-08-01T11:25:00Z" w:initials="LT">
    <w:p w14:paraId="1779018D" w14:textId="77777777" w:rsidR="005E3059" w:rsidRDefault="005E3059" w:rsidP="005E3059">
      <w:pPr>
        <w:pStyle w:val="Commentaire"/>
      </w:pPr>
      <w:r>
        <w:rPr>
          <w:rStyle w:val="Marquedecommentaire"/>
        </w:rPr>
        <w:annotationRef/>
      </w:r>
      <w:r>
        <w:t>Insérer un schéma de la famille qui aveugle les fils</w:t>
      </w:r>
    </w:p>
  </w:comment>
  <w:comment w:id="37" w:author="Léna Triozon" w:date="2026-08-01T18:23:00Z" w:initials="LT">
    <w:p w14:paraId="6774F58A" w14:textId="77777777" w:rsidR="00054365" w:rsidRDefault="00054365" w:rsidP="00054365">
      <w:pPr>
        <w:pStyle w:val="Commentaire"/>
      </w:pPr>
      <w:r>
        <w:rPr>
          <w:rStyle w:val="Marquedecommentaire"/>
        </w:rPr>
        <w:annotationRef/>
      </w:r>
      <w:r>
        <w:t>vérifier</w:t>
      </w:r>
    </w:p>
  </w:comment>
  <w:comment w:id="38" w:author="Léna Triozon" w:date="2026-08-02T10:02:00Z" w:initials="LT">
    <w:p w14:paraId="287D4A4E" w14:textId="77777777" w:rsidR="003F6475" w:rsidRDefault="003F6475" w:rsidP="003F6475">
      <w:pPr>
        <w:pStyle w:val="Commentaire"/>
      </w:pPr>
      <w:r>
        <w:rPr>
          <w:rStyle w:val="Marquedecommentaire"/>
        </w:rPr>
        <w:annotationRef/>
      </w:r>
      <w:r>
        <w:t>Écrire en grec</w:t>
      </w:r>
    </w:p>
  </w:comment>
  <w:comment w:id="39" w:author="Léna Triozon" w:date="2026-08-02T10:04:00Z" w:initials="LT">
    <w:p w14:paraId="5A4463E8" w14:textId="77777777" w:rsidR="00747554" w:rsidRDefault="00747554" w:rsidP="00747554">
      <w:pPr>
        <w:pStyle w:val="Commentaire"/>
      </w:pPr>
      <w:r>
        <w:rPr>
          <w:rStyle w:val="Marquedecommentaire"/>
        </w:rPr>
        <w:annotationRef/>
      </w:r>
      <w:r>
        <w:t>idem</w:t>
      </w:r>
    </w:p>
  </w:comment>
  <w:comment w:id="42" w:author="Léna Triozon" w:date="2026-07-22T19:25:00Z" w:initials="LT">
    <w:p w14:paraId="60A006F5" w14:textId="77777777" w:rsidR="00872A05" w:rsidRDefault="00872A05" w:rsidP="007729D5">
      <w:pPr>
        <w:pStyle w:val="Commentaire"/>
      </w:pPr>
      <w:r>
        <w:rPr>
          <w:rStyle w:val="Marquedecommentaire"/>
        </w:rPr>
        <w:annotationRef/>
      </w:r>
      <w:r>
        <w:t>wraning</w:t>
      </w:r>
    </w:p>
  </w:comment>
  <w:comment w:id="43" w:author="Léna Triozon" w:date="2026-07-28T11:28:00Z" w:initials="LT">
    <w:p w14:paraId="4ED96541" w14:textId="77777777" w:rsidR="00A5588B" w:rsidRDefault="00A5588B" w:rsidP="00A5588B">
      <w:pPr>
        <w:pStyle w:val="Commentaire"/>
      </w:pPr>
      <w:r>
        <w:rPr>
          <w:rStyle w:val="Marquedecommentaire"/>
        </w:rPr>
        <w:annotationRef/>
      </w:r>
      <w:r>
        <w:t>Vérifier la référence</w:t>
      </w:r>
    </w:p>
  </w:comment>
  <w:comment w:id="71" w:author="Léna Triozon" w:date="2026-05-03T17:52:00Z" w:initials="LT">
    <w:p w14:paraId="5B6176C0" w14:textId="77777777" w:rsidR="00E47F2A" w:rsidRDefault="00E47F2A" w:rsidP="00F25F84">
      <w:pPr>
        <w:pStyle w:val="Commentaire"/>
      </w:pPr>
      <w:r>
        <w:rPr>
          <w:rStyle w:val="Marquedecommentaire"/>
        </w:rPr>
        <w:annotationRef/>
      </w:r>
      <w:r>
        <w:t>Traduire début</w:t>
      </w:r>
    </w:p>
  </w:comment>
  <w:comment w:id="77" w:author="Léna Triozon" w:date="2025-09-09T15:09:00Z" w:initials="LT">
    <w:p w14:paraId="66C2A985" w14:textId="77777777" w:rsidR="009D09FF" w:rsidRDefault="009D09FF" w:rsidP="009D09FF">
      <w:pPr>
        <w:pStyle w:val="Commentaire"/>
      </w:pPr>
      <w:r>
        <w:rPr>
          <w:rStyle w:val="Marquedecommentaire"/>
        </w:rPr>
        <w:annotationRef/>
      </w:r>
      <w:r>
        <w:t>Rajouter dans la liste du vocabulaire de l’aveuglement ; veut aussi dire mutiler</w:t>
      </w:r>
    </w:p>
  </w:comment>
  <w:comment w:id="81" w:author="Léna Triozon" w:date="2025-08-29T09:50:00Z" w:initials="LT">
    <w:p w14:paraId="46E08C0F" w14:textId="77777777" w:rsidR="006E5C87" w:rsidRDefault="006E5C87" w:rsidP="006E5C87">
      <w:pPr>
        <w:pStyle w:val="Commentaire"/>
      </w:pPr>
      <w:r>
        <w:rPr>
          <w:rStyle w:val="Marquedecommentaire"/>
        </w:rPr>
        <w:annotationRef/>
      </w:r>
      <w:r>
        <w:t>Traduire</w:t>
      </w:r>
    </w:p>
  </w:comment>
  <w:comment w:id="82" w:author="Léna Triozon" w:date="2026-08-01T19:29:00Z" w:initials="LT">
    <w:p w14:paraId="53427D72" w14:textId="77777777" w:rsidR="00AB1F78" w:rsidRDefault="00AB1F78" w:rsidP="00AB1F78">
      <w:pPr>
        <w:pStyle w:val="Commentaire"/>
      </w:pPr>
      <w:r>
        <w:rPr>
          <w:rStyle w:val="Marquedecommentaire"/>
        </w:rPr>
        <w:annotationRef/>
      </w:r>
      <w:r>
        <w:t>Dire que péros peut aussi dire impuissant .... IIIIIIIIIIIIIIIIIMMMMPPPOOORRRTTTTAAANNNTTTT</w:t>
      </w:r>
    </w:p>
  </w:comment>
  <w:comment w:id="92" w:author="Léna Triozon" w:date="2026-07-27T18:25:00Z" w:initials="LT">
    <w:p w14:paraId="6D231129" w14:textId="77777777" w:rsidR="00E32BEF" w:rsidRDefault="00E32BEF" w:rsidP="00E32BEF">
      <w:pPr>
        <w:pStyle w:val="Commentaire"/>
      </w:pPr>
      <w:r>
        <w:rPr>
          <w:rStyle w:val="Marquedecommentaire"/>
        </w:rPr>
        <w:annotationRef/>
      </w:r>
      <w:r>
        <w:t>Changer la présentation de la réf</w:t>
      </w:r>
    </w:p>
  </w:comment>
  <w:comment w:id="94" w:author="Léna Triozon" w:date="2025-08-19T10:16:00Z" w:initials="LT">
    <w:p w14:paraId="64ED38C1" w14:textId="77777777" w:rsidR="00C803BC" w:rsidRDefault="00C803BC" w:rsidP="0093145E">
      <w:pPr>
        <w:pStyle w:val="Commentaire"/>
      </w:pPr>
      <w:r>
        <w:rPr>
          <w:rStyle w:val="Marquedecommentaire"/>
        </w:rPr>
        <w:annotationRef/>
      </w:r>
      <w:r>
        <w:t>Traduire</w:t>
      </w:r>
    </w:p>
  </w:comment>
  <w:comment w:id="97" w:author="Léna Triozon" w:date="2025-09-24T16:44:00Z" w:initials="LT">
    <w:p w14:paraId="559C66A8" w14:textId="77777777" w:rsidR="00C803BC" w:rsidRDefault="00C803BC" w:rsidP="00720B22">
      <w:pPr>
        <w:pStyle w:val="Commentaire"/>
      </w:pPr>
      <w:r>
        <w:rPr>
          <w:rStyle w:val="Marquedecommentaire"/>
        </w:rPr>
        <w:annotationRef/>
      </w:r>
      <w:r>
        <w:t>Traduire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437C02" w15:done="0"/>
  <w15:commentEx w15:paraId="09E6C909" w15:done="0"/>
  <w15:commentEx w15:paraId="764F6604" w15:done="0"/>
  <w15:commentEx w15:paraId="69ABD642" w15:done="0"/>
  <w15:commentEx w15:paraId="78F87502" w15:done="0"/>
  <w15:commentEx w15:paraId="6EADD904" w15:done="0"/>
  <w15:commentEx w15:paraId="7DA93D42" w15:done="0"/>
  <w15:commentEx w15:paraId="1779018D" w15:done="0"/>
  <w15:commentEx w15:paraId="6774F58A" w15:done="0"/>
  <w15:commentEx w15:paraId="287D4A4E" w15:done="0"/>
  <w15:commentEx w15:paraId="5A4463E8" w15:done="0"/>
  <w15:commentEx w15:paraId="60A006F5" w15:done="0"/>
  <w15:commentEx w15:paraId="4ED96541" w15:done="0"/>
  <w15:commentEx w15:paraId="5B6176C0" w15:done="0"/>
  <w15:commentEx w15:paraId="66C2A985" w15:done="0"/>
  <w15:commentEx w15:paraId="46E08C0F" w15:done="0"/>
  <w15:commentEx w15:paraId="53427D72" w15:done="0"/>
  <w15:commentEx w15:paraId="6D231129" w15:done="0"/>
  <w15:commentEx w15:paraId="64ED38C1" w15:done="0"/>
  <w15:commentEx w15:paraId="559C66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A89CE" w16cex:dateUtc="2025-09-08T11:59:00Z"/>
  <w16cex:commentExtensible w16cex:durableId="4331AACE" w16cex:dateUtc="2025-10-11T14:47:00Z"/>
  <w16cex:commentExtensible w16cex:durableId="132FC7D4" w16cex:dateUtc="2026-07-11T16:32:00Z"/>
  <w16cex:commentExtensible w16cex:durableId="0B401581" w16cex:dateUtc="2026-04-05T10:05:00Z"/>
  <w16cex:commentExtensible w16cex:durableId="72DE2635" w16cex:dateUtc="2025-09-09T13:09:00Z"/>
  <w16cex:commentExtensible w16cex:durableId="595E3819" w16cex:dateUtc="2026-04-23T09:00:00Z"/>
  <w16cex:commentExtensible w16cex:durableId="7B439EEB" w16cex:dateUtc="2026-07-11T10:50:00Z"/>
  <w16cex:commentExtensible w16cex:durableId="3BD34084" w16cex:dateUtc="2026-08-01T09:25:00Z"/>
  <w16cex:commentExtensible w16cex:durableId="6A6FA905" w16cex:dateUtc="2026-08-01T16:23:00Z"/>
  <w16cex:commentExtensible w16cex:durableId="1AD82A8C" w16cex:dateUtc="2026-08-02T08:02:00Z"/>
  <w16cex:commentExtensible w16cex:durableId="537E0760" w16cex:dateUtc="2026-08-02T08:04:00Z"/>
  <w16cex:commentExtensible w16cex:durableId="55644749" w16cex:dateUtc="2026-07-22T17:25:00Z"/>
  <w16cex:commentExtensible w16cex:durableId="6B2E7F1B" w16cex:dateUtc="2026-07-28T09:28:00Z"/>
  <w16cex:commentExtensible w16cex:durableId="66C99ADB" w16cex:dateUtc="2026-05-03T15:52:00Z"/>
  <w16cex:commentExtensible w16cex:durableId="66FF3498" w16cex:dateUtc="2025-09-09T13:09:00Z"/>
  <w16cex:commentExtensible w16cex:durableId="7BDC0748" w16cex:dateUtc="2025-08-29T07:50:00Z"/>
  <w16cex:commentExtensible w16cex:durableId="4D0F0678" w16cex:dateUtc="2026-08-01T17:29:00Z"/>
  <w16cex:commentExtensible w16cex:durableId="1F88D614" w16cex:dateUtc="2026-07-27T16:25:00Z"/>
  <w16cex:commentExtensible w16cex:durableId="1798E159" w16cex:dateUtc="2025-08-19T08:16:00Z"/>
  <w16cex:commentExtensible w16cex:durableId="5176CA5D" w16cex:dateUtc="2025-09-24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437C02" w16cid:durableId="66FA89CE"/>
  <w16cid:commentId w16cid:paraId="09E6C909" w16cid:durableId="4331AACE"/>
  <w16cid:commentId w16cid:paraId="764F6604" w16cid:durableId="132FC7D4"/>
  <w16cid:commentId w16cid:paraId="69ABD642" w16cid:durableId="0B401581"/>
  <w16cid:commentId w16cid:paraId="78F87502" w16cid:durableId="72DE2635"/>
  <w16cid:commentId w16cid:paraId="6EADD904" w16cid:durableId="595E3819"/>
  <w16cid:commentId w16cid:paraId="7DA93D42" w16cid:durableId="7B439EEB"/>
  <w16cid:commentId w16cid:paraId="1779018D" w16cid:durableId="3BD34084"/>
  <w16cid:commentId w16cid:paraId="6774F58A" w16cid:durableId="6A6FA905"/>
  <w16cid:commentId w16cid:paraId="287D4A4E" w16cid:durableId="1AD82A8C"/>
  <w16cid:commentId w16cid:paraId="5A4463E8" w16cid:durableId="537E0760"/>
  <w16cid:commentId w16cid:paraId="60A006F5" w16cid:durableId="55644749"/>
  <w16cid:commentId w16cid:paraId="4ED96541" w16cid:durableId="6B2E7F1B"/>
  <w16cid:commentId w16cid:paraId="5B6176C0" w16cid:durableId="66C99ADB"/>
  <w16cid:commentId w16cid:paraId="66C2A985" w16cid:durableId="66FF3498"/>
  <w16cid:commentId w16cid:paraId="46E08C0F" w16cid:durableId="7BDC0748"/>
  <w16cid:commentId w16cid:paraId="53427D72" w16cid:durableId="4D0F0678"/>
  <w16cid:commentId w16cid:paraId="6D231129" w16cid:durableId="1F88D614"/>
  <w16cid:commentId w16cid:paraId="64ED38C1" w16cid:durableId="1798E159"/>
  <w16cid:commentId w16cid:paraId="559C66A8" w16cid:durableId="5176CA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0B20E" w14:textId="77777777" w:rsidR="00FE1C27" w:rsidRDefault="00FE1C27" w:rsidP="00132239">
      <w:pPr>
        <w:spacing w:after="0" w:line="240" w:lineRule="auto"/>
      </w:pPr>
      <w:r>
        <w:separator/>
      </w:r>
    </w:p>
  </w:endnote>
  <w:endnote w:type="continuationSeparator" w:id="0">
    <w:p w14:paraId="1BAD5390" w14:textId="77777777" w:rsidR="00FE1C27" w:rsidRDefault="00FE1C27" w:rsidP="00132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V Boli">
    <w:panose1 w:val="02000500030200090000"/>
    <w:charset w:val="00"/>
    <w:family w:val="auto"/>
    <w:pitch w:val="variable"/>
    <w:sig w:usb0="00000003" w:usb1="00000000" w:usb2="000001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876311"/>
      <w:docPartObj>
        <w:docPartGallery w:val="Page Numbers (Bottom of Page)"/>
        <w:docPartUnique/>
      </w:docPartObj>
    </w:sdtPr>
    <w:sdtContent>
      <w:p w14:paraId="6FEFFB16" w14:textId="283CA4FC" w:rsidR="009939D4" w:rsidRDefault="009939D4">
        <w:pPr>
          <w:pStyle w:val="Pieddepage"/>
          <w:jc w:val="center"/>
        </w:pPr>
        <w:r>
          <w:fldChar w:fldCharType="begin"/>
        </w:r>
        <w:r>
          <w:instrText>PAGE   \* MERGEFORMAT</w:instrText>
        </w:r>
        <w:r>
          <w:fldChar w:fldCharType="separate"/>
        </w:r>
        <w:r>
          <w:t>2</w:t>
        </w:r>
        <w:r>
          <w:fldChar w:fldCharType="end"/>
        </w:r>
      </w:p>
    </w:sdtContent>
  </w:sdt>
  <w:p w14:paraId="4D03B1F3" w14:textId="77777777" w:rsidR="009939D4" w:rsidRDefault="009939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62D1" w14:textId="77777777" w:rsidR="00FE1C27" w:rsidRDefault="00FE1C27" w:rsidP="00132239">
      <w:pPr>
        <w:spacing w:after="0" w:line="240" w:lineRule="auto"/>
      </w:pPr>
      <w:r>
        <w:separator/>
      </w:r>
    </w:p>
  </w:footnote>
  <w:footnote w:type="continuationSeparator" w:id="0">
    <w:p w14:paraId="7BB4F194" w14:textId="77777777" w:rsidR="00FE1C27" w:rsidRDefault="00FE1C27" w:rsidP="00132239">
      <w:pPr>
        <w:spacing w:after="0" w:line="240" w:lineRule="auto"/>
      </w:pPr>
      <w:r>
        <w:continuationSeparator/>
      </w:r>
    </w:p>
  </w:footnote>
  <w:footnote w:id="1">
    <w:p w14:paraId="70FFD2E4" w14:textId="23C8BF1A" w:rsidR="00607D33" w:rsidRDefault="00607D33">
      <w:pPr>
        <w:pStyle w:val="Notedebasdepage"/>
      </w:pPr>
      <w:r>
        <w:rPr>
          <w:rStyle w:val="Appelnotedebasdep"/>
        </w:rPr>
        <w:footnoteRef/>
      </w:r>
      <w:r>
        <w:t xml:space="preserve"> </w:t>
      </w:r>
      <w:r w:rsidRPr="00607D33">
        <w:t>Nonn</w:t>
      </w:r>
      <w:r>
        <w:t>o</w:t>
      </w:r>
      <w:r w:rsidRPr="00607D33">
        <w:t xml:space="preserve">s de Panopolis, </w:t>
      </w:r>
      <w:r w:rsidRPr="00CF0D4E">
        <w:rPr>
          <w:i/>
          <w:iCs/>
        </w:rPr>
        <w:t>D</w:t>
      </w:r>
      <w:r w:rsidR="001F1479" w:rsidRPr="00CF0D4E">
        <w:rPr>
          <w:i/>
          <w:iCs/>
        </w:rPr>
        <w:t>i</w:t>
      </w:r>
      <w:r w:rsidRPr="00CF0D4E">
        <w:rPr>
          <w:i/>
          <w:iCs/>
        </w:rPr>
        <w:t>on</w:t>
      </w:r>
      <w:r w:rsidR="001F1479" w:rsidRPr="00CF0D4E">
        <w:rPr>
          <w:i/>
          <w:iCs/>
        </w:rPr>
        <w:t>y</w:t>
      </w:r>
      <w:r w:rsidRPr="00CF0D4E">
        <w:rPr>
          <w:i/>
          <w:iCs/>
        </w:rPr>
        <w:t>siaques</w:t>
      </w:r>
      <w:r w:rsidRPr="00607D33">
        <w:t xml:space="preserve">, </w:t>
      </w:r>
      <w:r w:rsidR="00A90B8A">
        <w:t>V</w:t>
      </w:r>
      <w:r>
        <w:t>, v.</w:t>
      </w:r>
      <w:r w:rsidR="00997E3E">
        <w:t xml:space="preserve"> </w:t>
      </w:r>
      <w:r>
        <w:t>341-342</w:t>
      </w:r>
      <w:r w:rsidR="00B854C9">
        <w:t>.</w:t>
      </w:r>
    </w:p>
  </w:footnote>
  <w:footnote w:id="2">
    <w:p w14:paraId="40E8D3F7" w14:textId="2A3A2A67" w:rsidR="00F426E6" w:rsidRDefault="00F426E6">
      <w:pPr>
        <w:pStyle w:val="Notedebasdepage"/>
      </w:pPr>
      <w:r>
        <w:rPr>
          <w:rStyle w:val="Appelnotedebasdep"/>
        </w:rPr>
        <w:footnoteRef/>
      </w:r>
      <w:r>
        <w:t xml:space="preserve"> Traduction </w:t>
      </w:r>
      <w:r w:rsidR="008A1AD6">
        <w:t>personnelle</w:t>
      </w:r>
      <w:r w:rsidR="00B854C9">
        <w:t>.</w:t>
      </w:r>
    </w:p>
  </w:footnote>
  <w:footnote w:id="3">
    <w:p w14:paraId="4CE3E196" w14:textId="35FFDC8B" w:rsidR="001217BD" w:rsidRDefault="001217BD">
      <w:pPr>
        <w:pStyle w:val="Notedebasdepage"/>
      </w:pPr>
      <w:r>
        <w:rPr>
          <w:rStyle w:val="Appelnotedebasdep"/>
        </w:rPr>
        <w:footnoteRef/>
      </w:r>
      <w:r>
        <w:t xml:space="preserve"> Bailly, </w:t>
      </w:r>
      <w:r w:rsidRPr="00CF0D4E">
        <w:rPr>
          <w:i/>
          <w:iCs/>
        </w:rPr>
        <w:t>Le Dictionnaire grec-français</w:t>
      </w:r>
      <w:r>
        <w:t>, 1895</w:t>
      </w:r>
      <w:r w:rsidR="00B854C9">
        <w:t>.</w:t>
      </w:r>
    </w:p>
  </w:footnote>
  <w:footnote w:id="4">
    <w:p w14:paraId="2D5C1E6D" w14:textId="042306DD" w:rsidR="003F16EC" w:rsidRDefault="003F16EC">
      <w:pPr>
        <w:pStyle w:val="Notedebasdepage"/>
      </w:pPr>
      <w:r>
        <w:rPr>
          <w:rStyle w:val="Appelnotedebasdep"/>
        </w:rPr>
        <w:footnoteRef/>
      </w:r>
      <w:r>
        <w:t xml:space="preserve"> </w:t>
      </w:r>
      <w:r w:rsidRPr="003F16EC">
        <w:t xml:space="preserve">Homère, </w:t>
      </w:r>
      <w:r w:rsidRPr="003F16EC">
        <w:rPr>
          <w:i/>
          <w:iCs/>
        </w:rPr>
        <w:t>Iliade</w:t>
      </w:r>
      <w:r w:rsidRPr="003F16EC">
        <w:t>,</w:t>
      </w:r>
      <w:r w:rsidR="008D1FA7">
        <w:t xml:space="preserve"> </w:t>
      </w:r>
      <w:r w:rsidR="00A90B8A">
        <w:t>II</w:t>
      </w:r>
      <w:r w:rsidRPr="003F16EC">
        <w:t>, v</w:t>
      </w:r>
      <w:r w:rsidR="008D1FA7">
        <w:t>.</w:t>
      </w:r>
      <w:r w:rsidRPr="003F16EC">
        <w:t xml:space="preserve"> 590</w:t>
      </w:r>
      <w:r w:rsidR="00B854C9">
        <w:t>.</w:t>
      </w:r>
    </w:p>
  </w:footnote>
  <w:footnote w:id="5">
    <w:p w14:paraId="02135A9B" w14:textId="6EBBA616" w:rsidR="008D1FA7" w:rsidRDefault="008D1FA7">
      <w:pPr>
        <w:pStyle w:val="Notedebasdepage"/>
      </w:pPr>
      <w:r>
        <w:rPr>
          <w:rStyle w:val="Appelnotedebasdep"/>
        </w:rPr>
        <w:footnoteRef/>
      </w:r>
      <w:r>
        <w:t xml:space="preserve"> Stace, </w:t>
      </w:r>
      <w:r w:rsidRPr="008D1FA7">
        <w:rPr>
          <w:i/>
          <w:iCs/>
        </w:rPr>
        <w:t>Thébaïde</w:t>
      </w:r>
      <w:r>
        <w:t xml:space="preserve">, </w:t>
      </w:r>
      <w:r w:rsidR="00A90B8A">
        <w:t>IV</w:t>
      </w:r>
      <w:r w:rsidR="00B854C9">
        <w:t>, v.183-186.</w:t>
      </w:r>
    </w:p>
  </w:footnote>
  <w:footnote w:id="6">
    <w:p w14:paraId="06E395FD" w14:textId="5C55AD87" w:rsidR="008D1FA7" w:rsidRPr="00CF0D4E" w:rsidRDefault="008D1FA7">
      <w:pPr>
        <w:pStyle w:val="Notedebasdepage"/>
      </w:pPr>
      <w:r>
        <w:rPr>
          <w:rStyle w:val="Appelnotedebasdep"/>
        </w:rPr>
        <w:footnoteRef/>
      </w:r>
      <w:r>
        <w:t xml:space="preserve"> Pausanias, </w:t>
      </w:r>
      <w:r w:rsidRPr="008D1FA7">
        <w:rPr>
          <w:i/>
          <w:iCs/>
        </w:rPr>
        <w:t>Le tour de la Grèce</w:t>
      </w:r>
      <w:r w:rsidR="00CF0D4E">
        <w:rPr>
          <w:i/>
          <w:iCs/>
        </w:rPr>
        <w:t xml:space="preserve">, </w:t>
      </w:r>
      <w:r w:rsidR="00CF0D4E">
        <w:t>IV, 33</w:t>
      </w:r>
      <w:r w:rsidR="00B854C9">
        <w:t>.</w:t>
      </w:r>
    </w:p>
  </w:footnote>
  <w:footnote w:id="7">
    <w:p w14:paraId="1B2ABA3C" w14:textId="15929825" w:rsidR="009706CA" w:rsidRPr="009706CA" w:rsidRDefault="009706CA" w:rsidP="00997E3E">
      <w:pPr>
        <w:pStyle w:val="Notedebasdepage"/>
        <w:jc w:val="both"/>
      </w:pPr>
      <w:r>
        <w:rPr>
          <w:rStyle w:val="Appelnotedebasdep"/>
        </w:rPr>
        <w:footnoteRef/>
      </w:r>
      <w:r>
        <w:t xml:space="preserve"> </w:t>
      </w:r>
      <w:r w:rsidRPr="00707612">
        <w:rPr>
          <w:rStyle w:val="Petitesmajuscules"/>
        </w:rPr>
        <w:t>R. Grandsaignes d'Hauterive</w:t>
      </w:r>
      <w:r>
        <w:t xml:space="preserve">, </w:t>
      </w:r>
      <w:r w:rsidRPr="009706CA">
        <w:rPr>
          <w:i/>
          <w:iCs/>
        </w:rPr>
        <w:t>Dictionnaire des racines des langues européennes</w:t>
      </w:r>
      <w:r>
        <w:t>, 1948</w:t>
      </w:r>
      <w:r w:rsidR="00B854C9">
        <w:t>.</w:t>
      </w:r>
    </w:p>
  </w:footnote>
  <w:footnote w:id="8">
    <w:p w14:paraId="188DD102" w14:textId="31AAB19E" w:rsidR="007A2056" w:rsidRDefault="007A2056">
      <w:pPr>
        <w:pStyle w:val="Notedebasdepage"/>
      </w:pPr>
      <w:r>
        <w:rPr>
          <w:rStyle w:val="Appelnotedebasdep"/>
        </w:rPr>
        <w:footnoteRef/>
      </w:r>
      <w:r>
        <w:t xml:space="preserve"> Quintus de Smyrne, </w:t>
      </w:r>
      <w:r w:rsidRPr="007A2056">
        <w:rPr>
          <w:i/>
          <w:iCs/>
        </w:rPr>
        <w:t>La suite d’Homère</w:t>
      </w:r>
      <w:r>
        <w:t>, XII, v. 400-401</w:t>
      </w:r>
      <w:r w:rsidR="00B854C9">
        <w:t>.</w:t>
      </w:r>
    </w:p>
  </w:footnote>
  <w:footnote w:id="9">
    <w:p w14:paraId="7C5CA5DB" w14:textId="0E59478F" w:rsidR="0037286A" w:rsidRPr="0037286A" w:rsidRDefault="0037286A" w:rsidP="0037286A">
      <w:pPr>
        <w:pStyle w:val="corpsdetextemmoire"/>
        <w:spacing w:line="240" w:lineRule="auto"/>
        <w:ind w:firstLine="0"/>
        <w:rPr>
          <w:rFonts w:asciiTheme="minorHAnsi" w:hAnsiTheme="minorHAnsi"/>
          <w:sz w:val="20"/>
          <w:szCs w:val="20"/>
        </w:rPr>
      </w:pPr>
      <w:r>
        <w:rPr>
          <w:rStyle w:val="Appelnotedebasdep"/>
        </w:rPr>
        <w:footnoteRef/>
      </w:r>
      <w:r>
        <w:t xml:space="preserve"> </w:t>
      </w:r>
      <w:r w:rsidR="00707612" w:rsidRPr="00AA5D55">
        <w:rPr>
          <w:rFonts w:asciiTheme="minorHAnsi" w:hAnsiTheme="minorHAnsi"/>
          <w:sz w:val="20"/>
          <w:szCs w:val="20"/>
        </w:rPr>
        <w:t>L. M.</w:t>
      </w:r>
      <w:r w:rsidR="00707612" w:rsidRPr="00707612">
        <w:rPr>
          <w:rFonts w:asciiTheme="minorHAnsi" w:hAnsiTheme="minorHAnsi"/>
          <w:smallCaps/>
          <w:sz w:val="20"/>
          <w:szCs w:val="20"/>
        </w:rPr>
        <w:t xml:space="preserve"> </w:t>
      </w:r>
      <w:r w:rsidRPr="000C2886">
        <w:rPr>
          <w:rFonts w:asciiTheme="minorHAnsi" w:hAnsiTheme="minorHAnsi"/>
          <w:smallCaps/>
          <w:sz w:val="20"/>
          <w:szCs w:val="20"/>
        </w:rPr>
        <w:t>Rose</w:t>
      </w:r>
      <w:r w:rsidRPr="0037286A">
        <w:rPr>
          <w:rFonts w:asciiTheme="minorHAnsi" w:hAnsiTheme="minorHAnsi"/>
          <w:sz w:val="20"/>
          <w:szCs w:val="20"/>
        </w:rPr>
        <w:t xml:space="preserve">, </w:t>
      </w:r>
      <w:r w:rsidRPr="0037286A">
        <w:rPr>
          <w:rFonts w:asciiTheme="minorHAnsi" w:hAnsiTheme="minorHAnsi"/>
          <w:i/>
          <w:iCs/>
          <w:sz w:val="20"/>
          <w:szCs w:val="20"/>
        </w:rPr>
        <w:t>The Staff of Oedipus: Transforming Disability in Ancient Greece</w:t>
      </w:r>
      <w:r w:rsidRPr="0037286A">
        <w:rPr>
          <w:rFonts w:asciiTheme="minorHAnsi" w:hAnsiTheme="minorHAnsi"/>
          <w:sz w:val="20"/>
          <w:szCs w:val="20"/>
        </w:rPr>
        <w:t>, sans lieu, University of Michigan Press, 2003</w:t>
      </w:r>
      <w:r w:rsidR="000C2886">
        <w:rPr>
          <w:rFonts w:asciiTheme="minorHAnsi" w:hAnsiTheme="minorHAnsi"/>
          <w:sz w:val="20"/>
          <w:szCs w:val="20"/>
        </w:rPr>
        <w:t>, p</w:t>
      </w:r>
      <w:r w:rsidRPr="0037286A">
        <w:rPr>
          <w:rFonts w:asciiTheme="minorHAnsi" w:hAnsiTheme="minorHAnsi"/>
          <w:sz w:val="20"/>
          <w:szCs w:val="20"/>
        </w:rPr>
        <w:t>.</w:t>
      </w:r>
      <w:r w:rsidR="000C2886">
        <w:rPr>
          <w:rFonts w:asciiTheme="minorHAnsi" w:hAnsiTheme="minorHAnsi"/>
          <w:sz w:val="20"/>
          <w:szCs w:val="20"/>
        </w:rPr>
        <w:t xml:space="preserve"> 80.</w:t>
      </w:r>
    </w:p>
  </w:footnote>
  <w:footnote w:id="10">
    <w:p w14:paraId="2E63832D" w14:textId="7ADAD560" w:rsidR="001A0727" w:rsidRDefault="001A0727">
      <w:pPr>
        <w:pStyle w:val="Notedebasdepage"/>
      </w:pPr>
      <w:r>
        <w:rPr>
          <w:rStyle w:val="Appelnotedebasdep"/>
        </w:rPr>
        <w:footnoteRef/>
      </w:r>
      <w:r>
        <w:t xml:space="preserve"> </w:t>
      </w:r>
      <w:r w:rsidR="00AA5D55" w:rsidRPr="00AA5D55">
        <w:rPr>
          <w:rStyle w:val="Petitesmajuscules"/>
        </w:rPr>
        <w:t>D.</w:t>
      </w:r>
      <w:r w:rsidR="00AA5D55">
        <w:t xml:space="preserve"> </w:t>
      </w:r>
      <w:r w:rsidR="00AA5D55" w:rsidRPr="006E17B2">
        <w:rPr>
          <w:smallCaps/>
        </w:rPr>
        <w:t>BOUVIER et</w:t>
      </w:r>
      <w:r w:rsidRPr="006E17B2">
        <w:t xml:space="preserve"> </w:t>
      </w:r>
      <w:r w:rsidRPr="00AA5D55">
        <w:rPr>
          <w:rStyle w:val="Petitesmajuscules"/>
        </w:rPr>
        <w:t>P</w:t>
      </w:r>
      <w:r w:rsidR="00AA5D55" w:rsidRPr="00AA5D55">
        <w:rPr>
          <w:rStyle w:val="Petitesmajuscules"/>
        </w:rPr>
        <w:t>.</w:t>
      </w:r>
      <w:r w:rsidR="00AA5D55">
        <w:t xml:space="preserve"> </w:t>
      </w:r>
      <w:r w:rsidRPr="006E17B2">
        <w:rPr>
          <w:smallCaps/>
        </w:rPr>
        <w:t>Moreau</w:t>
      </w:r>
      <w:r w:rsidRPr="006E17B2">
        <w:t xml:space="preserve">, « Phinée ou le père aveugle et la marâtre aveuglante », </w:t>
      </w:r>
      <w:r w:rsidRPr="006E17B2">
        <w:rPr>
          <w:i/>
          <w:iCs/>
        </w:rPr>
        <w:t>Revue Belge de Philologie et d’Histoire = Belgisch Tijdschrift voor Filologie en Geschiedenis</w:t>
      </w:r>
      <w:r w:rsidRPr="006E17B2">
        <w:t>, LXI, 1983</w:t>
      </w:r>
      <w:r w:rsidR="000C2886">
        <w:t>, p. 6.</w:t>
      </w:r>
    </w:p>
  </w:footnote>
  <w:footnote w:id="11">
    <w:p w14:paraId="052753CF" w14:textId="4C141CEA" w:rsidR="0051738E" w:rsidRPr="0051738E" w:rsidRDefault="0051738E" w:rsidP="00997E3E">
      <w:pPr>
        <w:pStyle w:val="Notedebasdepage"/>
        <w:jc w:val="both"/>
      </w:pPr>
      <w:r>
        <w:rPr>
          <w:rStyle w:val="Appelnotedebasdep"/>
        </w:rPr>
        <w:footnoteRef/>
      </w:r>
      <w:r w:rsidR="00AA5D55">
        <w:rPr>
          <w:rStyle w:val="Petitesmajuscules"/>
        </w:rPr>
        <w:t xml:space="preserve"> </w:t>
      </w:r>
      <w:r w:rsidR="00AA5D55" w:rsidRPr="00AA5D55">
        <w:rPr>
          <w:rStyle w:val="Petitesmajuscules"/>
        </w:rPr>
        <w:t>C.</w:t>
      </w:r>
      <w:r w:rsidR="00AA5D55">
        <w:t xml:space="preserve"> </w:t>
      </w:r>
      <w:r w:rsidRPr="0051738E">
        <w:rPr>
          <w:rStyle w:val="Petitesmajuscules"/>
        </w:rPr>
        <w:t>Husquin</w:t>
      </w:r>
      <w:r>
        <w:t xml:space="preserve">, </w:t>
      </w:r>
      <w:r w:rsidRPr="00567C6F">
        <w:rPr>
          <w:i/>
          <w:iCs/>
        </w:rPr>
        <w:t>Fiat Lux ! Cécité et déficiences visuelles à Rome : réalités et mythologies, des ténèbres à la lumière</w:t>
      </w:r>
      <w:r>
        <w:t>, Pallas, n°106, 2018, p.243-256.</w:t>
      </w:r>
    </w:p>
  </w:footnote>
  <w:footnote w:id="12">
    <w:p w14:paraId="7BC22A13" w14:textId="3AA61713" w:rsidR="00D53EDC" w:rsidRDefault="0051738E" w:rsidP="00997E3E">
      <w:pPr>
        <w:pStyle w:val="Notedebasdepage"/>
        <w:jc w:val="both"/>
      </w:pPr>
      <w:r>
        <w:rPr>
          <w:rStyle w:val="Appelnotedebasdep"/>
        </w:rPr>
        <w:footnoteRef/>
      </w:r>
      <w:r>
        <w:t xml:space="preserve"> </w:t>
      </w:r>
      <w:r w:rsidR="00AA5D55">
        <w:t xml:space="preserve"> </w:t>
      </w:r>
      <w:r w:rsidR="00AA5D55" w:rsidRPr="00AA5D55">
        <w:rPr>
          <w:rStyle w:val="Petitesmajuscules"/>
        </w:rPr>
        <w:t>C.</w:t>
      </w:r>
      <w:r w:rsidR="00AA5D55">
        <w:t xml:space="preserve"> </w:t>
      </w:r>
      <w:r w:rsidRPr="0051738E">
        <w:rPr>
          <w:rStyle w:val="Petitesmajuscules"/>
        </w:rPr>
        <w:t>Husquin</w:t>
      </w:r>
      <w:r>
        <w:t xml:space="preserve">, </w:t>
      </w:r>
      <w:r w:rsidRPr="0051738E">
        <w:t>« Penser le corps social en situation à Rome et dans le monde romain : perceptions et représentations de l’atteinte physique du Ier siècle avant n</w:t>
      </w:r>
      <w:r w:rsidR="00997E3E">
        <w:t>otre ère</w:t>
      </w:r>
      <w:r w:rsidRPr="0051738E">
        <w:t xml:space="preserve"> au IVe siècle </w:t>
      </w:r>
      <w:r w:rsidR="00997E3E">
        <w:t>de notre ère </w:t>
      </w:r>
      <w:r w:rsidRPr="0051738E">
        <w:t>».</w:t>
      </w:r>
    </w:p>
  </w:footnote>
  <w:footnote w:id="13">
    <w:p w14:paraId="0FDCF94F" w14:textId="791F764D" w:rsidR="00D53EDC" w:rsidRDefault="00D53EDC" w:rsidP="00997E3E">
      <w:pPr>
        <w:pStyle w:val="Notedebasdepage"/>
        <w:jc w:val="both"/>
      </w:pPr>
      <w:r>
        <w:rPr>
          <w:rStyle w:val="Appelnotedebasdep"/>
        </w:rPr>
        <w:footnoteRef/>
      </w:r>
      <w:r>
        <w:t xml:space="preserve"> </w:t>
      </w:r>
      <w:r w:rsidR="00707612" w:rsidRPr="00707612">
        <w:rPr>
          <w:rStyle w:val="Petitesmajuscules"/>
        </w:rPr>
        <w:t xml:space="preserve">L. M. </w:t>
      </w:r>
      <w:r w:rsidRPr="00707612">
        <w:rPr>
          <w:rStyle w:val="Petitesmajuscules"/>
        </w:rPr>
        <w:t>Rose</w:t>
      </w:r>
      <w:r w:rsidRPr="006E17B2">
        <w:t xml:space="preserve">, </w:t>
      </w:r>
      <w:r w:rsidRPr="006E17B2">
        <w:rPr>
          <w:i/>
          <w:iCs/>
        </w:rPr>
        <w:t>The Staff of Oedipus: Transforming Disability in Ancient Greece</w:t>
      </w:r>
      <w:r w:rsidRPr="006E17B2">
        <w:t>, sans lieu, University of Michigan Press, 2003.</w:t>
      </w:r>
    </w:p>
  </w:footnote>
  <w:footnote w:id="14">
    <w:p w14:paraId="3FDCBB14" w14:textId="0701F545" w:rsidR="00D53EDC" w:rsidRDefault="00D53EDC" w:rsidP="00997E3E">
      <w:pPr>
        <w:pStyle w:val="Notedebasdepage"/>
        <w:jc w:val="both"/>
      </w:pPr>
      <w:r>
        <w:rPr>
          <w:rStyle w:val="Appelnotedebasdep"/>
        </w:rPr>
        <w:footnoteRef/>
      </w:r>
      <w:r>
        <w:t xml:space="preserve"> </w:t>
      </w:r>
      <w:r w:rsidRPr="00D53EDC">
        <w:rPr>
          <w:rStyle w:val="Petitesmajuscules"/>
        </w:rPr>
        <w:t>N</w:t>
      </w:r>
      <w:r>
        <w:t xml:space="preserve">. </w:t>
      </w:r>
      <w:r w:rsidRPr="00D53EDC">
        <w:rPr>
          <w:rStyle w:val="Petitesmajuscules"/>
          <w:lang w:val="en"/>
        </w:rPr>
        <w:t>Vlahogiannis</w:t>
      </w:r>
      <w:r w:rsidRPr="00D53EDC">
        <w:rPr>
          <w:lang w:val="en"/>
        </w:rPr>
        <w:t xml:space="preserve">, </w:t>
      </w:r>
      <w:r w:rsidRPr="00F6482A">
        <w:rPr>
          <w:i/>
          <w:iCs/>
          <w:lang w:val="en"/>
        </w:rPr>
        <w:t>Disabling Bodies</w:t>
      </w:r>
      <w:r w:rsidRPr="00D53EDC">
        <w:rPr>
          <w:lang w:val="en"/>
        </w:rPr>
        <w:t>, dans D. Montserrat (éd.), </w:t>
      </w:r>
      <w:r w:rsidR="00F6482A">
        <w:rPr>
          <w:lang w:val="en"/>
        </w:rPr>
        <w:t>“</w:t>
      </w:r>
      <w:r w:rsidRPr="00F6482A">
        <w:rPr>
          <w:lang w:val="en"/>
        </w:rPr>
        <w:t>Changing Bodies, Changing Meanings : Studies on the Human Body in Antiquity</w:t>
      </w:r>
      <w:r w:rsidR="00F6482A">
        <w:rPr>
          <w:lang w:val="en"/>
        </w:rPr>
        <w:t>”</w:t>
      </w:r>
      <w:r w:rsidRPr="00D53EDC">
        <w:rPr>
          <w:lang w:val="en"/>
        </w:rPr>
        <w:t>, Londres-New York, Routledge, p. 13-36</w:t>
      </w:r>
      <w:r>
        <w:rPr>
          <w:lang w:val="en"/>
        </w:rPr>
        <w:t>, 1998.</w:t>
      </w:r>
    </w:p>
  </w:footnote>
  <w:footnote w:id="15">
    <w:p w14:paraId="673B08A2" w14:textId="118468AB" w:rsidR="00F6482A" w:rsidRDefault="00F6482A" w:rsidP="00997E3E">
      <w:pPr>
        <w:pStyle w:val="Notedebasdepage"/>
        <w:jc w:val="both"/>
      </w:pPr>
      <w:r>
        <w:rPr>
          <w:rStyle w:val="Appelnotedebasdep"/>
        </w:rPr>
        <w:footnoteRef/>
      </w:r>
      <w:r>
        <w:t xml:space="preserve"> </w:t>
      </w:r>
      <w:r w:rsidRPr="00F6482A">
        <w:rPr>
          <w:rStyle w:val="Petitesmajuscules"/>
        </w:rPr>
        <w:t xml:space="preserve">N. </w:t>
      </w:r>
      <w:r w:rsidRPr="00F6482A">
        <w:rPr>
          <w:rStyle w:val="Petitesmajuscules"/>
          <w:lang w:val="en"/>
        </w:rPr>
        <w:t>Kelley</w:t>
      </w:r>
      <w:r w:rsidRPr="00F6482A">
        <w:rPr>
          <w:lang w:val="en"/>
        </w:rPr>
        <w:t xml:space="preserve">, </w:t>
      </w:r>
      <w:r w:rsidRPr="00F6482A">
        <w:rPr>
          <w:i/>
          <w:iCs/>
          <w:lang w:val="en"/>
        </w:rPr>
        <w:t>Deformity and Disability in Greece and Rome</w:t>
      </w:r>
      <w:r w:rsidRPr="00F6482A">
        <w:rPr>
          <w:lang w:val="en"/>
        </w:rPr>
        <w:t>, dans H. Avalos, S. Melcher et J. Schipper (éd.), </w:t>
      </w:r>
      <w:r>
        <w:rPr>
          <w:lang w:val="en"/>
        </w:rPr>
        <w:t>“</w:t>
      </w:r>
      <w:r w:rsidRPr="00F6482A">
        <w:rPr>
          <w:lang w:val="en"/>
        </w:rPr>
        <w:t>This Abled Body, Rethinking Disabilities in Biblical Studies”</w:t>
      </w:r>
      <w:r w:rsidRPr="00F6482A">
        <w:rPr>
          <w:i/>
          <w:iCs/>
          <w:lang w:val="en"/>
        </w:rPr>
        <w:t>,</w:t>
      </w:r>
      <w:r w:rsidRPr="00F6482A">
        <w:rPr>
          <w:lang w:val="en"/>
        </w:rPr>
        <w:t> Society of Biblical Literature, Atlanta, p. 31-46</w:t>
      </w:r>
      <w:r>
        <w:rPr>
          <w:lang w:val="en"/>
        </w:rPr>
        <w:t xml:space="preserve">, </w:t>
      </w:r>
      <w:r w:rsidRPr="00F6482A">
        <w:rPr>
          <w:lang w:val="en"/>
        </w:rPr>
        <w:t>2007</w:t>
      </w:r>
      <w:r>
        <w:rPr>
          <w:lang w:val="en"/>
        </w:rPr>
        <w:t>.</w:t>
      </w:r>
    </w:p>
  </w:footnote>
  <w:footnote w:id="16">
    <w:p w14:paraId="434A80CE" w14:textId="7914FBCA" w:rsidR="00F6482A" w:rsidRPr="00F6482A" w:rsidRDefault="00F6482A" w:rsidP="00997E3E">
      <w:pPr>
        <w:pStyle w:val="Notedebasdepage"/>
        <w:jc w:val="both"/>
      </w:pPr>
      <w:r>
        <w:rPr>
          <w:rStyle w:val="Appelnotedebasdep"/>
        </w:rPr>
        <w:footnoteRef/>
      </w:r>
      <w:r>
        <w:t xml:space="preserve"> </w:t>
      </w:r>
      <w:r w:rsidRPr="0098584F">
        <w:rPr>
          <w:rStyle w:val="Petitesmajuscules"/>
        </w:rPr>
        <w:t>D. Pérez Moro</w:t>
      </w:r>
      <w:r>
        <w:t xml:space="preserve">, </w:t>
      </w:r>
      <w:r w:rsidRPr="00FD1E2F">
        <w:rPr>
          <w:i/>
          <w:iCs/>
        </w:rPr>
        <w:t xml:space="preserve">La pérdida de la vista en las fuentes médicas y lexicográficas griegas : </w:t>
      </w:r>
      <w:r w:rsidRPr="00FD1E2F">
        <w:rPr>
          <w:rFonts w:ascii="Arial" w:hAnsi="Arial" w:cs="Arial"/>
          <w:i/>
          <w:iCs/>
        </w:rPr>
        <w:t>ἀ</w:t>
      </w:r>
      <w:r w:rsidRPr="00FD1E2F">
        <w:rPr>
          <w:i/>
          <w:iCs/>
        </w:rPr>
        <w:t>μβλυωπ</w:t>
      </w:r>
      <w:r w:rsidRPr="00FD1E2F">
        <w:rPr>
          <w:rFonts w:ascii="Arial" w:hAnsi="Arial" w:cs="Arial"/>
          <w:i/>
          <w:iCs/>
        </w:rPr>
        <w:t>ί</w:t>
      </w:r>
      <w:r w:rsidRPr="00FD1E2F">
        <w:rPr>
          <w:i/>
          <w:iCs/>
        </w:rPr>
        <w:t xml:space="preserve">α y </w:t>
      </w:r>
      <w:r w:rsidRPr="00FD1E2F">
        <w:rPr>
          <w:rFonts w:ascii="Arial" w:hAnsi="Arial" w:cs="Arial"/>
          <w:i/>
          <w:iCs/>
        </w:rPr>
        <w:t>ἀ</w:t>
      </w:r>
      <w:r w:rsidRPr="00FD1E2F">
        <w:rPr>
          <w:i/>
          <w:iCs/>
        </w:rPr>
        <w:t>μα</w:t>
      </w:r>
      <w:r w:rsidRPr="00FD1E2F">
        <w:rPr>
          <w:rFonts w:ascii="Arial" w:hAnsi="Arial" w:cs="Arial"/>
          <w:i/>
          <w:iCs/>
        </w:rPr>
        <w:t>ύ</w:t>
      </w:r>
      <w:r w:rsidRPr="00FD1E2F">
        <w:rPr>
          <w:i/>
          <w:iCs/>
        </w:rPr>
        <w:t>ρωσις</w:t>
      </w:r>
      <w:r>
        <w:t>,</w:t>
      </w:r>
      <w:r w:rsidR="0098584F">
        <w:t xml:space="preserve"> dans « </w:t>
      </w:r>
      <w:r w:rsidR="0098584F" w:rsidRPr="0098584F">
        <w:t>Ágora: Estudos Clássicos em Debate</w:t>
      </w:r>
      <w:r w:rsidR="0098584F">
        <w:t> », Valladolid, p. 95-118,</w:t>
      </w:r>
      <w:r>
        <w:t xml:space="preserve"> </w:t>
      </w:r>
      <w:r w:rsidR="0098584F">
        <w:t>2023.</w:t>
      </w:r>
    </w:p>
  </w:footnote>
  <w:footnote w:id="17">
    <w:p w14:paraId="3B9EFC45" w14:textId="0F071B73" w:rsidR="0098584F" w:rsidRPr="0098584F" w:rsidRDefault="0098584F" w:rsidP="00997E3E">
      <w:pPr>
        <w:pStyle w:val="Notedebasdepage"/>
        <w:jc w:val="both"/>
        <w:rPr>
          <w:i/>
          <w:iCs/>
        </w:rPr>
      </w:pPr>
      <w:r>
        <w:rPr>
          <w:rStyle w:val="Appelnotedebasdep"/>
        </w:rPr>
        <w:footnoteRef/>
      </w:r>
      <w:r>
        <w:t xml:space="preserve"> </w:t>
      </w:r>
      <w:r w:rsidR="00AA5D55" w:rsidRPr="00AA5D55">
        <w:rPr>
          <w:rStyle w:val="Petitesmajuscules"/>
        </w:rPr>
        <w:t>M. Christopoulos</w:t>
      </w:r>
      <w:r w:rsidR="00AA5D55">
        <w:t xml:space="preserve">, </w:t>
      </w:r>
      <w:r>
        <w:rPr>
          <w:i/>
          <w:iCs/>
        </w:rPr>
        <w:t>Light and Darkness in Ancient Greek Myth and Religion, 2010.</w:t>
      </w:r>
    </w:p>
  </w:footnote>
  <w:footnote w:id="18">
    <w:p w14:paraId="7D3040A9" w14:textId="39D6D1C2" w:rsidR="0098584F" w:rsidRDefault="0098584F" w:rsidP="00997E3E">
      <w:pPr>
        <w:pStyle w:val="Notedebasdepage"/>
        <w:jc w:val="both"/>
      </w:pPr>
      <w:r>
        <w:rPr>
          <w:rStyle w:val="Appelnotedebasdep"/>
        </w:rPr>
        <w:footnoteRef/>
      </w:r>
      <w:r>
        <w:t xml:space="preserve"> </w:t>
      </w:r>
      <w:r w:rsidRPr="0098584F">
        <w:rPr>
          <w:rStyle w:val="Petitesmajuscules"/>
        </w:rPr>
        <w:t>L. Brisson</w:t>
      </w:r>
      <w:r>
        <w:t xml:space="preserve">, </w:t>
      </w:r>
      <w:r>
        <w:rPr>
          <w:i/>
          <w:iCs/>
        </w:rPr>
        <w:t>Le mythe de Tirésias - Essai d’analyse structurale</w:t>
      </w:r>
      <w:r>
        <w:t>, 1976.</w:t>
      </w:r>
    </w:p>
  </w:footnote>
  <w:footnote w:id="19">
    <w:p w14:paraId="2849A9B9" w14:textId="202315A5" w:rsidR="004F268A" w:rsidRPr="004F268A" w:rsidRDefault="004F268A" w:rsidP="00997E3E">
      <w:pPr>
        <w:pStyle w:val="Notedebasdepage"/>
        <w:jc w:val="both"/>
      </w:pPr>
      <w:r>
        <w:rPr>
          <w:rStyle w:val="Appelnotedebasdep"/>
        </w:rPr>
        <w:footnoteRef/>
      </w:r>
      <w:r>
        <w:t xml:space="preserve"> </w:t>
      </w:r>
      <w:r w:rsidRPr="004F268A">
        <w:rPr>
          <w:rStyle w:val="Petitesmajuscules"/>
        </w:rPr>
        <w:t>W. Whallon</w:t>
      </w:r>
      <w:r>
        <w:t xml:space="preserve">, </w:t>
      </w:r>
      <w:r>
        <w:rPr>
          <w:i/>
          <w:iCs/>
        </w:rPr>
        <w:t>Blind Thamyris and blind Maeonides</w:t>
      </w:r>
      <w:r>
        <w:t>, dans « The Phoenix », p.</w:t>
      </w:r>
      <w:r w:rsidR="000969B1">
        <w:t xml:space="preserve"> </w:t>
      </w:r>
      <w:r>
        <w:t>9-12, 1964.</w:t>
      </w:r>
    </w:p>
  </w:footnote>
  <w:footnote w:id="20">
    <w:p w14:paraId="14932241" w14:textId="5C09235A" w:rsidR="004F268A" w:rsidRPr="00E640CD" w:rsidRDefault="004F268A" w:rsidP="00997E3E">
      <w:pPr>
        <w:pStyle w:val="Notedebasdepage"/>
        <w:jc w:val="both"/>
      </w:pPr>
      <w:r>
        <w:rPr>
          <w:rStyle w:val="Appelnotedebasdep"/>
        </w:rPr>
        <w:footnoteRef/>
      </w:r>
      <w:r>
        <w:t xml:space="preserve"> </w:t>
      </w:r>
      <w:r w:rsidR="00AA5D55" w:rsidRPr="00AA5D55">
        <w:rPr>
          <w:rStyle w:val="Petitesmajuscules"/>
        </w:rPr>
        <w:t>L.</w:t>
      </w:r>
      <w:r w:rsidR="00AA5D55">
        <w:t xml:space="preserve"> </w:t>
      </w:r>
      <w:r w:rsidR="00E640CD" w:rsidRPr="00E640CD">
        <w:rPr>
          <w:rStyle w:val="Petitesmajuscules"/>
        </w:rPr>
        <w:t>Coo</w:t>
      </w:r>
      <w:r w:rsidR="00E640CD">
        <w:t xml:space="preserve">, </w:t>
      </w:r>
      <w:r w:rsidR="00E640CD" w:rsidRPr="002C2765">
        <w:rPr>
          <w:i/>
          <w:iCs/>
        </w:rPr>
        <w:t xml:space="preserve">Sight and blindness the mask of </w:t>
      </w:r>
      <w:r w:rsidR="00E640CD">
        <w:rPr>
          <w:i/>
          <w:iCs/>
        </w:rPr>
        <w:t>T</w:t>
      </w:r>
      <w:r w:rsidR="00E640CD" w:rsidRPr="002C2765">
        <w:rPr>
          <w:i/>
          <w:iCs/>
        </w:rPr>
        <w:t>hamyris</w:t>
      </w:r>
      <w:r w:rsidR="00E640CD">
        <w:t>, Routledge, 2016.</w:t>
      </w:r>
    </w:p>
  </w:footnote>
  <w:footnote w:id="21">
    <w:p w14:paraId="015BFAED" w14:textId="6EC6A4BF" w:rsidR="00A62702" w:rsidRDefault="00A62702">
      <w:pPr>
        <w:pStyle w:val="Notedebasdepage"/>
      </w:pPr>
      <w:r>
        <w:rPr>
          <w:rStyle w:val="Appelnotedebasdep"/>
        </w:rPr>
        <w:footnoteRef/>
      </w:r>
      <w:r>
        <w:t xml:space="preserve"> Dictionnaire de l’Académie française, 10</w:t>
      </w:r>
      <w:r w:rsidRPr="00A62702">
        <w:rPr>
          <w:vertAlign w:val="superscript"/>
        </w:rPr>
        <w:t>e</w:t>
      </w:r>
      <w:r>
        <w:t xml:space="preserve"> édition, 2026.</w:t>
      </w:r>
    </w:p>
  </w:footnote>
  <w:footnote w:id="22">
    <w:p w14:paraId="00479D03" w14:textId="04E59F16" w:rsidR="00AD13AD" w:rsidRDefault="00AD13AD" w:rsidP="00AD13AD">
      <w:pPr>
        <w:pStyle w:val="Notedebasdepage"/>
      </w:pPr>
      <w:r>
        <w:rPr>
          <w:rStyle w:val="Appelnotedebasdep"/>
        </w:rPr>
        <w:footnoteRef/>
      </w:r>
      <w:r>
        <w:t xml:space="preserve"> </w:t>
      </w:r>
      <w:r w:rsidR="00AA5D55" w:rsidRPr="00AA5D55">
        <w:rPr>
          <w:rStyle w:val="Petitesmajuscules"/>
        </w:rPr>
        <w:t xml:space="preserve">C. </w:t>
      </w:r>
      <w:r w:rsidRPr="00AA5D55">
        <w:rPr>
          <w:rStyle w:val="Petitesmajuscules"/>
        </w:rPr>
        <w:t>Husquin</w:t>
      </w:r>
      <w:r w:rsidRPr="00A95FD1">
        <w:rPr>
          <w:i/>
          <w:iCs/>
        </w:rPr>
        <w:t>, L’intégrité du corps en question</w:t>
      </w:r>
      <w:r>
        <w:t>, 2020.</w:t>
      </w:r>
    </w:p>
  </w:footnote>
  <w:footnote w:id="23">
    <w:p w14:paraId="565F394E" w14:textId="56FB60A0" w:rsidR="00AD13AD" w:rsidRDefault="00AD13AD" w:rsidP="00AD13AD">
      <w:pPr>
        <w:pStyle w:val="Notedebasdepage"/>
      </w:pPr>
      <w:r>
        <w:rPr>
          <w:rStyle w:val="Appelnotedebasdep"/>
        </w:rPr>
        <w:footnoteRef/>
      </w:r>
      <w:r>
        <w:t xml:space="preserve"> </w:t>
      </w:r>
      <w:r w:rsidRPr="00AA5D55">
        <w:rPr>
          <w:rStyle w:val="Petitesmajuscules"/>
        </w:rPr>
        <w:t>C. Husquin</w:t>
      </w:r>
      <w:r>
        <w:t xml:space="preserve">, </w:t>
      </w:r>
      <w:r>
        <w:rPr>
          <w:i/>
          <w:iCs/>
        </w:rPr>
        <w:t>L’intégrité du corps en question : Perceptions et représentations de l’atteinte physique dans la Rome antique</w:t>
      </w:r>
      <w:r>
        <w:t>,</w:t>
      </w:r>
      <w:r>
        <w:rPr>
          <w:i/>
          <w:iCs/>
        </w:rPr>
        <w:t xml:space="preserve"> </w:t>
      </w:r>
      <w:r>
        <w:t>p. </w:t>
      </w:r>
      <w:r w:rsidR="00AA5D55">
        <w:t>27</w:t>
      </w:r>
      <w:r>
        <w:t>.</w:t>
      </w:r>
    </w:p>
  </w:footnote>
  <w:footnote w:id="24">
    <w:p w14:paraId="1E264E8A" w14:textId="77777777" w:rsidR="00AD13AD" w:rsidRPr="006A7B4A" w:rsidRDefault="00AD13AD" w:rsidP="00AD13AD">
      <w:pPr>
        <w:pStyle w:val="Notedebasdepage"/>
      </w:pPr>
      <w:r>
        <w:rPr>
          <w:rStyle w:val="Appelnotedebasdep"/>
        </w:rPr>
        <w:footnoteRef/>
      </w:r>
      <w:r>
        <w:t xml:space="preserve"> Cicéron, </w:t>
      </w:r>
      <w:r>
        <w:rPr>
          <w:i/>
          <w:iCs/>
        </w:rPr>
        <w:t>Tusculanes</w:t>
      </w:r>
      <w:r>
        <w:t>, 4, 13.</w:t>
      </w:r>
    </w:p>
  </w:footnote>
  <w:footnote w:id="25">
    <w:p w14:paraId="72CE6C9A" w14:textId="528409DA" w:rsidR="000B3868" w:rsidRPr="000B3868" w:rsidRDefault="000B3868">
      <w:pPr>
        <w:pStyle w:val="Notedebasdepage"/>
      </w:pPr>
      <w:r>
        <w:rPr>
          <w:rStyle w:val="Appelnotedebasdep"/>
        </w:rPr>
        <w:footnoteRef/>
      </w:r>
      <w:r>
        <w:t xml:space="preserve"> </w:t>
      </w:r>
      <w:r w:rsidRPr="00AA5D55">
        <w:rPr>
          <w:rStyle w:val="Petitesmajuscules"/>
        </w:rPr>
        <w:t>N. Vlaghoannis</w:t>
      </w:r>
      <w:r>
        <w:t xml:space="preserve">, </w:t>
      </w:r>
      <w:r>
        <w:rPr>
          <w:i/>
          <w:iCs/>
        </w:rPr>
        <w:t>Disabling Bodies</w:t>
      </w:r>
      <w:r>
        <w:t xml:space="preserve">, </w:t>
      </w:r>
      <w:r w:rsidR="002D5972">
        <w:t>1998.</w:t>
      </w:r>
    </w:p>
  </w:footnote>
  <w:footnote w:id="26">
    <w:p w14:paraId="3E9FC6E5" w14:textId="77777777" w:rsidR="00AD13AD" w:rsidRPr="00495E47" w:rsidRDefault="00AD13AD" w:rsidP="00AD13AD">
      <w:pPr>
        <w:pStyle w:val="Notedebasdepage"/>
      </w:pPr>
      <w:r>
        <w:rPr>
          <w:rStyle w:val="Appelnotedebasdep"/>
        </w:rPr>
        <w:footnoteRef/>
      </w:r>
      <w:r>
        <w:t xml:space="preserve"> </w:t>
      </w:r>
      <w:r w:rsidRPr="00AA5D55">
        <w:rPr>
          <w:rStyle w:val="Petitesmajuscules"/>
        </w:rPr>
        <w:t>C. Husquin</w:t>
      </w:r>
      <w:r>
        <w:t xml:space="preserve">, </w:t>
      </w:r>
      <w:r>
        <w:rPr>
          <w:i/>
          <w:iCs/>
        </w:rPr>
        <w:t>L’intégrité du corps en question : Perceptions et représentations de l’atteinte physique dans la Rome antique</w:t>
      </w:r>
      <w:r>
        <w:t>,</w:t>
      </w:r>
      <w:r>
        <w:rPr>
          <w:i/>
          <w:iCs/>
        </w:rPr>
        <w:t xml:space="preserve"> </w:t>
      </w:r>
      <w:r>
        <w:t>p.97.</w:t>
      </w:r>
    </w:p>
  </w:footnote>
  <w:footnote w:id="27">
    <w:p w14:paraId="129E12F7" w14:textId="77777777" w:rsidR="00AD13AD" w:rsidRPr="00727538" w:rsidRDefault="00AD13AD" w:rsidP="00AD13AD">
      <w:pPr>
        <w:pStyle w:val="Notedebasdepage"/>
      </w:pPr>
      <w:r>
        <w:rPr>
          <w:rStyle w:val="Appelnotedebasdep"/>
        </w:rPr>
        <w:footnoteRef/>
      </w:r>
      <w:r>
        <w:t xml:space="preserve"> Barthélémy, </w:t>
      </w:r>
      <w:r w:rsidRPr="00727538">
        <w:rPr>
          <w:i/>
          <w:iCs/>
        </w:rPr>
        <w:t>Voyage du jeune Anacharsis</w:t>
      </w:r>
      <w:r w:rsidRPr="00727538">
        <w:t>, 1788, p.168.</w:t>
      </w:r>
    </w:p>
  </w:footnote>
  <w:footnote w:id="28">
    <w:p w14:paraId="554A440D" w14:textId="77777777" w:rsidR="00AD13AD" w:rsidRPr="000D0F74" w:rsidRDefault="00AD13AD" w:rsidP="00AD13AD">
      <w:pPr>
        <w:pStyle w:val="Notedebasdepage"/>
        <w:rPr>
          <w:i/>
          <w:iCs/>
        </w:rPr>
      </w:pPr>
      <w:r>
        <w:rPr>
          <w:rStyle w:val="Appelnotedebasdep"/>
        </w:rPr>
        <w:footnoteRef/>
      </w:r>
      <w:r>
        <w:t xml:space="preserve"> Homère, </w:t>
      </w:r>
      <w:r w:rsidRPr="000D0F74">
        <w:rPr>
          <w:i/>
          <w:iCs/>
        </w:rPr>
        <w:t>Iliade</w:t>
      </w:r>
      <w:r>
        <w:t>, 18, v.391-399.</w:t>
      </w:r>
    </w:p>
  </w:footnote>
  <w:footnote w:id="29">
    <w:p w14:paraId="1D219B04" w14:textId="3860A59E" w:rsidR="00AD13AD" w:rsidRDefault="00AD13AD" w:rsidP="00AD13AD">
      <w:pPr>
        <w:pStyle w:val="Notedebasdepage"/>
      </w:pPr>
      <w:r>
        <w:rPr>
          <w:rStyle w:val="Appelnotedebasdep"/>
        </w:rPr>
        <w:footnoteRef/>
      </w:r>
      <w:r>
        <w:t xml:space="preserve"> </w:t>
      </w:r>
      <w:r w:rsidRPr="008F7CF9">
        <w:rPr>
          <w:rStyle w:val="Petitesmajuscules"/>
        </w:rPr>
        <w:t>S</w:t>
      </w:r>
      <w:r w:rsidR="008F7CF9" w:rsidRPr="008F7CF9">
        <w:rPr>
          <w:rStyle w:val="Petitesmajuscules"/>
        </w:rPr>
        <w:t>.</w:t>
      </w:r>
      <w:r w:rsidRPr="008F7CF9">
        <w:rPr>
          <w:rStyle w:val="Petitesmajuscules"/>
        </w:rPr>
        <w:t xml:space="preserve"> B.</w:t>
      </w:r>
      <w:r w:rsidR="008F7CF9" w:rsidRPr="008F7CF9">
        <w:rPr>
          <w:rStyle w:val="Petitesmajuscules"/>
        </w:rPr>
        <w:t xml:space="preserve"> Pomeroy</w:t>
      </w:r>
      <w:r w:rsidRPr="001E118C">
        <w:t xml:space="preserve">, </w:t>
      </w:r>
      <w:r w:rsidRPr="006436FC">
        <w:rPr>
          <w:i/>
          <w:iCs/>
        </w:rPr>
        <w:t>Goddesses, Whores, Wives and Slaves : Women in Classical Antiquity, Londres</w:t>
      </w:r>
      <w:r w:rsidRPr="001E118C">
        <w:t>, 13 Pimlico, 1975</w:t>
      </w:r>
      <w:r>
        <w:t>.</w:t>
      </w:r>
    </w:p>
  </w:footnote>
  <w:footnote w:id="30">
    <w:p w14:paraId="2D449855" w14:textId="77777777" w:rsidR="00AD13AD" w:rsidRDefault="00AD13AD" w:rsidP="00AD13AD">
      <w:pPr>
        <w:pStyle w:val="Notedebasdepage"/>
      </w:pPr>
      <w:r>
        <w:rPr>
          <w:rStyle w:val="Appelnotedebasdep"/>
        </w:rPr>
        <w:footnoteRef/>
      </w:r>
      <w:r>
        <w:t xml:space="preserve"> Pline l’Ancien, </w:t>
      </w:r>
      <w:r w:rsidRPr="001E118C">
        <w:rPr>
          <w:i/>
          <w:iCs/>
        </w:rPr>
        <w:t>Histoire naturelle</w:t>
      </w:r>
    </w:p>
  </w:footnote>
  <w:footnote w:id="31">
    <w:p w14:paraId="48AF4CA2" w14:textId="6A654339" w:rsidR="001F4597" w:rsidRDefault="001F4597">
      <w:pPr>
        <w:pStyle w:val="Notedebasdepage"/>
      </w:pPr>
      <w:r>
        <w:rPr>
          <w:rStyle w:val="Appelnotedebasdep"/>
        </w:rPr>
        <w:footnoteRef/>
      </w:r>
      <w:r>
        <w:t xml:space="preserve"> Justinien, </w:t>
      </w:r>
      <w:r w:rsidRPr="001F4597">
        <w:rPr>
          <w:i/>
          <w:iCs/>
        </w:rPr>
        <w:t>Le Digeste</w:t>
      </w:r>
      <w:r>
        <w:t>, 3, 1, 5.</w:t>
      </w:r>
    </w:p>
  </w:footnote>
  <w:footnote w:id="32">
    <w:p w14:paraId="1E6B6212" w14:textId="77777777" w:rsidR="00AD13AD" w:rsidRDefault="00AD13AD" w:rsidP="00AD13AD">
      <w:pPr>
        <w:pStyle w:val="Notedebasdepage"/>
      </w:pPr>
      <w:r w:rsidRPr="00757552">
        <w:rPr>
          <w:rStyle w:val="Appelnotedebasdep"/>
          <w:i/>
          <w:iCs/>
        </w:rPr>
        <w:footnoteRef/>
      </w:r>
      <w:r w:rsidRPr="00757552">
        <w:rPr>
          <w:i/>
          <w:iCs/>
        </w:rPr>
        <w:t xml:space="preserve"> Les Argonautiques</w:t>
      </w:r>
      <w:r>
        <w:rPr>
          <w:i/>
          <w:iCs/>
        </w:rPr>
        <w:t xml:space="preserve">, </w:t>
      </w:r>
      <w:r>
        <w:t>671-679.</w:t>
      </w:r>
    </w:p>
  </w:footnote>
  <w:footnote w:id="33">
    <w:p w14:paraId="189E0A82" w14:textId="77777777" w:rsidR="00AD13AD" w:rsidRDefault="00AD13AD" w:rsidP="00AD13AD">
      <w:pPr>
        <w:pStyle w:val="Notedebasdepage"/>
      </w:pPr>
      <w:r>
        <w:rPr>
          <w:rStyle w:val="Appelnotedebasdep"/>
        </w:rPr>
        <w:footnoteRef/>
      </w:r>
      <w:r>
        <w:t xml:space="preserve"> Traduction personnelle.</w:t>
      </w:r>
    </w:p>
  </w:footnote>
  <w:footnote w:id="34">
    <w:p w14:paraId="0205D906" w14:textId="77777777" w:rsidR="00AD13AD" w:rsidRPr="00A72D86" w:rsidRDefault="00AD13AD" w:rsidP="00AD13AD">
      <w:pPr>
        <w:pStyle w:val="Notedebasdepage"/>
      </w:pPr>
      <w:r>
        <w:rPr>
          <w:rStyle w:val="Appelnotedebasdep"/>
        </w:rPr>
        <w:footnoteRef/>
      </w:r>
      <w:r>
        <w:t xml:space="preserve"> </w:t>
      </w:r>
      <w:r w:rsidRPr="00E640CD">
        <w:rPr>
          <w:rStyle w:val="Petitesmajuscules"/>
        </w:rPr>
        <w:t>A. C. Pearson</w:t>
      </w:r>
      <w:r>
        <w:t xml:space="preserve">, </w:t>
      </w:r>
      <w:r>
        <w:rPr>
          <w:i/>
          <w:iCs/>
        </w:rPr>
        <w:t>The fragment of Sophocles</w:t>
      </w:r>
      <w:r>
        <w:t>, 2, Cambridge, 1917.</w:t>
      </w:r>
    </w:p>
  </w:footnote>
  <w:footnote w:id="35">
    <w:p w14:paraId="35636CB5" w14:textId="77777777" w:rsidR="00AD13AD" w:rsidRDefault="00AD13AD" w:rsidP="00AD13AD">
      <w:pPr>
        <w:pStyle w:val="Notedebasdepage"/>
      </w:pPr>
      <w:r>
        <w:rPr>
          <w:rStyle w:val="Appelnotedebasdep"/>
        </w:rPr>
        <w:footnoteRef/>
      </w:r>
      <w:r>
        <w:t xml:space="preserve"> Sophocle, </w:t>
      </w:r>
      <w:r w:rsidRPr="00E640CD">
        <w:rPr>
          <w:i/>
          <w:iCs/>
        </w:rPr>
        <w:t>Antigone</w:t>
      </w:r>
      <w:r>
        <w:t>, 966-980.</w:t>
      </w:r>
    </w:p>
  </w:footnote>
  <w:footnote w:id="36">
    <w:p w14:paraId="424E3811" w14:textId="77777777" w:rsidR="00AD13AD" w:rsidRDefault="00AD13AD" w:rsidP="00AD13AD">
      <w:pPr>
        <w:pStyle w:val="Notedebasdepage"/>
      </w:pPr>
      <w:r>
        <w:rPr>
          <w:rStyle w:val="Appelnotedebasdep"/>
        </w:rPr>
        <w:footnoteRef/>
      </w:r>
      <w:r>
        <w:t xml:space="preserve"> Bailly, </w:t>
      </w:r>
      <w:r w:rsidRPr="00CF0D4E">
        <w:rPr>
          <w:i/>
          <w:iCs/>
        </w:rPr>
        <w:t>Le Dictionnaire grec-français</w:t>
      </w:r>
      <w:r>
        <w:t>, 1895.</w:t>
      </w:r>
    </w:p>
  </w:footnote>
  <w:footnote w:id="37">
    <w:p w14:paraId="4DC9CCA0" w14:textId="77777777" w:rsidR="00AD13AD" w:rsidRDefault="00AD13AD" w:rsidP="00AD13AD">
      <w:pPr>
        <w:pStyle w:val="Notedebasdepage"/>
      </w:pPr>
      <w:r>
        <w:rPr>
          <w:rStyle w:val="Appelnotedebasdep"/>
        </w:rPr>
        <w:footnoteRef/>
      </w:r>
      <w:r>
        <w:t xml:space="preserve"> Euripide, </w:t>
      </w:r>
      <w:r w:rsidRPr="00A62AE2">
        <w:rPr>
          <w:i/>
          <w:iCs/>
        </w:rPr>
        <w:t>Phéniciennes</w:t>
      </w:r>
      <w:r>
        <w:t>, 59-62.</w:t>
      </w:r>
    </w:p>
  </w:footnote>
  <w:footnote w:id="38">
    <w:p w14:paraId="51BBF7E8" w14:textId="77777777" w:rsidR="00AD13AD" w:rsidRDefault="00AD13AD" w:rsidP="00AD13AD">
      <w:pPr>
        <w:pStyle w:val="Notedebasdepage"/>
      </w:pPr>
      <w:r>
        <w:rPr>
          <w:rStyle w:val="Appelnotedebasdep"/>
        </w:rPr>
        <w:footnoteRef/>
      </w:r>
      <w:r>
        <w:t xml:space="preserve"> Euripide, </w:t>
      </w:r>
      <w:r w:rsidRPr="00A62AE2">
        <w:rPr>
          <w:i/>
          <w:iCs/>
        </w:rPr>
        <w:t>Phéniciennes</w:t>
      </w:r>
      <w:r>
        <w:t>, 1608-1614.</w:t>
      </w:r>
    </w:p>
  </w:footnote>
  <w:footnote w:id="39">
    <w:p w14:paraId="33225AB2" w14:textId="77777777" w:rsidR="00AD13AD" w:rsidRDefault="00AD13AD" w:rsidP="00AD13AD">
      <w:pPr>
        <w:pStyle w:val="Notedebasdepage"/>
      </w:pPr>
      <w:r>
        <w:rPr>
          <w:rStyle w:val="Appelnotedebasdep"/>
        </w:rPr>
        <w:footnoteRef/>
      </w:r>
      <w:r>
        <w:t xml:space="preserve"> Bailly, </w:t>
      </w:r>
      <w:r w:rsidRPr="00CF0D4E">
        <w:rPr>
          <w:i/>
          <w:iCs/>
        </w:rPr>
        <w:t>Le Dictionnaire grec-français</w:t>
      </w:r>
      <w:r>
        <w:t>, 1895.</w:t>
      </w:r>
    </w:p>
  </w:footnote>
  <w:footnote w:id="40">
    <w:p w14:paraId="47FE2938" w14:textId="77777777" w:rsidR="00AD13AD" w:rsidRDefault="00AD13AD" w:rsidP="00AD13AD">
      <w:pPr>
        <w:pStyle w:val="Notedebasdepage"/>
      </w:pPr>
      <w:r>
        <w:rPr>
          <w:rStyle w:val="Appelnotedebasdep"/>
        </w:rPr>
        <w:footnoteRef/>
      </w:r>
      <w:r>
        <w:t xml:space="preserve"> </w:t>
      </w:r>
      <w:r w:rsidRPr="008F7CF9">
        <w:rPr>
          <w:rStyle w:val="Petitesmajuscules"/>
        </w:rPr>
        <w:t>E. Faguet</w:t>
      </w:r>
      <w:r>
        <w:t>, Euripide et ses idées, 1911.</w:t>
      </w:r>
    </w:p>
  </w:footnote>
  <w:footnote w:id="41">
    <w:p w14:paraId="7C8018EA" w14:textId="77777777" w:rsidR="00AD13AD" w:rsidRDefault="00AD13AD" w:rsidP="00AD13AD">
      <w:pPr>
        <w:pStyle w:val="Notedebasdepage"/>
      </w:pPr>
      <w:r>
        <w:rPr>
          <w:rStyle w:val="Appelnotedebasdep"/>
        </w:rPr>
        <w:footnoteRef/>
      </w:r>
      <w:r>
        <w:t xml:space="preserve"> </w:t>
      </w:r>
      <w:r w:rsidRPr="008F7CF9">
        <w:rPr>
          <w:rStyle w:val="Petitesmajuscules"/>
        </w:rPr>
        <w:t>P. Masqueray</w:t>
      </w:r>
      <w:r>
        <w:t>, Euripide et ses idées, 1908.</w:t>
      </w:r>
    </w:p>
  </w:footnote>
  <w:footnote w:id="42">
    <w:p w14:paraId="5948C576" w14:textId="77777777" w:rsidR="00AD13AD" w:rsidRDefault="00AD13AD" w:rsidP="00AD13AD">
      <w:pPr>
        <w:pStyle w:val="Notedebasdepage"/>
      </w:pPr>
      <w:r>
        <w:rPr>
          <w:rStyle w:val="Appelnotedebasdep"/>
        </w:rPr>
        <w:footnoteRef/>
      </w:r>
      <w:r>
        <w:t xml:space="preserve"> </w:t>
      </w:r>
      <w:r w:rsidRPr="008F7CF9">
        <w:rPr>
          <w:rStyle w:val="Petitesmajuscules"/>
        </w:rPr>
        <w:t>E. Faguet</w:t>
      </w:r>
      <w:r>
        <w:t>, Euripide et ses idées, 1911, p.888.</w:t>
      </w:r>
    </w:p>
  </w:footnote>
  <w:footnote w:id="43">
    <w:p w14:paraId="57CC34D4" w14:textId="77777777" w:rsidR="00AD13AD" w:rsidRDefault="00AD13AD" w:rsidP="00AD13AD">
      <w:pPr>
        <w:pStyle w:val="Notedebasdepage"/>
      </w:pPr>
      <w:r>
        <w:rPr>
          <w:rStyle w:val="Appelnotedebasdep"/>
        </w:rPr>
        <w:footnoteRef/>
      </w:r>
      <w:r>
        <w:t xml:space="preserve"> </w:t>
      </w:r>
      <w:r w:rsidRPr="008F7CF9">
        <w:rPr>
          <w:rStyle w:val="Petitesmajuscules"/>
        </w:rPr>
        <w:t>E. Faguet</w:t>
      </w:r>
      <w:r>
        <w:t>, Euripide et ses idées, 1911, p.889.</w:t>
      </w:r>
    </w:p>
  </w:footnote>
  <w:footnote w:id="44">
    <w:p w14:paraId="5013979C" w14:textId="77777777" w:rsidR="00AD13AD" w:rsidRDefault="00AD13AD" w:rsidP="00AD13AD">
      <w:pPr>
        <w:pStyle w:val="Notedebasdepage"/>
      </w:pPr>
      <w:r>
        <w:rPr>
          <w:rStyle w:val="Appelnotedebasdep"/>
        </w:rPr>
        <w:footnoteRef/>
      </w:r>
      <w:r>
        <w:t xml:space="preserve"> Callimaque, </w:t>
      </w:r>
      <w:r w:rsidRPr="002238A0">
        <w:rPr>
          <w:i/>
          <w:iCs/>
        </w:rPr>
        <w:t>Hymnes</w:t>
      </w:r>
      <w:r>
        <w:t>, 5, v. 97-106.</w:t>
      </w:r>
    </w:p>
  </w:footnote>
  <w:footnote w:id="45">
    <w:p w14:paraId="7637DA1D" w14:textId="77777777" w:rsidR="00872A05" w:rsidRPr="004223E6" w:rsidRDefault="00872A05" w:rsidP="00872A05">
      <w:pPr>
        <w:pStyle w:val="Notedebasdepage"/>
        <w:rPr>
          <w:i/>
          <w:iCs/>
        </w:rPr>
      </w:pPr>
      <w:r>
        <w:rPr>
          <w:rStyle w:val="Appelnotedebasdep"/>
        </w:rPr>
        <w:footnoteRef/>
      </w:r>
      <w:r>
        <w:t xml:space="preserve"> Homère, </w:t>
      </w:r>
      <w:r>
        <w:rPr>
          <w:i/>
          <w:iCs/>
        </w:rPr>
        <w:t>Hymnes Homériques.</w:t>
      </w:r>
    </w:p>
  </w:footnote>
  <w:footnote w:id="46">
    <w:p w14:paraId="57B78711" w14:textId="77777777" w:rsidR="00872A05" w:rsidRDefault="00872A05" w:rsidP="00872A05">
      <w:pPr>
        <w:pStyle w:val="corpsdetextemmoire"/>
        <w:ind w:firstLine="0"/>
      </w:pPr>
      <w:r w:rsidRPr="00582DC9">
        <w:rPr>
          <w:rStyle w:val="Appelnotedebasdep"/>
          <w:rFonts w:asciiTheme="minorHAnsi" w:hAnsiTheme="minorHAnsi"/>
          <w:sz w:val="20"/>
          <w:szCs w:val="20"/>
        </w:rPr>
        <w:footnoteRef/>
      </w:r>
      <w:r>
        <w:t xml:space="preserve"> </w:t>
      </w:r>
      <w:r w:rsidRPr="008F7CF9">
        <w:rPr>
          <w:rStyle w:val="Petitesmajuscules"/>
          <w:sz w:val="20"/>
          <w:szCs w:val="20"/>
        </w:rPr>
        <w:t>U. Wilamowitz</w:t>
      </w:r>
      <w:r w:rsidRPr="00582DC9">
        <w:rPr>
          <w:rFonts w:asciiTheme="minorHAnsi" w:hAnsiTheme="minorHAnsi"/>
          <w:sz w:val="20"/>
          <w:szCs w:val="20"/>
        </w:rPr>
        <w:t xml:space="preserve"> : </w:t>
      </w:r>
      <w:r w:rsidRPr="00582DC9">
        <w:rPr>
          <w:rFonts w:asciiTheme="minorHAnsi" w:hAnsiTheme="minorHAnsi"/>
          <w:i/>
          <w:iCs/>
          <w:sz w:val="20"/>
          <w:szCs w:val="20"/>
        </w:rPr>
        <w:t>Ulrich von WILAMOWITZ-MOELLENDORFF, Vitae Homeri et Hesiodi, Bonn (A. Marcus et E. Weber)</w:t>
      </w:r>
      <w:r w:rsidRPr="00582DC9">
        <w:rPr>
          <w:rFonts w:asciiTheme="minorHAnsi" w:hAnsiTheme="minorHAnsi"/>
          <w:sz w:val="20"/>
          <w:szCs w:val="20"/>
        </w:rPr>
        <w:t>, 1916.</w:t>
      </w:r>
    </w:p>
  </w:footnote>
  <w:footnote w:id="47">
    <w:p w14:paraId="36C56CD2" w14:textId="77777777" w:rsidR="00872A05" w:rsidRDefault="00872A05" w:rsidP="00872A05">
      <w:pPr>
        <w:pStyle w:val="Notedebasdepage"/>
      </w:pPr>
      <w:r>
        <w:rPr>
          <w:rStyle w:val="Appelnotedebasdep"/>
        </w:rPr>
        <w:footnoteRef/>
      </w:r>
      <w:r>
        <w:t xml:space="preserve"> Vita VII (Vita Romana), traduction extraite de La vie d’Homère, </w:t>
      </w:r>
      <w:r w:rsidRPr="008F7CF9">
        <w:rPr>
          <w:rStyle w:val="Petitesmajuscules"/>
        </w:rPr>
        <w:t>L. Deroy</w:t>
      </w:r>
      <w:r>
        <w:t>.</w:t>
      </w:r>
    </w:p>
  </w:footnote>
  <w:footnote w:id="48">
    <w:p w14:paraId="4EEC7F5E" w14:textId="77777777" w:rsidR="00872A05" w:rsidRDefault="00872A05" w:rsidP="00872A05">
      <w:pPr>
        <w:pStyle w:val="Notedebasdepage"/>
      </w:pPr>
      <w:r>
        <w:rPr>
          <w:rStyle w:val="Appelnotedebasdep"/>
        </w:rPr>
        <w:footnoteRef/>
      </w:r>
      <w:r>
        <w:t xml:space="preserve"> Pseudo-Hérodore, Vie d’Homère, 13.</w:t>
      </w:r>
    </w:p>
  </w:footnote>
  <w:footnote w:id="49">
    <w:p w14:paraId="61DF1323" w14:textId="77777777" w:rsidR="00872A05" w:rsidRDefault="00872A05" w:rsidP="00872A05">
      <w:pPr>
        <w:pStyle w:val="Notedebasdepage"/>
      </w:pPr>
      <w:r>
        <w:rPr>
          <w:rStyle w:val="Appelnotedebasdep"/>
        </w:rPr>
        <w:footnoteRef/>
      </w:r>
      <w:r>
        <w:t xml:space="preserve"> </w:t>
      </w:r>
      <w:r w:rsidRPr="008F7CF9">
        <w:rPr>
          <w:rStyle w:val="Petitesmajuscules"/>
        </w:rPr>
        <w:t>L. Deroy</w:t>
      </w:r>
      <w:r>
        <w:t xml:space="preserve">, </w:t>
      </w:r>
      <w:r w:rsidRPr="00DD185C">
        <w:rPr>
          <w:i/>
          <w:iCs/>
        </w:rPr>
        <w:t>Le nom d’Homère</w:t>
      </w:r>
      <w:r>
        <w:t>, 1972.</w:t>
      </w:r>
    </w:p>
  </w:footnote>
  <w:footnote w:id="50">
    <w:p w14:paraId="45EE0553" w14:textId="77777777" w:rsidR="00872A05" w:rsidRDefault="00872A05" w:rsidP="00872A05">
      <w:pPr>
        <w:pStyle w:val="Notedebasdepage"/>
      </w:pPr>
      <w:r>
        <w:rPr>
          <w:rStyle w:val="Appelnotedebasdep"/>
        </w:rPr>
        <w:footnoteRef/>
      </w:r>
      <w:r>
        <w:t xml:space="preserve"> </w:t>
      </w:r>
      <w:r w:rsidRPr="008F7CF9">
        <w:rPr>
          <w:rStyle w:val="Petitesmajuscules"/>
        </w:rPr>
        <w:t>L. Deroy</w:t>
      </w:r>
      <w:r>
        <w:t xml:space="preserve">, </w:t>
      </w:r>
      <w:r w:rsidRPr="00DD185C">
        <w:rPr>
          <w:i/>
          <w:iCs/>
        </w:rPr>
        <w:t>Le nom d’Homère</w:t>
      </w:r>
      <w:r>
        <w:t>, 1972, p.432.</w:t>
      </w:r>
    </w:p>
    <w:p w14:paraId="574F124C" w14:textId="77777777" w:rsidR="00872A05" w:rsidRDefault="00872A05" w:rsidP="00872A05">
      <w:pPr>
        <w:pStyle w:val="Notedebasdepage"/>
      </w:pPr>
    </w:p>
  </w:footnote>
  <w:footnote w:id="51">
    <w:p w14:paraId="5724C2B0" w14:textId="44190865" w:rsidR="00054365" w:rsidRDefault="00054365">
      <w:pPr>
        <w:pStyle w:val="Notedebasdepage"/>
      </w:pPr>
      <w:r>
        <w:rPr>
          <w:rStyle w:val="Appelnotedebasdep"/>
        </w:rPr>
        <w:footnoteRef/>
      </w:r>
      <w:r>
        <w:t xml:space="preserve"> Homère, Iliade, 9, 430-484.</w:t>
      </w:r>
    </w:p>
  </w:footnote>
  <w:footnote w:id="52">
    <w:p w14:paraId="43ABEAAC" w14:textId="72C63F84" w:rsidR="001F2509" w:rsidRDefault="001F2509">
      <w:pPr>
        <w:pStyle w:val="Notedebasdepage"/>
      </w:pPr>
      <w:r>
        <w:rPr>
          <w:rStyle w:val="Appelnotedebasdep"/>
        </w:rPr>
        <w:footnoteRef/>
      </w:r>
      <w:r>
        <w:t xml:space="preserve"> </w:t>
      </w:r>
      <w:r w:rsidR="00E05EBA">
        <w:t xml:space="preserve">S. Thompson, </w:t>
      </w:r>
      <w:r w:rsidR="00E05EBA" w:rsidRPr="00E05EBA">
        <w:rPr>
          <w:i/>
          <w:iCs/>
        </w:rPr>
        <w:t>Motif-Index of Folk-Literature</w:t>
      </w:r>
      <w:r w:rsidR="00E05EBA">
        <w:t>, K2111.</w:t>
      </w:r>
    </w:p>
  </w:footnote>
  <w:footnote w:id="53">
    <w:p w14:paraId="0F7DE2F3" w14:textId="77777777" w:rsidR="00872A05" w:rsidRDefault="00872A05" w:rsidP="00872A05">
      <w:pPr>
        <w:pStyle w:val="Notedebasdepage"/>
      </w:pPr>
      <w:r>
        <w:rPr>
          <w:rStyle w:val="Appelnotedebasdep"/>
        </w:rPr>
        <w:footnoteRef/>
      </w:r>
      <w:r>
        <w:t xml:space="preserve"> Joël Schmidt, Dictionnaire de la mythologie grecques et romaine, Larousse, 2024.</w:t>
      </w:r>
    </w:p>
  </w:footnote>
  <w:footnote w:id="54">
    <w:p w14:paraId="6B7848FC" w14:textId="77777777" w:rsidR="00872A05" w:rsidRDefault="00872A05" w:rsidP="00872A05">
      <w:pPr>
        <w:pStyle w:val="Notedebasdepage"/>
      </w:pPr>
      <w:r>
        <w:rPr>
          <w:rStyle w:val="Appelnotedebasdep"/>
        </w:rPr>
        <w:footnoteRef/>
      </w:r>
      <w:r>
        <w:t xml:space="preserve"> Caton, Les Origines, 2, 29.</w:t>
      </w:r>
    </w:p>
  </w:footnote>
  <w:footnote w:id="55">
    <w:p w14:paraId="0094DB0B" w14:textId="77777777" w:rsidR="00872A05" w:rsidRDefault="00872A05" w:rsidP="00872A05">
      <w:pPr>
        <w:pStyle w:val="Notedebasdepage"/>
      </w:pPr>
      <w:r>
        <w:rPr>
          <w:rStyle w:val="Appelnotedebasdep"/>
        </w:rPr>
        <w:footnoteRef/>
      </w:r>
      <w:r>
        <w:t xml:space="preserve"> Ovide, </w:t>
      </w:r>
      <w:r w:rsidRPr="00FF4480">
        <w:rPr>
          <w:i/>
          <w:iCs/>
        </w:rPr>
        <w:t>Pontiques</w:t>
      </w:r>
      <w:r>
        <w:t>, 3, 2, 103-110.</w:t>
      </w:r>
    </w:p>
  </w:footnote>
  <w:footnote w:id="56">
    <w:p w14:paraId="69A3F342" w14:textId="77777777" w:rsidR="00872A05" w:rsidRDefault="00872A05" w:rsidP="00872A05">
      <w:pPr>
        <w:pStyle w:val="Notedebasdepage"/>
      </w:pPr>
      <w:r>
        <w:rPr>
          <w:rStyle w:val="Appelnotedebasdep"/>
        </w:rPr>
        <w:footnoteRef/>
      </w:r>
      <w:r>
        <w:t xml:space="preserve"> Traduction de </w:t>
      </w:r>
      <w:r w:rsidRPr="00FF4480">
        <w:rPr>
          <w:rStyle w:val="Petitesmajuscules"/>
        </w:rPr>
        <w:t>J. André</w:t>
      </w:r>
      <w:r>
        <w:t>, CUF.</w:t>
      </w:r>
    </w:p>
  </w:footnote>
  <w:footnote w:id="57">
    <w:p w14:paraId="7FC449B0" w14:textId="3FBBBDC3" w:rsidR="00EE468F" w:rsidRDefault="00EE468F">
      <w:pPr>
        <w:pStyle w:val="Notedebasdepage"/>
      </w:pPr>
      <w:r>
        <w:rPr>
          <w:rStyle w:val="Appelnotedebasdep"/>
        </w:rPr>
        <w:footnoteRef/>
      </w:r>
      <w:r>
        <w:t xml:space="preserve"> </w:t>
      </w:r>
      <w:r w:rsidRPr="00BB5AC5">
        <w:rPr>
          <w:rStyle w:val="Petitesmajuscules"/>
        </w:rPr>
        <w:t>V. Melh</w:t>
      </w:r>
      <w:r>
        <w:t xml:space="preserve"> et </w:t>
      </w:r>
      <w:r w:rsidRPr="00BB5AC5">
        <w:rPr>
          <w:rStyle w:val="Petitesmajuscules"/>
        </w:rPr>
        <w:t>L. Bodiou</w:t>
      </w:r>
      <w:r>
        <w:t xml:space="preserve">, </w:t>
      </w:r>
      <w:r w:rsidRPr="00EE468F">
        <w:rPr>
          <w:i/>
          <w:iCs/>
        </w:rPr>
        <w:t>L’Antiquité écarlate – Le sang des Anciens</w:t>
      </w:r>
      <w:r>
        <w:t>, p.184, 2017.</w:t>
      </w:r>
    </w:p>
  </w:footnote>
  <w:footnote w:id="58">
    <w:p w14:paraId="55393DB8" w14:textId="510A5291" w:rsidR="00973C5F" w:rsidRDefault="00973C5F">
      <w:pPr>
        <w:pStyle w:val="Notedebasdepage"/>
      </w:pPr>
      <w:r>
        <w:rPr>
          <w:rStyle w:val="Appelnotedebasdep"/>
        </w:rPr>
        <w:footnoteRef/>
      </w:r>
      <w:r>
        <w:t xml:space="preserve"> Cicéron, </w:t>
      </w:r>
      <w:r w:rsidRPr="00973C5F">
        <w:rPr>
          <w:i/>
          <w:iCs/>
        </w:rPr>
        <w:t>Pour Aemilius Scaurus</w:t>
      </w:r>
      <w:r>
        <w:t>.</w:t>
      </w:r>
    </w:p>
  </w:footnote>
  <w:footnote w:id="59">
    <w:p w14:paraId="6812934D" w14:textId="2650F59F" w:rsidR="00A5588B" w:rsidRDefault="00A5588B">
      <w:pPr>
        <w:pStyle w:val="Notedebasdepage"/>
      </w:pPr>
      <w:r>
        <w:rPr>
          <w:rStyle w:val="Appelnotedebasdep"/>
        </w:rPr>
        <w:footnoteRef/>
      </w:r>
      <w:r>
        <w:t xml:space="preserve"> Sénèque le Rhéte</w:t>
      </w:r>
      <w:r w:rsidR="005F6742">
        <w:t xml:space="preserve">ur, </w:t>
      </w:r>
      <w:r w:rsidR="005F6742" w:rsidRPr="00EE468F">
        <w:rPr>
          <w:i/>
          <w:iCs/>
        </w:rPr>
        <w:t>Controverses et Suasoires</w:t>
      </w:r>
      <w:r w:rsidR="005F6742">
        <w:t>, Tome 1, 4,</w:t>
      </w:r>
      <w:r>
        <w:t xml:space="preserve"> 2</w:t>
      </w:r>
      <w:r w:rsidR="005F6742">
        <w:t>, 1932.</w:t>
      </w:r>
    </w:p>
  </w:footnote>
  <w:footnote w:id="60">
    <w:p w14:paraId="5DB368EC" w14:textId="578A20DD" w:rsidR="00EB6E11" w:rsidRDefault="00EB6E11">
      <w:pPr>
        <w:pStyle w:val="Notedebasdepage"/>
      </w:pPr>
      <w:r>
        <w:rPr>
          <w:rStyle w:val="Appelnotedebasdep"/>
        </w:rPr>
        <w:footnoteRef/>
      </w:r>
      <w:r>
        <w:t xml:space="preserve"> Pseudo Quintilien, </w:t>
      </w:r>
      <w:r w:rsidRPr="00EB6E11">
        <w:rPr>
          <w:i/>
          <w:iCs/>
        </w:rPr>
        <w:t>Grandes Déclamations</w:t>
      </w:r>
      <w:r>
        <w:t>, 1.</w:t>
      </w:r>
    </w:p>
  </w:footnote>
  <w:footnote w:id="61">
    <w:p w14:paraId="6349A2B4" w14:textId="691BAF80" w:rsidR="00EB6E11" w:rsidRDefault="00EB6E11">
      <w:pPr>
        <w:pStyle w:val="Notedebasdepage"/>
      </w:pPr>
      <w:r>
        <w:rPr>
          <w:rStyle w:val="Appelnotedebasdep"/>
        </w:rPr>
        <w:footnoteRef/>
      </w:r>
      <w:r>
        <w:t xml:space="preserve"> Pseudo Quintilien, </w:t>
      </w:r>
      <w:r w:rsidRPr="00EB6E11">
        <w:rPr>
          <w:i/>
          <w:iCs/>
        </w:rPr>
        <w:t>Grandes Déclamations</w:t>
      </w:r>
      <w:r>
        <w:t>, 2.</w:t>
      </w:r>
    </w:p>
  </w:footnote>
  <w:footnote w:id="62">
    <w:p w14:paraId="59F1F37D" w14:textId="32672355" w:rsidR="00EB6E11" w:rsidRDefault="00EB6E11">
      <w:pPr>
        <w:pStyle w:val="Notedebasdepage"/>
      </w:pPr>
      <w:r>
        <w:rPr>
          <w:rStyle w:val="Appelnotedebasdep"/>
        </w:rPr>
        <w:footnoteRef/>
      </w:r>
      <w:r>
        <w:t xml:space="preserve"> Pseudo Quintilien, </w:t>
      </w:r>
      <w:r w:rsidRPr="00EB6E11">
        <w:rPr>
          <w:i/>
          <w:iCs/>
        </w:rPr>
        <w:t>Grandes Déclamations</w:t>
      </w:r>
      <w:r>
        <w:t>, 2, 9.</w:t>
      </w:r>
    </w:p>
  </w:footnote>
  <w:footnote w:id="63">
    <w:p w14:paraId="51B82902" w14:textId="77777777" w:rsidR="00872A05" w:rsidRDefault="00872A05" w:rsidP="00872A05">
      <w:pPr>
        <w:pStyle w:val="Notedebasdepage"/>
      </w:pPr>
      <w:r>
        <w:rPr>
          <w:rStyle w:val="Appelnotedebasdep"/>
        </w:rPr>
        <w:footnoteRef/>
      </w:r>
      <w:r>
        <w:t xml:space="preserve"> Aulu-Gelle, </w:t>
      </w:r>
      <w:r w:rsidRPr="00CA552D">
        <w:rPr>
          <w:i/>
          <w:iCs/>
        </w:rPr>
        <w:t>Nuits-Attiques</w:t>
      </w:r>
      <w:r>
        <w:t xml:space="preserve">, 10, 17. </w:t>
      </w:r>
    </w:p>
  </w:footnote>
  <w:footnote w:id="64">
    <w:p w14:paraId="210A0499" w14:textId="77777777" w:rsidR="00872A05" w:rsidRPr="00F00748" w:rsidRDefault="00872A05" w:rsidP="00872A05">
      <w:pPr>
        <w:pStyle w:val="Notedebasdepage"/>
      </w:pPr>
      <w:r>
        <w:rPr>
          <w:rStyle w:val="Appelnotedebasdep"/>
        </w:rPr>
        <w:footnoteRef/>
      </w:r>
      <w:r>
        <w:t xml:space="preserve"> Platon, </w:t>
      </w:r>
      <w:r>
        <w:rPr>
          <w:i/>
          <w:iCs/>
        </w:rPr>
        <w:t>Phèdre</w:t>
      </w:r>
      <w:r>
        <w:t>, 243.</w:t>
      </w:r>
    </w:p>
  </w:footnote>
  <w:footnote w:id="65">
    <w:p w14:paraId="185F3761" w14:textId="77777777" w:rsidR="00872A05" w:rsidRDefault="00872A05" w:rsidP="00872A05">
      <w:pPr>
        <w:pStyle w:val="Notedebasdepage"/>
      </w:pPr>
      <w:r>
        <w:rPr>
          <w:rStyle w:val="Appelnotedebasdep"/>
        </w:rPr>
        <w:footnoteRef/>
      </w:r>
      <w:r>
        <w:t xml:space="preserve"> Traduction personnelle.</w:t>
      </w:r>
    </w:p>
  </w:footnote>
  <w:footnote w:id="66">
    <w:p w14:paraId="17DC36E5" w14:textId="77777777" w:rsidR="00872A05" w:rsidRPr="00C678B6" w:rsidRDefault="00872A05" w:rsidP="00872A05">
      <w:pPr>
        <w:pStyle w:val="Notedebasdepage"/>
      </w:pPr>
      <w:r>
        <w:rPr>
          <w:rStyle w:val="Appelnotedebasdep"/>
        </w:rPr>
        <w:footnoteRef/>
      </w:r>
      <w:r>
        <w:t xml:space="preserve"> Isocrate, </w:t>
      </w:r>
      <w:r>
        <w:rPr>
          <w:i/>
          <w:iCs/>
        </w:rPr>
        <w:t>Eloge d’Hélène</w:t>
      </w:r>
      <w:r>
        <w:t>, 64.</w:t>
      </w:r>
    </w:p>
  </w:footnote>
  <w:footnote w:id="67">
    <w:p w14:paraId="76329A92" w14:textId="77777777" w:rsidR="00872A05" w:rsidRDefault="00872A05" w:rsidP="00872A05">
      <w:pPr>
        <w:pStyle w:val="Notedebasdepage"/>
      </w:pPr>
      <w:r>
        <w:rPr>
          <w:rStyle w:val="Appelnotedebasdep"/>
        </w:rPr>
        <w:footnoteRef/>
      </w:r>
      <w:r>
        <w:t xml:space="preserve"> Traduction personnelle.</w:t>
      </w:r>
    </w:p>
  </w:footnote>
  <w:footnote w:id="68">
    <w:p w14:paraId="6F952D3E" w14:textId="103E5740" w:rsidR="004A6EB7" w:rsidRDefault="004A6EB7" w:rsidP="00997E3E">
      <w:pPr>
        <w:pStyle w:val="Notedebasdepage"/>
        <w:jc w:val="both"/>
      </w:pPr>
      <w:r>
        <w:rPr>
          <w:rStyle w:val="Appelnotedebasdep"/>
        </w:rPr>
        <w:footnoteRef/>
      </w:r>
      <w:r>
        <w:t xml:space="preserve"> Une épiphanie est une apparition soudaine, qui peut être associée au divin, comme dans la tradition judéo-chrétienne avec la fête de l’épiphanie, mais peut aussi être employée pour parler d’apparition fantomatique par exemple. </w:t>
      </w:r>
      <w:r w:rsidR="005D6D48">
        <w:t>Alors, p</w:t>
      </w:r>
      <w:r>
        <w:t>our parler d’apparition divine spécifiquement, on privilégiera le terme de théophanie.</w:t>
      </w:r>
    </w:p>
  </w:footnote>
  <w:footnote w:id="69">
    <w:p w14:paraId="37990503" w14:textId="7507F3A5" w:rsidR="005A14B3" w:rsidRDefault="005A14B3">
      <w:pPr>
        <w:pStyle w:val="Notedebasdepage"/>
      </w:pPr>
      <w:r>
        <w:rPr>
          <w:rStyle w:val="Appelnotedebasdep"/>
        </w:rPr>
        <w:footnoteRef/>
      </w:r>
      <w:r>
        <w:t xml:space="preserve"> Ovide, </w:t>
      </w:r>
      <w:r w:rsidRPr="00626420">
        <w:rPr>
          <w:i/>
          <w:iCs/>
        </w:rPr>
        <w:t>Métamorphoses</w:t>
      </w:r>
      <w:r>
        <w:t>, II</w:t>
      </w:r>
      <w:r w:rsidR="00B854C9">
        <w:t>.</w:t>
      </w:r>
    </w:p>
  </w:footnote>
  <w:footnote w:id="70">
    <w:p w14:paraId="5008DA51" w14:textId="41C407B2" w:rsidR="005A14B3" w:rsidRDefault="005A14B3">
      <w:pPr>
        <w:pStyle w:val="Notedebasdepage"/>
      </w:pPr>
      <w:r>
        <w:rPr>
          <w:rStyle w:val="Appelnotedebasdep"/>
        </w:rPr>
        <w:footnoteRef/>
      </w:r>
      <w:r>
        <w:t xml:space="preserve"> </w:t>
      </w:r>
      <w:r w:rsidR="00626420">
        <w:t xml:space="preserve">Homère, </w:t>
      </w:r>
      <w:r w:rsidR="00626420" w:rsidRPr="00626420">
        <w:rPr>
          <w:i/>
          <w:iCs/>
        </w:rPr>
        <w:t>Odyssée</w:t>
      </w:r>
      <w:r w:rsidR="00626420">
        <w:t>, I</w:t>
      </w:r>
      <w:r w:rsidR="00B854C9">
        <w:t>.</w:t>
      </w:r>
    </w:p>
  </w:footnote>
  <w:footnote w:id="71">
    <w:p w14:paraId="231B73E8" w14:textId="52755AB9" w:rsidR="00047ECF" w:rsidRDefault="00047ECF">
      <w:pPr>
        <w:pStyle w:val="Notedebasdepage"/>
      </w:pPr>
      <w:r>
        <w:rPr>
          <w:rStyle w:val="Appelnotedebasdep"/>
        </w:rPr>
        <w:footnoteRef/>
      </w:r>
      <w:r>
        <w:t xml:space="preserve"> Apollodore, </w:t>
      </w:r>
      <w:r w:rsidRPr="00047ECF">
        <w:rPr>
          <w:i/>
          <w:iCs/>
        </w:rPr>
        <w:t>Bibliothèque</w:t>
      </w:r>
      <w:r>
        <w:t>, 3, 10, 7.</w:t>
      </w:r>
    </w:p>
  </w:footnote>
  <w:footnote w:id="72">
    <w:p w14:paraId="636E71B9" w14:textId="7F22E92B" w:rsidR="00CC5462" w:rsidRPr="00CC5462" w:rsidRDefault="00CC5462">
      <w:pPr>
        <w:pStyle w:val="Notedebasdepage"/>
      </w:pPr>
      <w:r>
        <w:rPr>
          <w:rStyle w:val="Appelnotedebasdep"/>
        </w:rPr>
        <w:footnoteRef/>
      </w:r>
      <w:r>
        <w:t xml:space="preserve"> Ovide, </w:t>
      </w:r>
      <w:r>
        <w:rPr>
          <w:i/>
          <w:iCs/>
        </w:rPr>
        <w:t>Métamorphoses</w:t>
      </w:r>
      <w:r>
        <w:t>, II, v.857-873.</w:t>
      </w:r>
    </w:p>
  </w:footnote>
  <w:footnote w:id="73">
    <w:p w14:paraId="2155B3DE" w14:textId="13F13823" w:rsidR="004A3B9E" w:rsidRDefault="004A3B9E">
      <w:pPr>
        <w:pStyle w:val="Notedebasdepage"/>
      </w:pPr>
      <w:r>
        <w:rPr>
          <w:rStyle w:val="Appelnotedebasdep"/>
        </w:rPr>
        <w:footnoteRef/>
      </w:r>
      <w:r>
        <w:t xml:space="preserve"> </w:t>
      </w:r>
      <w:r w:rsidR="00710FC3" w:rsidRPr="00710FC3">
        <w:rPr>
          <w:i/>
          <w:iCs/>
        </w:rPr>
        <w:t>Encyclopédie</w:t>
      </w:r>
      <w:r w:rsidR="00710FC3">
        <w:t xml:space="preserve">, </w:t>
      </w:r>
      <w:r w:rsidR="00710FC3" w:rsidRPr="00710FC3">
        <w:t>Article AORASIE </w:t>
      </w:r>
      <w:r w:rsidR="00710FC3" w:rsidRPr="00710FC3">
        <w:rPr>
          <w:i/>
          <w:iCs/>
        </w:rPr>
        <w:t>des dieux</w:t>
      </w:r>
      <w:r w:rsidR="00710FC3" w:rsidRPr="00710FC3">
        <w:t xml:space="preserve">, </w:t>
      </w:r>
      <w:r w:rsidR="00710FC3" w:rsidRPr="009B7E2A">
        <w:t>vol. I</w:t>
      </w:r>
      <w:r w:rsidR="009B7E2A">
        <w:t xml:space="preserve">, </w:t>
      </w:r>
      <w:r w:rsidR="00710FC3" w:rsidRPr="009B7E2A">
        <w:t>1751</w:t>
      </w:r>
      <w:r w:rsidR="00710FC3" w:rsidRPr="00710FC3">
        <w:t>, p. 520a</w:t>
      </w:r>
    </w:p>
  </w:footnote>
  <w:footnote w:id="74">
    <w:p w14:paraId="0D562B61" w14:textId="77777777" w:rsidR="00877904" w:rsidRPr="00557AE3" w:rsidRDefault="00877904" w:rsidP="00877904">
      <w:pPr>
        <w:pStyle w:val="Notedebasdepage"/>
      </w:pPr>
      <w:r>
        <w:rPr>
          <w:rStyle w:val="Appelnotedebasdep"/>
        </w:rPr>
        <w:footnoteRef/>
      </w:r>
      <w:r>
        <w:t xml:space="preserve"> Virgile, </w:t>
      </w:r>
      <w:r w:rsidRPr="00557AE3">
        <w:rPr>
          <w:i/>
          <w:iCs/>
        </w:rPr>
        <w:t>Én</w:t>
      </w:r>
      <w:r>
        <w:rPr>
          <w:i/>
          <w:iCs/>
        </w:rPr>
        <w:t>é</w:t>
      </w:r>
      <w:r w:rsidRPr="00557AE3">
        <w:rPr>
          <w:i/>
          <w:iCs/>
        </w:rPr>
        <w:t>ide</w:t>
      </w:r>
      <w:r>
        <w:t>, I, v. 402-409.</w:t>
      </w:r>
    </w:p>
  </w:footnote>
  <w:footnote w:id="75">
    <w:p w14:paraId="3DCAD5B8" w14:textId="77777777" w:rsidR="00877904" w:rsidRDefault="00877904" w:rsidP="00877904">
      <w:pPr>
        <w:pStyle w:val="Notedebasdepage"/>
      </w:pPr>
      <w:r>
        <w:rPr>
          <w:rStyle w:val="Appelnotedebasdep"/>
        </w:rPr>
        <w:footnoteRef/>
      </w:r>
      <w:r>
        <w:t xml:space="preserve"> Traduction personnelle.</w:t>
      </w:r>
    </w:p>
  </w:footnote>
  <w:footnote w:id="76">
    <w:p w14:paraId="0B664635" w14:textId="719BBABA" w:rsidR="00C238BA" w:rsidRPr="00C238BA" w:rsidRDefault="00C238BA" w:rsidP="00997E3E">
      <w:pPr>
        <w:pStyle w:val="Notedebasdepage"/>
        <w:jc w:val="both"/>
      </w:pPr>
      <w:r>
        <w:rPr>
          <w:rStyle w:val="Appelnotedebasdep"/>
        </w:rPr>
        <w:footnoteRef/>
      </w:r>
      <w:r>
        <w:t xml:space="preserve"> Homère</w:t>
      </w:r>
      <w:r w:rsidRPr="00C238BA">
        <w:t>,</w:t>
      </w:r>
      <w:r w:rsidRPr="00C238BA">
        <w:rPr>
          <w:i/>
          <w:iCs/>
        </w:rPr>
        <w:t xml:space="preserve"> Hymne</w:t>
      </w:r>
      <w:r>
        <w:rPr>
          <w:i/>
          <w:iCs/>
        </w:rPr>
        <w:t>s à Déméter,</w:t>
      </w:r>
      <w:r>
        <w:t xml:space="preserve"> v.</w:t>
      </w:r>
      <w:r w:rsidR="00997E3E">
        <w:t xml:space="preserve"> </w:t>
      </w:r>
      <w:r>
        <w:t>275-300.</w:t>
      </w:r>
    </w:p>
  </w:footnote>
  <w:footnote w:id="77">
    <w:p w14:paraId="6052D2A3" w14:textId="6CB6384B" w:rsidR="00C238BA" w:rsidRDefault="00C238BA" w:rsidP="00997E3E">
      <w:pPr>
        <w:pStyle w:val="Notedebasdepage"/>
        <w:jc w:val="both"/>
      </w:pPr>
      <w:r>
        <w:rPr>
          <w:rStyle w:val="Appelnotedebasdep"/>
        </w:rPr>
        <w:footnoteRef/>
      </w:r>
      <w:r>
        <w:t xml:space="preserve"> </w:t>
      </w:r>
      <w:r w:rsidR="00707612">
        <w:t xml:space="preserve">Traduction de </w:t>
      </w:r>
      <w:r w:rsidR="00707612" w:rsidRPr="00E640CD">
        <w:rPr>
          <w:rStyle w:val="corpsdetextemmoireCar"/>
        </w:rPr>
        <w:t>Leconte de Lisle,</w:t>
      </w:r>
      <w:r w:rsidR="00707612">
        <w:t xml:space="preserve"> Homère, </w:t>
      </w:r>
      <w:r w:rsidR="00707612" w:rsidRPr="00DF2DDA">
        <w:rPr>
          <w:i/>
          <w:iCs/>
        </w:rPr>
        <w:t>Odyssée, Hymnes, Epigramme – Batrakhomyomakhie</w:t>
      </w:r>
      <w:r w:rsidR="00707612">
        <w:t>, 1868.</w:t>
      </w:r>
    </w:p>
  </w:footnote>
  <w:footnote w:id="78">
    <w:p w14:paraId="22AD1697" w14:textId="62F0FD85" w:rsidR="00FB0AB4" w:rsidRDefault="00FB0AB4" w:rsidP="00997E3E">
      <w:pPr>
        <w:pStyle w:val="Notedebasdepage"/>
        <w:jc w:val="both"/>
      </w:pPr>
      <w:r>
        <w:rPr>
          <w:rStyle w:val="Appelnotedebasdep"/>
        </w:rPr>
        <w:footnoteRef/>
      </w:r>
      <w:r>
        <w:t xml:space="preserve"> </w:t>
      </w:r>
      <w:r>
        <w:fldChar w:fldCharType="begin"/>
      </w:r>
      <w:r w:rsidR="006E17B2">
        <w:instrText xml:space="preserve"> ADDIN ZOTERO_ITEM CSL_CITATION {"citationID":"ix1Qp2qe","properties":{"formattedCitation":"J. {\\scaps Thomas}, \\uc0\\u171{}\\uc0\\u160{}L\\uc0\\u8217{} aorasie, ou La le\\uc0\\u231{}on de t\\uc0\\u233{}n\\uc0\\u232{}bres\\uc0\\u160{}\\uc0\\u187{}, dans {\\i{}\\uc0\\u202{}tre romain: hommages in memoriam Charles Marie Ternes}, Remshalden, Greiner, 2007, p.\\uc0\\u160{}19-25","plainCitation":"J. Thomas, « L’ aorasie, ou La leçon de ténèbres », dans Être romain: hommages in memoriam Charles Marie Ternes, Remshalden, Greiner, 2007, p. 19-25","noteIndex":13},"citationItems":[{"id":"A61WZYvQ/lQ0fbW03","uris":["http://zotero.org/users/15285718/items/AJBK7VQ3"],"itemData":{"id":76,"type":"chapter","container-title":"Être romain: hommages in memoriam Charles Marie Ternes","event-place":"Remshalden","note":"number-of-pages: XXXV-602 p.","page":"19-25","publisher":"Greiner","publisher-place":"Remshalden","source":"COinS","title":"L' aorasie, ou La leçon de ténèbres","author":[{"family":"Thomas","given":"Joël"}],"issued":{"date-parts":[["2007"]]}}}],"schema":"https://github.com/citation-style-language/schema/raw/master/csl-citation.json"} </w:instrText>
      </w:r>
      <w:r>
        <w:fldChar w:fldCharType="separate"/>
      </w:r>
      <w:r w:rsidR="006E17B2" w:rsidRPr="006E17B2">
        <w:rPr>
          <w:rFonts w:ascii="Aptos" w:hAnsi="Aptos" w:cs="Times New Roman"/>
          <w:kern w:val="0"/>
        </w:rPr>
        <w:t xml:space="preserve">J. </w:t>
      </w:r>
      <w:r w:rsidR="006E17B2" w:rsidRPr="006E17B2">
        <w:rPr>
          <w:rFonts w:ascii="Aptos" w:hAnsi="Aptos" w:cs="Times New Roman"/>
          <w:smallCaps/>
          <w:kern w:val="0"/>
        </w:rPr>
        <w:t>Thomas</w:t>
      </w:r>
      <w:r w:rsidR="006E17B2" w:rsidRPr="006E17B2">
        <w:rPr>
          <w:rFonts w:ascii="Aptos" w:hAnsi="Aptos" w:cs="Times New Roman"/>
          <w:kern w:val="0"/>
        </w:rPr>
        <w:t>, « </w:t>
      </w:r>
      <w:r w:rsidR="003212E3" w:rsidRPr="006E17B2">
        <w:rPr>
          <w:rFonts w:ascii="Aptos" w:hAnsi="Aptos" w:cs="Times New Roman"/>
          <w:kern w:val="0"/>
        </w:rPr>
        <w:t>L’aorasie</w:t>
      </w:r>
      <w:r w:rsidR="006E17B2" w:rsidRPr="006E17B2">
        <w:rPr>
          <w:rFonts w:ascii="Aptos" w:hAnsi="Aptos" w:cs="Times New Roman"/>
          <w:kern w:val="0"/>
        </w:rPr>
        <w:t xml:space="preserve">, ou La leçon de ténèbres », dans </w:t>
      </w:r>
      <w:r w:rsidR="006E17B2" w:rsidRPr="006E17B2">
        <w:rPr>
          <w:rFonts w:ascii="Aptos" w:hAnsi="Aptos" w:cs="Times New Roman"/>
          <w:i/>
          <w:iCs/>
          <w:kern w:val="0"/>
        </w:rPr>
        <w:t xml:space="preserve">Être </w:t>
      </w:r>
      <w:r w:rsidR="003212E3" w:rsidRPr="006E17B2">
        <w:rPr>
          <w:rFonts w:ascii="Aptos" w:hAnsi="Aptos" w:cs="Times New Roman"/>
          <w:i/>
          <w:iCs/>
          <w:kern w:val="0"/>
        </w:rPr>
        <w:t>romain :</w:t>
      </w:r>
      <w:r w:rsidR="006E17B2" w:rsidRPr="006E17B2">
        <w:rPr>
          <w:rFonts w:ascii="Aptos" w:hAnsi="Aptos" w:cs="Times New Roman"/>
          <w:i/>
          <w:iCs/>
          <w:kern w:val="0"/>
        </w:rPr>
        <w:t xml:space="preserve"> hommages in memoriam Charles Marie Ternes</w:t>
      </w:r>
      <w:r w:rsidR="006E17B2" w:rsidRPr="006E17B2">
        <w:rPr>
          <w:rFonts w:ascii="Aptos" w:hAnsi="Aptos" w:cs="Times New Roman"/>
          <w:kern w:val="0"/>
        </w:rPr>
        <w:t>, Remshalden, Greiner, 2007, p. 19-25</w:t>
      </w:r>
      <w:r>
        <w:fldChar w:fldCharType="end"/>
      </w:r>
      <w:r w:rsidR="00B854C9">
        <w:t>.</w:t>
      </w:r>
    </w:p>
  </w:footnote>
  <w:footnote w:id="79">
    <w:p w14:paraId="6C8D73D7" w14:textId="523ABAE5" w:rsidR="00907D27" w:rsidRDefault="00907D27" w:rsidP="00997E3E">
      <w:pPr>
        <w:pStyle w:val="Notedebasdepage"/>
        <w:jc w:val="both"/>
      </w:pPr>
      <w:r>
        <w:rPr>
          <w:rStyle w:val="Appelnotedebasdep"/>
        </w:rPr>
        <w:footnoteRef/>
      </w:r>
      <w:r>
        <w:t xml:space="preserve">  Callimaque, </w:t>
      </w:r>
      <w:r w:rsidRPr="002238A0">
        <w:rPr>
          <w:i/>
          <w:iCs/>
        </w:rPr>
        <w:t>Hymnes</w:t>
      </w:r>
      <w:r>
        <w:t>, V, v. 97-106</w:t>
      </w:r>
      <w:r w:rsidR="00B854C9">
        <w:t>.</w:t>
      </w:r>
    </w:p>
  </w:footnote>
  <w:footnote w:id="80">
    <w:p w14:paraId="2025F2A4" w14:textId="77777777" w:rsidR="00CE6E91" w:rsidRDefault="00CE6E91" w:rsidP="00997E3E">
      <w:pPr>
        <w:pStyle w:val="Notedebasdepage"/>
        <w:jc w:val="both"/>
      </w:pPr>
      <w:r>
        <w:rPr>
          <w:rStyle w:val="Appelnotedebasdep"/>
        </w:rPr>
        <w:footnoteRef/>
      </w:r>
      <w:r>
        <w:t xml:space="preserve"> Le terme de féminin sacré n’est pas ici à confondre avec son acception plus moderne qui entend que les femmes ont un pouvoir intérieur à exploiter. Le jeu de mot ici sert simplement à exprimer la divinité féminine telle que l’entend Nicole Loraux dans « Qu’est-ce qu’une déesse ».</w:t>
      </w:r>
    </w:p>
  </w:footnote>
  <w:footnote w:id="81">
    <w:p w14:paraId="799BA384" w14:textId="77777777" w:rsidR="00CE6E91" w:rsidRDefault="00CE6E91" w:rsidP="00997E3E">
      <w:pPr>
        <w:pStyle w:val="Notedebasdepage"/>
        <w:jc w:val="both"/>
      </w:pPr>
      <w:r>
        <w:rPr>
          <w:rStyle w:val="Appelnotedebasdep"/>
        </w:rPr>
        <w:footnoteRef/>
      </w:r>
      <w:r>
        <w:t xml:space="preserve"> Callimaque, </w:t>
      </w:r>
      <w:r w:rsidRPr="002238A0">
        <w:rPr>
          <w:i/>
          <w:iCs/>
        </w:rPr>
        <w:t>Hymnes</w:t>
      </w:r>
      <w:r>
        <w:t>, V, v. 97-106.</w:t>
      </w:r>
    </w:p>
  </w:footnote>
  <w:footnote w:id="82">
    <w:p w14:paraId="49E3A0B4" w14:textId="3D2A8DAE" w:rsidR="002C2E01" w:rsidRDefault="002C2E01" w:rsidP="00997E3E">
      <w:pPr>
        <w:pStyle w:val="Notedebasdepage"/>
        <w:jc w:val="both"/>
      </w:pPr>
      <w:r>
        <w:rPr>
          <w:rStyle w:val="Appelnotedebasdep"/>
        </w:rPr>
        <w:footnoteRef/>
      </w:r>
      <w:r>
        <w:t xml:space="preserve"> Traduction personnelle. </w:t>
      </w:r>
    </w:p>
  </w:footnote>
  <w:footnote w:id="83">
    <w:p w14:paraId="65631453" w14:textId="44750B0A" w:rsidR="00F12B0D" w:rsidRDefault="00F12B0D">
      <w:pPr>
        <w:pStyle w:val="Notedebasdepage"/>
      </w:pPr>
      <w:r>
        <w:rPr>
          <w:rStyle w:val="Appelnotedebasdep"/>
        </w:rPr>
        <w:footnoteRef/>
      </w:r>
      <w:r>
        <w:t xml:space="preserve"> </w:t>
      </w:r>
      <w:r w:rsidRPr="008F7CF9">
        <w:rPr>
          <w:rStyle w:val="Petitesmajuscules"/>
        </w:rPr>
        <w:t>N</w:t>
      </w:r>
      <w:r w:rsidR="008F7CF9" w:rsidRPr="008F7CF9">
        <w:rPr>
          <w:rStyle w:val="Petitesmajuscules"/>
        </w:rPr>
        <w:t>.</w:t>
      </w:r>
      <w:r w:rsidRPr="008F7CF9">
        <w:rPr>
          <w:rStyle w:val="Petitesmajuscules"/>
        </w:rPr>
        <w:t xml:space="preserve"> Boëls-Janssen</w:t>
      </w:r>
      <w:r>
        <w:t xml:space="preserve">, </w:t>
      </w:r>
      <w:r w:rsidRPr="00F12B0D">
        <w:rPr>
          <w:i/>
          <w:iCs/>
        </w:rPr>
        <w:t>La vie religieuse des matrones dans la Rome archaïque</w:t>
      </w:r>
      <w:r>
        <w:t>, 1993, p. 430.</w:t>
      </w:r>
    </w:p>
  </w:footnote>
  <w:footnote w:id="84">
    <w:p w14:paraId="7D27E7F9" w14:textId="3ADEDA7C" w:rsidR="008E5D94" w:rsidRDefault="008E5D94">
      <w:pPr>
        <w:pStyle w:val="Notedebasdepage"/>
      </w:pPr>
      <w:r>
        <w:rPr>
          <w:rStyle w:val="Appelnotedebasdep"/>
        </w:rPr>
        <w:footnoteRef/>
      </w:r>
      <w:r>
        <w:t xml:space="preserve"> </w:t>
      </w:r>
      <w:r w:rsidRPr="008F7CF9">
        <w:rPr>
          <w:rStyle w:val="Petitesmajuscules"/>
        </w:rPr>
        <w:t>P. Moreau</w:t>
      </w:r>
      <w:r>
        <w:t xml:space="preserve">, </w:t>
      </w:r>
      <w:r w:rsidRPr="008E5D94">
        <w:rPr>
          <w:i/>
          <w:iCs/>
        </w:rPr>
        <w:t>Clodania religio</w:t>
      </w:r>
      <w:r>
        <w:t xml:space="preserve">, un procès politique en 61 avant J.C., </w:t>
      </w:r>
      <w:r w:rsidR="00AB05A6">
        <w:t>1982.</w:t>
      </w:r>
    </w:p>
  </w:footnote>
  <w:footnote w:id="85">
    <w:p w14:paraId="4DC20A1A" w14:textId="1CCF9A9B" w:rsidR="002B6634" w:rsidRDefault="002B6634">
      <w:pPr>
        <w:pStyle w:val="Notedebasdepage"/>
      </w:pPr>
      <w:r>
        <w:rPr>
          <w:rStyle w:val="Appelnotedebasdep"/>
        </w:rPr>
        <w:footnoteRef/>
      </w:r>
      <w:r>
        <w:t xml:space="preserve"> </w:t>
      </w:r>
      <w:r w:rsidRPr="008F7CF9">
        <w:rPr>
          <w:rStyle w:val="Petitesmajuscules"/>
        </w:rPr>
        <w:t>N</w:t>
      </w:r>
      <w:r w:rsidR="008F7CF9" w:rsidRPr="008F7CF9">
        <w:rPr>
          <w:rStyle w:val="Petitesmajuscules"/>
        </w:rPr>
        <w:t>.</w:t>
      </w:r>
      <w:r w:rsidRPr="008F7CF9">
        <w:rPr>
          <w:rStyle w:val="Petitesmajuscules"/>
        </w:rPr>
        <w:t xml:space="preserve"> Boëls-Janssen</w:t>
      </w:r>
      <w:r>
        <w:t xml:space="preserve">, </w:t>
      </w:r>
      <w:r w:rsidRPr="00F12B0D">
        <w:rPr>
          <w:i/>
          <w:iCs/>
        </w:rPr>
        <w:t>La vie religieuse des matrones dans la Rome archaïque</w:t>
      </w:r>
      <w:r>
        <w:t>, 1993, p. 432.</w:t>
      </w:r>
    </w:p>
  </w:footnote>
  <w:footnote w:id="86">
    <w:p w14:paraId="1300D258" w14:textId="7C03DD86" w:rsidR="00B564FE" w:rsidRDefault="00B564FE">
      <w:pPr>
        <w:pStyle w:val="Notedebasdepage"/>
      </w:pPr>
      <w:r>
        <w:rPr>
          <w:rStyle w:val="Appelnotedebasdep"/>
        </w:rPr>
        <w:footnoteRef/>
      </w:r>
      <w:r>
        <w:t xml:space="preserve"> </w:t>
      </w:r>
      <w:r w:rsidR="002207EF" w:rsidRPr="008F7CF9">
        <w:rPr>
          <w:rStyle w:val="Petitesmajuscules"/>
        </w:rPr>
        <w:t>P. Moreau</w:t>
      </w:r>
      <w:r w:rsidR="002207EF">
        <w:t xml:space="preserve">, </w:t>
      </w:r>
      <w:r w:rsidR="002207EF" w:rsidRPr="008E5D94">
        <w:rPr>
          <w:i/>
          <w:iCs/>
        </w:rPr>
        <w:t>Clodania religio</w:t>
      </w:r>
      <w:r w:rsidR="002207EF">
        <w:t>, un procès politique en 61 avant J.C., 1982, p.54.</w:t>
      </w:r>
    </w:p>
  </w:footnote>
  <w:footnote w:id="87">
    <w:p w14:paraId="02CE89AF" w14:textId="34FC97EC" w:rsidR="00B564FE" w:rsidRDefault="00B564FE">
      <w:pPr>
        <w:pStyle w:val="Notedebasdepage"/>
      </w:pPr>
      <w:r>
        <w:rPr>
          <w:rStyle w:val="Appelnotedebasdep"/>
        </w:rPr>
        <w:footnoteRef/>
      </w:r>
      <w:r>
        <w:t xml:space="preserve"> </w:t>
      </w:r>
      <w:r w:rsidR="002207EF" w:rsidRPr="008F7CF9">
        <w:rPr>
          <w:rStyle w:val="Petitesmajuscules"/>
        </w:rPr>
        <w:t>P. Moreau</w:t>
      </w:r>
      <w:r w:rsidR="002207EF">
        <w:t xml:space="preserve">, </w:t>
      </w:r>
      <w:r w:rsidR="002207EF" w:rsidRPr="008E5D94">
        <w:rPr>
          <w:i/>
          <w:iCs/>
        </w:rPr>
        <w:t>Clodania religio</w:t>
      </w:r>
      <w:r w:rsidR="002207EF">
        <w:t>, un procès politique en 61 avant J.C., 1982, p.55.</w:t>
      </w:r>
    </w:p>
  </w:footnote>
  <w:footnote w:id="88">
    <w:p w14:paraId="62DCE71A" w14:textId="77777777" w:rsidR="00CE6E91" w:rsidRDefault="00CE6E91" w:rsidP="00CE6E91">
      <w:pPr>
        <w:pStyle w:val="Notedebasdepage"/>
      </w:pPr>
      <w:r>
        <w:rPr>
          <w:rStyle w:val="Appelnotedebasdep"/>
        </w:rPr>
        <w:footnoteRef/>
      </w:r>
      <w:r>
        <w:t xml:space="preserve"> </w:t>
      </w:r>
      <w:r w:rsidRPr="00A476B2">
        <w:t xml:space="preserve">Cicéron, </w:t>
      </w:r>
      <w:r w:rsidRPr="00A476B2">
        <w:rPr>
          <w:i/>
          <w:iCs/>
        </w:rPr>
        <w:t>Discours pour M. Aemilius Scaurus</w:t>
      </w:r>
      <w:r>
        <w:rPr>
          <w:i/>
          <w:iCs/>
        </w:rPr>
        <w:t>.</w:t>
      </w:r>
    </w:p>
  </w:footnote>
  <w:footnote w:id="89">
    <w:p w14:paraId="34F781E8" w14:textId="77777777" w:rsidR="009F7C69" w:rsidRDefault="009F7C69" w:rsidP="009F7C69">
      <w:pPr>
        <w:pStyle w:val="Notedebasdepage"/>
        <w:jc w:val="both"/>
      </w:pPr>
      <w:r>
        <w:rPr>
          <w:rStyle w:val="Appelnotedebasdep"/>
        </w:rPr>
        <w:footnoteRef/>
      </w:r>
      <w:r>
        <w:t xml:space="preserve"> </w:t>
      </w:r>
      <w:r w:rsidRPr="00707612">
        <w:rPr>
          <w:rStyle w:val="Petitesmajuscules"/>
        </w:rPr>
        <w:t>K. K. Hersch</w:t>
      </w:r>
      <w:r>
        <w:t xml:space="preserve">, </w:t>
      </w:r>
      <w:r w:rsidRPr="00574912">
        <w:rPr>
          <w:i/>
          <w:iCs/>
        </w:rPr>
        <w:t>The Roman Wedding: Ritual and Meaning in Antiquity</w:t>
      </w:r>
      <w:r w:rsidRPr="005A4C75">
        <w:t>, Cambridge University Press 1</w:t>
      </w:r>
      <w:r>
        <w:t>ère</w:t>
      </w:r>
      <w:r w:rsidRPr="005A4C75">
        <w:t xml:space="preserve"> édition, 2010</w:t>
      </w:r>
      <w:r>
        <w:t>.</w:t>
      </w:r>
    </w:p>
  </w:footnote>
  <w:footnote w:id="90">
    <w:p w14:paraId="5137E5AF" w14:textId="7EF50FCD" w:rsidR="002207EF" w:rsidRDefault="000B1FF9" w:rsidP="002207EF">
      <w:pPr>
        <w:pStyle w:val="Notedebasdepage"/>
      </w:pPr>
      <w:r>
        <w:rPr>
          <w:rStyle w:val="Appelnotedebasdep"/>
        </w:rPr>
        <w:footnoteRef/>
      </w:r>
      <w:r>
        <w:t xml:space="preserve"> </w:t>
      </w:r>
      <w:r w:rsidR="002207EF" w:rsidRPr="008F7CF9">
        <w:rPr>
          <w:rStyle w:val="Petitesmajuscules"/>
        </w:rPr>
        <w:t>P. Moreau</w:t>
      </w:r>
      <w:r w:rsidR="002207EF">
        <w:t xml:space="preserve">, </w:t>
      </w:r>
      <w:r w:rsidR="002207EF" w:rsidRPr="008E5D94">
        <w:rPr>
          <w:i/>
          <w:iCs/>
        </w:rPr>
        <w:t>Clodania religio</w:t>
      </w:r>
      <w:r w:rsidR="002207EF">
        <w:t>, un procès politique en 61 avant J.C., 1982, p.52.</w:t>
      </w:r>
    </w:p>
    <w:p w14:paraId="57FBF759" w14:textId="68733BCB" w:rsidR="000B1FF9" w:rsidRDefault="000B1FF9">
      <w:pPr>
        <w:pStyle w:val="Notedebasdepage"/>
      </w:pPr>
    </w:p>
  </w:footnote>
  <w:footnote w:id="91">
    <w:p w14:paraId="242DEB5E" w14:textId="4E64A8CE" w:rsidR="00CE6E91" w:rsidRDefault="00CE6E91" w:rsidP="00CE6E91">
      <w:pPr>
        <w:pStyle w:val="Notedebasdepage"/>
      </w:pPr>
      <w:r>
        <w:rPr>
          <w:rStyle w:val="Appelnotedebasdep"/>
        </w:rPr>
        <w:footnoteRef/>
      </w:r>
      <w:r>
        <w:t xml:space="preserve"> </w:t>
      </w:r>
      <w:r w:rsidR="006829AF">
        <w:t xml:space="preserve"> </w:t>
      </w:r>
      <w:r>
        <w:t>Pausanias</w:t>
      </w:r>
      <w:r w:rsidRPr="00C8499D">
        <w:rPr>
          <w:i/>
          <w:iCs/>
        </w:rPr>
        <w:t>, Le Tour de la Grèce</w:t>
      </w:r>
      <w:r w:rsidRPr="00C8499D">
        <w:t>, I</w:t>
      </w:r>
      <w:r>
        <w:t>.</w:t>
      </w:r>
    </w:p>
  </w:footnote>
  <w:footnote w:id="92">
    <w:p w14:paraId="10AB476C" w14:textId="3760DF26" w:rsidR="00CE6E91" w:rsidRPr="00B96A4B" w:rsidRDefault="00CE6E91" w:rsidP="00CE6E91">
      <w:pPr>
        <w:pStyle w:val="Traductiongrecmoderne"/>
        <w:ind w:left="0"/>
        <w:rPr>
          <w:rFonts w:asciiTheme="minorHAnsi" w:hAnsiTheme="minorHAnsi"/>
          <w:sz w:val="20"/>
          <w:szCs w:val="20"/>
        </w:rPr>
      </w:pPr>
      <w:r>
        <w:rPr>
          <w:rStyle w:val="Appelnotedebasdep"/>
        </w:rPr>
        <w:footnoteRef/>
      </w:r>
      <w:r w:rsidR="006829AF">
        <w:t xml:space="preserve"> </w:t>
      </w:r>
      <w:r w:rsidR="00DF2DDA">
        <w:rPr>
          <w:rFonts w:asciiTheme="minorHAnsi" w:hAnsiTheme="minorHAnsi"/>
          <w:sz w:val="20"/>
          <w:szCs w:val="20"/>
        </w:rPr>
        <w:t>T</w:t>
      </w:r>
      <w:r w:rsidR="006829AF">
        <w:rPr>
          <w:rFonts w:asciiTheme="minorHAnsi" w:hAnsiTheme="minorHAnsi"/>
          <w:sz w:val="20"/>
          <w:szCs w:val="20"/>
        </w:rPr>
        <w:t xml:space="preserve">raduction </w:t>
      </w:r>
      <w:r w:rsidRPr="00B96A4B">
        <w:rPr>
          <w:rFonts w:asciiTheme="minorHAnsi" w:hAnsiTheme="minorHAnsi"/>
          <w:sz w:val="20"/>
          <w:szCs w:val="20"/>
        </w:rPr>
        <w:t xml:space="preserve">de </w:t>
      </w:r>
      <w:r w:rsidRPr="008F7CF9">
        <w:rPr>
          <w:rStyle w:val="Petitesmajuscules"/>
        </w:rPr>
        <w:t>J. Pouilloux</w:t>
      </w:r>
      <w:r w:rsidR="006829AF">
        <w:rPr>
          <w:rFonts w:asciiTheme="minorHAnsi" w:hAnsiTheme="minorHAnsi"/>
          <w:sz w:val="20"/>
          <w:szCs w:val="20"/>
        </w:rPr>
        <w:t xml:space="preserve">, </w:t>
      </w:r>
      <w:r w:rsidR="00DF2DDA">
        <w:rPr>
          <w:rFonts w:asciiTheme="minorHAnsi" w:hAnsiTheme="minorHAnsi"/>
          <w:sz w:val="20"/>
          <w:szCs w:val="20"/>
        </w:rPr>
        <w:t xml:space="preserve">Pausanias, </w:t>
      </w:r>
      <w:r w:rsidR="00DF2DDA" w:rsidRPr="006829AF">
        <w:rPr>
          <w:rFonts w:asciiTheme="minorHAnsi" w:hAnsiTheme="minorHAnsi"/>
          <w:i/>
          <w:iCs/>
          <w:sz w:val="20"/>
          <w:szCs w:val="20"/>
        </w:rPr>
        <w:t>Le Tour de la Grèce</w:t>
      </w:r>
      <w:r w:rsidR="00DF2DDA">
        <w:rPr>
          <w:rFonts w:asciiTheme="minorHAnsi" w:hAnsiTheme="minorHAnsi"/>
          <w:sz w:val="20"/>
          <w:szCs w:val="20"/>
        </w:rPr>
        <w:t xml:space="preserve">, I, </w:t>
      </w:r>
      <w:r w:rsidR="006829AF">
        <w:rPr>
          <w:rFonts w:asciiTheme="minorHAnsi" w:hAnsiTheme="minorHAnsi"/>
          <w:sz w:val="20"/>
          <w:szCs w:val="20"/>
        </w:rPr>
        <w:t>CUF, 1992.</w:t>
      </w:r>
    </w:p>
  </w:footnote>
  <w:footnote w:id="93">
    <w:p w14:paraId="24232C2D" w14:textId="60895631" w:rsidR="00736563" w:rsidRDefault="00736563">
      <w:pPr>
        <w:pStyle w:val="Notedebasdepage"/>
      </w:pPr>
      <w:r>
        <w:rPr>
          <w:rStyle w:val="Appelnotedebasdep"/>
        </w:rPr>
        <w:footnoteRef/>
      </w:r>
      <w:r>
        <w:t xml:space="preserve"> On distingue de forme de pratique de la divination : la divination inductive est l’interprétation de signes et relève de la technique d’interprétation des signes extérieurs par des devins. La divination intuitive est dite « naturelle », et correspond à </w:t>
      </w:r>
      <w:r w:rsidR="00247919">
        <w:t>la divination par des messages divins directement envoyé à l’homme, par les rêves ou les visions. L’âme se laisse guider par la parole divine comme à travers une pythie par exemple.</w:t>
      </w:r>
    </w:p>
  </w:footnote>
  <w:footnote w:id="94">
    <w:p w14:paraId="74404EDB" w14:textId="46F12B5E" w:rsidR="005060FB" w:rsidRDefault="005060FB">
      <w:pPr>
        <w:pStyle w:val="Notedebasdepage"/>
      </w:pPr>
      <w:r>
        <w:rPr>
          <w:rStyle w:val="Appelnotedebasdep"/>
        </w:rPr>
        <w:footnoteRef/>
      </w:r>
      <w:r>
        <w:t xml:space="preserve"> </w:t>
      </w:r>
      <w:r w:rsidRPr="008F7CF9">
        <w:rPr>
          <w:rStyle w:val="Petitesmajuscules"/>
        </w:rPr>
        <w:t>J</w:t>
      </w:r>
      <w:r w:rsidR="008F7CF9" w:rsidRPr="008F7CF9">
        <w:rPr>
          <w:rStyle w:val="Petitesmajuscules"/>
        </w:rPr>
        <w:t>.</w:t>
      </w:r>
      <w:r w:rsidRPr="008F7CF9">
        <w:rPr>
          <w:rStyle w:val="Petitesmajuscules"/>
        </w:rPr>
        <w:t>-C</w:t>
      </w:r>
      <w:r w:rsidR="008F7CF9" w:rsidRPr="008F7CF9">
        <w:rPr>
          <w:rStyle w:val="Petitesmajuscules"/>
        </w:rPr>
        <w:t>.</w:t>
      </w:r>
      <w:r w:rsidRPr="008F7CF9">
        <w:rPr>
          <w:rStyle w:val="Petitesmajuscules"/>
        </w:rPr>
        <w:t xml:space="preserve"> Vincent</w:t>
      </w:r>
      <w:r w:rsidRPr="002F4841">
        <w:rPr>
          <w:i/>
          <w:iCs/>
        </w:rPr>
        <w:t>, Le xoanon chez Pausanias : littératures et réalités cultuelles</w:t>
      </w:r>
      <w:r>
        <w:t>, 2003, p.33.</w:t>
      </w:r>
    </w:p>
  </w:footnote>
  <w:footnote w:id="95">
    <w:p w14:paraId="00BE2A07" w14:textId="52A6D518" w:rsidR="0036526E" w:rsidRDefault="0036526E" w:rsidP="00DB0FF4">
      <w:pPr>
        <w:pStyle w:val="corpsdetextemmoire"/>
        <w:ind w:firstLine="0"/>
      </w:pPr>
      <w:r>
        <w:rPr>
          <w:rStyle w:val="Appelnotedebasdep"/>
        </w:rPr>
        <w:footnoteRef/>
      </w:r>
      <w:hyperlink r:id="rId1" w:history="1">
        <w:r w:rsidRPr="0036526E">
          <w:rPr>
            <w:rFonts w:asciiTheme="minorHAnsi" w:hAnsiTheme="minorHAnsi"/>
            <w:sz w:val="20"/>
            <w:szCs w:val="20"/>
          </w:rPr>
          <w:t>Δα</w:t>
        </w:r>
        <w:r w:rsidRPr="0036526E">
          <w:rPr>
            <w:rFonts w:ascii="Arial" w:hAnsi="Arial" w:cs="Arial"/>
            <w:sz w:val="20"/>
            <w:szCs w:val="20"/>
          </w:rPr>
          <w:t>ί</w:t>
        </w:r>
        <w:r w:rsidRPr="0036526E">
          <w:rPr>
            <w:rFonts w:asciiTheme="minorHAnsi" w:hAnsiTheme="minorHAnsi"/>
            <w:sz w:val="20"/>
            <w:szCs w:val="20"/>
          </w:rPr>
          <w:t>δαλος</w:t>
        </w:r>
      </w:hyperlink>
      <w:r w:rsidRPr="0036526E">
        <w:rPr>
          <w:rFonts w:asciiTheme="minorHAnsi" w:hAnsiTheme="minorHAnsi"/>
          <w:sz w:val="20"/>
          <w:szCs w:val="20"/>
        </w:rPr>
        <w:t> </w:t>
      </w:r>
      <w:hyperlink r:id="rId2" w:history="1">
        <w:r w:rsidRPr="0036526E">
          <w:rPr>
            <w:rFonts w:asciiTheme="minorHAnsi" w:hAnsiTheme="minorHAnsi"/>
            <w:sz w:val="20"/>
            <w:szCs w:val="20"/>
          </w:rPr>
          <w:t>δ</w:t>
        </w:r>
        <w:r w:rsidRPr="0036526E">
          <w:rPr>
            <w:rFonts w:ascii="Arial" w:hAnsi="Arial" w:cs="Arial"/>
            <w:sz w:val="20"/>
            <w:szCs w:val="20"/>
          </w:rPr>
          <w:t>ὲ</w:t>
        </w:r>
      </w:hyperlink>
      <w:r w:rsidRPr="0036526E">
        <w:rPr>
          <w:rFonts w:asciiTheme="minorHAnsi" w:hAnsiTheme="minorHAnsi"/>
          <w:sz w:val="20"/>
          <w:szCs w:val="20"/>
        </w:rPr>
        <w:t> </w:t>
      </w:r>
      <w:hyperlink r:id="rId3" w:history="1">
        <w:r w:rsidRPr="0036526E">
          <w:rPr>
            <w:rFonts w:ascii="Arial" w:hAnsi="Arial" w:cs="Arial"/>
            <w:sz w:val="20"/>
            <w:szCs w:val="20"/>
          </w:rPr>
          <w:t>ὁ</w:t>
        </w:r>
        <w:r w:rsidRPr="0036526E">
          <w:rPr>
            <w:rFonts w:asciiTheme="minorHAnsi" w:hAnsiTheme="minorHAnsi"/>
            <w:sz w:val="20"/>
            <w:szCs w:val="20"/>
          </w:rPr>
          <w:t>π</w:t>
        </w:r>
        <w:r w:rsidRPr="0036526E">
          <w:rPr>
            <w:rFonts w:ascii="Arial" w:hAnsi="Arial" w:cs="Arial"/>
            <w:sz w:val="20"/>
            <w:szCs w:val="20"/>
          </w:rPr>
          <w:t>ό</w:t>
        </w:r>
        <w:r w:rsidRPr="0036526E">
          <w:rPr>
            <w:rFonts w:asciiTheme="minorHAnsi" w:hAnsiTheme="minorHAnsi"/>
            <w:sz w:val="20"/>
            <w:szCs w:val="20"/>
          </w:rPr>
          <w:t>σα</w:t>
        </w:r>
      </w:hyperlink>
      <w:r w:rsidRPr="0036526E">
        <w:rPr>
          <w:rFonts w:asciiTheme="minorHAnsi" w:hAnsiTheme="minorHAnsi"/>
          <w:sz w:val="20"/>
          <w:szCs w:val="20"/>
        </w:rPr>
        <w:t> </w:t>
      </w:r>
      <w:hyperlink r:id="rId4" w:history="1">
        <w:r w:rsidRPr="0036526E">
          <w:rPr>
            <w:rFonts w:asciiTheme="minorHAnsi" w:hAnsiTheme="minorHAnsi"/>
            <w:sz w:val="20"/>
            <w:szCs w:val="20"/>
          </w:rPr>
          <w:t>ε</w:t>
        </w:r>
        <w:r w:rsidRPr="0036526E">
          <w:rPr>
            <w:rFonts w:ascii="Arial" w:hAnsi="Arial" w:cs="Arial"/>
            <w:sz w:val="20"/>
            <w:szCs w:val="20"/>
          </w:rPr>
          <w:t>ἰ</w:t>
        </w:r>
        <w:r w:rsidRPr="0036526E">
          <w:rPr>
            <w:rFonts w:asciiTheme="minorHAnsi" w:hAnsiTheme="minorHAnsi"/>
            <w:sz w:val="20"/>
            <w:szCs w:val="20"/>
          </w:rPr>
          <w:t>ργ</w:t>
        </w:r>
        <w:r w:rsidRPr="0036526E">
          <w:rPr>
            <w:rFonts w:ascii="Arial" w:hAnsi="Arial" w:cs="Arial"/>
            <w:sz w:val="20"/>
            <w:szCs w:val="20"/>
          </w:rPr>
          <w:t>ά</w:t>
        </w:r>
        <w:r w:rsidRPr="0036526E">
          <w:rPr>
            <w:rFonts w:asciiTheme="minorHAnsi" w:hAnsiTheme="minorHAnsi"/>
            <w:sz w:val="20"/>
            <w:szCs w:val="20"/>
          </w:rPr>
          <w:t>σατο</w:t>
        </w:r>
      </w:hyperlink>
      <w:r w:rsidRPr="0036526E">
        <w:rPr>
          <w:rFonts w:asciiTheme="minorHAnsi" w:hAnsiTheme="minorHAnsi"/>
          <w:sz w:val="20"/>
          <w:szCs w:val="20"/>
        </w:rPr>
        <w:t>, </w:t>
      </w:r>
      <w:hyperlink r:id="rId5" w:history="1">
        <w:r w:rsidRPr="0036526E">
          <w:rPr>
            <w:rFonts w:ascii="Arial" w:hAnsi="Arial" w:cs="Arial"/>
            <w:sz w:val="20"/>
            <w:szCs w:val="20"/>
          </w:rPr>
          <w:t>ἀ</w:t>
        </w:r>
        <w:r w:rsidRPr="0036526E">
          <w:rPr>
            <w:rFonts w:asciiTheme="minorHAnsi" w:hAnsiTheme="minorHAnsi"/>
            <w:sz w:val="20"/>
            <w:szCs w:val="20"/>
          </w:rPr>
          <w:t>τοπ</w:t>
        </w:r>
        <w:r w:rsidRPr="0036526E">
          <w:rPr>
            <w:rFonts w:ascii="Arial" w:hAnsi="Arial" w:cs="Arial"/>
            <w:sz w:val="20"/>
            <w:szCs w:val="20"/>
          </w:rPr>
          <w:t>ώ</w:t>
        </w:r>
        <w:r w:rsidRPr="0036526E">
          <w:rPr>
            <w:rFonts w:asciiTheme="minorHAnsi" w:hAnsiTheme="minorHAnsi"/>
            <w:sz w:val="20"/>
            <w:szCs w:val="20"/>
          </w:rPr>
          <w:t>τερα</w:t>
        </w:r>
      </w:hyperlink>
      <w:r w:rsidRPr="0036526E">
        <w:rPr>
          <w:rFonts w:asciiTheme="minorHAnsi" w:hAnsiTheme="minorHAnsi"/>
          <w:sz w:val="20"/>
          <w:szCs w:val="20"/>
        </w:rPr>
        <w:t> </w:t>
      </w:r>
      <w:hyperlink r:id="rId6" w:history="1">
        <w:r w:rsidRPr="0036526E">
          <w:rPr>
            <w:rFonts w:asciiTheme="minorHAnsi" w:hAnsiTheme="minorHAnsi"/>
            <w:sz w:val="20"/>
            <w:szCs w:val="20"/>
          </w:rPr>
          <w:t>μ</w:t>
        </w:r>
        <w:r w:rsidRPr="0036526E">
          <w:rPr>
            <w:rFonts w:ascii="Arial" w:hAnsi="Arial" w:cs="Arial"/>
            <w:sz w:val="20"/>
            <w:szCs w:val="20"/>
          </w:rPr>
          <w:t>έ</w:t>
        </w:r>
        <w:r w:rsidRPr="0036526E">
          <w:rPr>
            <w:rFonts w:asciiTheme="minorHAnsi" w:hAnsiTheme="minorHAnsi"/>
            <w:sz w:val="20"/>
            <w:szCs w:val="20"/>
          </w:rPr>
          <w:t>ν</w:t>
        </w:r>
      </w:hyperlink>
      <w:r w:rsidRPr="0036526E">
        <w:rPr>
          <w:rFonts w:asciiTheme="minorHAnsi" w:hAnsiTheme="minorHAnsi"/>
          <w:sz w:val="20"/>
          <w:szCs w:val="20"/>
        </w:rPr>
        <w:t> </w:t>
      </w:r>
      <w:hyperlink r:id="rId7" w:history="1">
        <w:r w:rsidRPr="0036526E">
          <w:rPr>
            <w:rFonts w:ascii="Arial" w:hAnsi="Arial" w:cs="Arial"/>
            <w:sz w:val="20"/>
            <w:szCs w:val="20"/>
          </w:rPr>
          <w:t>ἐ</w:t>
        </w:r>
        <w:r w:rsidRPr="0036526E">
          <w:rPr>
            <w:rFonts w:asciiTheme="minorHAnsi" w:hAnsiTheme="minorHAnsi"/>
            <w:sz w:val="20"/>
            <w:szCs w:val="20"/>
          </w:rPr>
          <w:t>στιν</w:t>
        </w:r>
      </w:hyperlink>
      <w:r w:rsidRPr="0036526E">
        <w:rPr>
          <w:rFonts w:asciiTheme="minorHAnsi" w:hAnsiTheme="minorHAnsi"/>
          <w:sz w:val="20"/>
          <w:szCs w:val="20"/>
        </w:rPr>
        <w:t> </w:t>
      </w:r>
      <w:hyperlink r:id="rId8" w:history="1">
        <w:r w:rsidRPr="0036526E">
          <w:rPr>
            <w:rFonts w:ascii="Arial" w:hAnsi="Arial" w:cs="Arial"/>
            <w:sz w:val="20"/>
            <w:szCs w:val="20"/>
          </w:rPr>
          <w:t>ἐ</w:t>
        </w:r>
        <w:r w:rsidRPr="0036526E">
          <w:rPr>
            <w:rFonts w:asciiTheme="minorHAnsi" w:hAnsiTheme="minorHAnsi"/>
            <w:sz w:val="20"/>
            <w:szCs w:val="20"/>
          </w:rPr>
          <w:t>ς</w:t>
        </w:r>
      </w:hyperlink>
      <w:r w:rsidRPr="0036526E">
        <w:rPr>
          <w:rFonts w:asciiTheme="minorHAnsi" w:hAnsiTheme="minorHAnsi"/>
          <w:sz w:val="20"/>
          <w:szCs w:val="20"/>
        </w:rPr>
        <w:t> </w:t>
      </w:r>
      <w:hyperlink r:id="rId9" w:history="1">
        <w:r w:rsidRPr="0036526E">
          <w:rPr>
            <w:rFonts w:asciiTheme="minorHAnsi" w:hAnsiTheme="minorHAnsi"/>
            <w:sz w:val="20"/>
            <w:szCs w:val="20"/>
          </w:rPr>
          <w:t>τ</w:t>
        </w:r>
        <w:r w:rsidRPr="0036526E">
          <w:rPr>
            <w:rFonts w:ascii="Arial" w:hAnsi="Arial" w:cs="Arial"/>
            <w:sz w:val="20"/>
            <w:szCs w:val="20"/>
          </w:rPr>
          <w:t>ὴ</w:t>
        </w:r>
        <w:r w:rsidRPr="0036526E">
          <w:rPr>
            <w:rFonts w:asciiTheme="minorHAnsi" w:hAnsiTheme="minorHAnsi"/>
            <w:sz w:val="20"/>
            <w:szCs w:val="20"/>
          </w:rPr>
          <w:t>ν</w:t>
        </w:r>
      </w:hyperlink>
      <w:r w:rsidRPr="0036526E">
        <w:rPr>
          <w:rFonts w:asciiTheme="minorHAnsi" w:hAnsiTheme="minorHAnsi"/>
          <w:sz w:val="20"/>
          <w:szCs w:val="20"/>
        </w:rPr>
        <w:t> </w:t>
      </w:r>
      <w:hyperlink r:id="rId10" w:history="1">
        <w:r w:rsidRPr="0036526E">
          <w:rPr>
            <w:rFonts w:ascii="Arial" w:hAnsi="Arial" w:cs="Arial"/>
            <w:sz w:val="20"/>
            <w:szCs w:val="20"/>
          </w:rPr>
          <w:t>ὄ</w:t>
        </w:r>
        <w:r w:rsidRPr="0036526E">
          <w:rPr>
            <w:rFonts w:asciiTheme="minorHAnsi" w:hAnsiTheme="minorHAnsi"/>
            <w:sz w:val="20"/>
            <w:szCs w:val="20"/>
          </w:rPr>
          <w:t>ψιν</w:t>
        </w:r>
      </w:hyperlink>
      <w:r w:rsidRPr="0036526E">
        <w:rPr>
          <w:rFonts w:asciiTheme="minorHAnsi" w:hAnsiTheme="minorHAnsi"/>
          <w:sz w:val="20"/>
          <w:szCs w:val="20"/>
        </w:rPr>
        <w:t>, </w:t>
      </w:r>
      <w:hyperlink r:id="rId11" w:history="1">
        <w:r w:rsidRPr="0036526E">
          <w:rPr>
            <w:rFonts w:ascii="Arial" w:hAnsi="Arial" w:cs="Arial"/>
            <w:sz w:val="20"/>
            <w:szCs w:val="20"/>
          </w:rPr>
          <w:t>ἐ</w:t>
        </w:r>
        <w:r w:rsidRPr="0036526E">
          <w:rPr>
            <w:rFonts w:asciiTheme="minorHAnsi" w:hAnsiTheme="minorHAnsi"/>
            <w:sz w:val="20"/>
            <w:szCs w:val="20"/>
          </w:rPr>
          <w:t>πιπρ</w:t>
        </w:r>
        <w:r w:rsidRPr="0036526E">
          <w:rPr>
            <w:rFonts w:ascii="Arial" w:hAnsi="Arial" w:cs="Arial"/>
            <w:sz w:val="20"/>
            <w:szCs w:val="20"/>
          </w:rPr>
          <w:t>έ</w:t>
        </w:r>
        <w:r w:rsidRPr="0036526E">
          <w:rPr>
            <w:rFonts w:asciiTheme="minorHAnsi" w:hAnsiTheme="minorHAnsi"/>
            <w:sz w:val="20"/>
            <w:szCs w:val="20"/>
          </w:rPr>
          <w:t>πει</w:t>
        </w:r>
      </w:hyperlink>
      <w:r w:rsidRPr="0036526E">
        <w:rPr>
          <w:rFonts w:asciiTheme="minorHAnsi" w:hAnsiTheme="minorHAnsi"/>
          <w:sz w:val="20"/>
          <w:szCs w:val="20"/>
        </w:rPr>
        <w:t> </w:t>
      </w:r>
      <w:hyperlink r:id="rId12" w:history="1">
        <w:r w:rsidRPr="0036526E">
          <w:rPr>
            <w:rFonts w:asciiTheme="minorHAnsi" w:hAnsiTheme="minorHAnsi"/>
            <w:sz w:val="20"/>
            <w:szCs w:val="20"/>
          </w:rPr>
          <w:t>δ</w:t>
        </w:r>
        <w:r w:rsidRPr="0036526E">
          <w:rPr>
            <w:rFonts w:ascii="Arial" w:hAnsi="Arial" w:cs="Arial"/>
            <w:sz w:val="20"/>
            <w:szCs w:val="20"/>
          </w:rPr>
          <w:t>ὲ</w:t>
        </w:r>
      </w:hyperlink>
      <w:r w:rsidRPr="0036526E">
        <w:rPr>
          <w:rFonts w:asciiTheme="minorHAnsi" w:hAnsiTheme="minorHAnsi"/>
          <w:sz w:val="20"/>
          <w:szCs w:val="20"/>
        </w:rPr>
        <w:t> </w:t>
      </w:r>
      <w:hyperlink r:id="rId13" w:history="1">
        <w:r w:rsidRPr="0036526E">
          <w:rPr>
            <w:rFonts w:ascii="Arial" w:hAnsi="Arial" w:cs="Arial"/>
            <w:sz w:val="20"/>
            <w:szCs w:val="20"/>
          </w:rPr>
          <w:t>ὅ</w:t>
        </w:r>
        <w:r w:rsidRPr="0036526E">
          <w:rPr>
            <w:rFonts w:asciiTheme="minorHAnsi" w:hAnsiTheme="minorHAnsi"/>
            <w:sz w:val="20"/>
            <w:szCs w:val="20"/>
          </w:rPr>
          <w:t>μως</w:t>
        </w:r>
      </w:hyperlink>
      <w:r w:rsidRPr="0036526E">
        <w:rPr>
          <w:rFonts w:asciiTheme="minorHAnsi" w:hAnsiTheme="minorHAnsi"/>
          <w:sz w:val="20"/>
          <w:szCs w:val="20"/>
        </w:rPr>
        <w:t> </w:t>
      </w:r>
      <w:hyperlink r:id="rId14" w:history="1">
        <w:r w:rsidRPr="0036526E">
          <w:rPr>
            <w:rFonts w:asciiTheme="minorHAnsi" w:hAnsiTheme="minorHAnsi"/>
            <w:sz w:val="20"/>
            <w:szCs w:val="20"/>
          </w:rPr>
          <w:t>τι</w:t>
        </w:r>
      </w:hyperlink>
      <w:r w:rsidRPr="0036526E">
        <w:rPr>
          <w:rFonts w:asciiTheme="minorHAnsi" w:hAnsiTheme="minorHAnsi"/>
          <w:sz w:val="20"/>
          <w:szCs w:val="20"/>
        </w:rPr>
        <w:t> </w:t>
      </w:r>
      <w:hyperlink r:id="rId15" w:history="1">
        <w:r w:rsidRPr="0036526E">
          <w:rPr>
            <w:rFonts w:asciiTheme="minorHAnsi" w:hAnsiTheme="minorHAnsi"/>
            <w:sz w:val="20"/>
            <w:szCs w:val="20"/>
          </w:rPr>
          <w:t>κα</w:t>
        </w:r>
        <w:r w:rsidRPr="0036526E">
          <w:rPr>
            <w:rFonts w:ascii="Arial" w:hAnsi="Arial" w:cs="Arial"/>
            <w:sz w:val="20"/>
            <w:szCs w:val="20"/>
          </w:rPr>
          <w:t>ὶ</w:t>
        </w:r>
      </w:hyperlink>
      <w:r w:rsidRPr="0036526E">
        <w:rPr>
          <w:rFonts w:asciiTheme="minorHAnsi" w:hAnsiTheme="minorHAnsi"/>
          <w:sz w:val="20"/>
          <w:szCs w:val="20"/>
        </w:rPr>
        <w:t> </w:t>
      </w:r>
      <w:hyperlink r:id="rId16" w:history="1">
        <w:r w:rsidRPr="0036526E">
          <w:rPr>
            <w:rFonts w:ascii="Arial" w:hAnsi="Arial" w:cs="Arial"/>
            <w:sz w:val="20"/>
            <w:szCs w:val="20"/>
          </w:rPr>
          <w:t>ἔ</w:t>
        </w:r>
        <w:r w:rsidRPr="0036526E">
          <w:rPr>
            <w:rFonts w:asciiTheme="minorHAnsi" w:hAnsiTheme="minorHAnsi"/>
            <w:sz w:val="20"/>
            <w:szCs w:val="20"/>
          </w:rPr>
          <w:t>νθεον</w:t>
        </w:r>
      </w:hyperlink>
      <w:r w:rsidRPr="0036526E">
        <w:rPr>
          <w:rFonts w:asciiTheme="minorHAnsi" w:hAnsiTheme="minorHAnsi"/>
          <w:sz w:val="20"/>
          <w:szCs w:val="20"/>
        </w:rPr>
        <w:t> </w:t>
      </w:r>
      <w:hyperlink r:id="rId17" w:history="1">
        <w:r w:rsidRPr="0036526E">
          <w:rPr>
            <w:rFonts w:asciiTheme="minorHAnsi" w:hAnsiTheme="minorHAnsi"/>
            <w:sz w:val="20"/>
            <w:szCs w:val="20"/>
          </w:rPr>
          <w:t>το</w:t>
        </w:r>
        <w:r w:rsidRPr="0036526E">
          <w:rPr>
            <w:rFonts w:ascii="Arial" w:hAnsi="Arial" w:cs="Arial"/>
            <w:sz w:val="20"/>
            <w:szCs w:val="20"/>
          </w:rPr>
          <w:t>ύ</w:t>
        </w:r>
        <w:r w:rsidRPr="0036526E">
          <w:rPr>
            <w:rFonts w:asciiTheme="minorHAnsi" w:hAnsiTheme="minorHAnsi"/>
            <w:sz w:val="20"/>
            <w:szCs w:val="20"/>
          </w:rPr>
          <w:t>τοις</w:t>
        </w:r>
      </w:hyperlink>
      <w:r>
        <w:t>, traduction de J-Ch. Vincent</w:t>
      </w:r>
      <w:r w:rsidR="00DB0FF4">
        <w:t>.</w:t>
      </w:r>
    </w:p>
  </w:footnote>
  <w:footnote w:id="96">
    <w:p w14:paraId="698CFE11" w14:textId="608ED1EA" w:rsidR="002F4841" w:rsidRDefault="002F4841">
      <w:pPr>
        <w:pStyle w:val="Notedebasdepage"/>
      </w:pPr>
      <w:r>
        <w:rPr>
          <w:rStyle w:val="Appelnotedebasdep"/>
        </w:rPr>
        <w:footnoteRef/>
      </w:r>
      <w:r>
        <w:t xml:space="preserve"> Pausanias</w:t>
      </w:r>
      <w:r w:rsidRPr="002F4841">
        <w:rPr>
          <w:i/>
          <w:iCs/>
        </w:rPr>
        <w:t>, Le Tour de la Grèce</w:t>
      </w:r>
      <w:r>
        <w:t>, 3, 23</w:t>
      </w:r>
      <w:r w:rsidR="00BF50AB">
        <w:t>, 2-5.</w:t>
      </w:r>
    </w:p>
  </w:footnote>
  <w:footnote w:id="97">
    <w:p w14:paraId="66804EEC" w14:textId="2035CC9B" w:rsidR="00BF50AB" w:rsidRPr="00BF50AB" w:rsidRDefault="00BF50AB">
      <w:pPr>
        <w:pStyle w:val="Notedebasdepage"/>
      </w:pPr>
      <w:r>
        <w:rPr>
          <w:rStyle w:val="Appelnotedebasdep"/>
        </w:rPr>
        <w:footnoteRef/>
      </w:r>
      <w:r>
        <w:t xml:space="preserve"> Pausanias</w:t>
      </w:r>
      <w:r w:rsidRPr="002F4841">
        <w:rPr>
          <w:i/>
          <w:iCs/>
        </w:rPr>
        <w:t>, Le Tour de la Grèce</w:t>
      </w:r>
      <w:r>
        <w:t>, 2, 23, 1.</w:t>
      </w:r>
    </w:p>
  </w:footnote>
  <w:footnote w:id="98">
    <w:p w14:paraId="249DB39B" w14:textId="1C523206" w:rsidR="00BF50AB" w:rsidRDefault="00BF50AB" w:rsidP="00BF50AB">
      <w:pPr>
        <w:pStyle w:val="Notedebasdepage"/>
      </w:pPr>
      <w:r>
        <w:rPr>
          <w:rStyle w:val="Appelnotedebasdep"/>
        </w:rPr>
        <w:footnoteRef/>
      </w:r>
      <w:r>
        <w:t xml:space="preserve"> </w:t>
      </w:r>
      <w:r w:rsidRPr="008F7CF9">
        <w:rPr>
          <w:rStyle w:val="Petitesmajuscules"/>
        </w:rPr>
        <w:t>J</w:t>
      </w:r>
      <w:r w:rsidR="008F7CF9" w:rsidRPr="008F7CF9">
        <w:rPr>
          <w:rStyle w:val="Petitesmajuscules"/>
        </w:rPr>
        <w:t>.</w:t>
      </w:r>
      <w:r w:rsidRPr="008F7CF9">
        <w:rPr>
          <w:rStyle w:val="Petitesmajuscules"/>
        </w:rPr>
        <w:t>-C</w:t>
      </w:r>
      <w:r w:rsidR="008F7CF9" w:rsidRPr="008F7CF9">
        <w:rPr>
          <w:rStyle w:val="Petitesmajuscules"/>
        </w:rPr>
        <w:t>.</w:t>
      </w:r>
      <w:r w:rsidRPr="008F7CF9">
        <w:rPr>
          <w:rStyle w:val="Petitesmajuscules"/>
        </w:rPr>
        <w:t xml:space="preserve"> Vincent</w:t>
      </w:r>
      <w:r>
        <w:t xml:space="preserve">, </w:t>
      </w:r>
      <w:r w:rsidRPr="002F4841">
        <w:rPr>
          <w:i/>
          <w:iCs/>
        </w:rPr>
        <w:t>Le xoanon chez Pausanias : littératures et réalités cultuelles</w:t>
      </w:r>
      <w:r>
        <w:t>, 2003, p.65.</w:t>
      </w:r>
    </w:p>
  </w:footnote>
  <w:footnote w:id="99">
    <w:p w14:paraId="66314D4D" w14:textId="47F223DB" w:rsidR="00F33956" w:rsidRDefault="00F33956" w:rsidP="00F33956">
      <w:pPr>
        <w:pStyle w:val="Notedebasdepage"/>
      </w:pPr>
      <w:r>
        <w:rPr>
          <w:rStyle w:val="Appelnotedebasdep"/>
        </w:rPr>
        <w:footnoteRef/>
      </w:r>
      <w:r>
        <w:t xml:space="preserve"> </w:t>
      </w:r>
      <w:r w:rsidRPr="008F7CF9">
        <w:rPr>
          <w:rStyle w:val="Petitesmajuscules"/>
        </w:rPr>
        <w:t>J</w:t>
      </w:r>
      <w:r w:rsidR="008F7CF9" w:rsidRPr="008F7CF9">
        <w:rPr>
          <w:rStyle w:val="Petitesmajuscules"/>
        </w:rPr>
        <w:t>.</w:t>
      </w:r>
      <w:r w:rsidRPr="008F7CF9">
        <w:rPr>
          <w:rStyle w:val="Petitesmajuscules"/>
        </w:rPr>
        <w:t>-C</w:t>
      </w:r>
      <w:r w:rsidR="008F7CF9" w:rsidRPr="008F7CF9">
        <w:rPr>
          <w:rStyle w:val="Petitesmajuscules"/>
        </w:rPr>
        <w:t xml:space="preserve">. </w:t>
      </w:r>
      <w:r w:rsidRPr="008F7CF9">
        <w:rPr>
          <w:rStyle w:val="Petitesmajuscules"/>
        </w:rPr>
        <w:t>Vincent</w:t>
      </w:r>
      <w:r>
        <w:t xml:space="preserve">, </w:t>
      </w:r>
      <w:r w:rsidRPr="002F4841">
        <w:rPr>
          <w:i/>
          <w:iCs/>
        </w:rPr>
        <w:t>Le xoanon chez Pausanias : littératures et réalités cultuelles</w:t>
      </w:r>
      <w:r>
        <w:t>, 2003, p.70.</w:t>
      </w:r>
    </w:p>
    <w:p w14:paraId="0A60F181" w14:textId="0C6F7D09" w:rsidR="00F33956" w:rsidRDefault="00F33956">
      <w:pPr>
        <w:pStyle w:val="Notedebasdepage"/>
      </w:pPr>
    </w:p>
  </w:footnote>
  <w:footnote w:id="100">
    <w:p w14:paraId="484B21BE" w14:textId="5630BC33" w:rsidR="0032616E" w:rsidRDefault="0032616E">
      <w:pPr>
        <w:pStyle w:val="Notedebasdepage"/>
      </w:pPr>
      <w:r>
        <w:rPr>
          <w:rStyle w:val="Appelnotedebasdep"/>
        </w:rPr>
        <w:footnoteRef/>
      </w:r>
      <w:r>
        <w:t xml:space="preserve"> Hygin, </w:t>
      </w:r>
      <w:r w:rsidRPr="00236952">
        <w:rPr>
          <w:i/>
          <w:iCs/>
        </w:rPr>
        <w:t>Fables</w:t>
      </w:r>
      <w:r>
        <w:t>, 75.</w:t>
      </w:r>
    </w:p>
  </w:footnote>
  <w:footnote w:id="101">
    <w:p w14:paraId="24175CAD" w14:textId="2CF0517A" w:rsidR="0023604F" w:rsidRPr="008F7CF9" w:rsidRDefault="0023604F">
      <w:pPr>
        <w:pStyle w:val="Notedebasdepage"/>
        <w:rPr>
          <w:rStyle w:val="Petitesmajuscules"/>
        </w:rPr>
      </w:pPr>
      <w:r>
        <w:rPr>
          <w:rStyle w:val="Appelnotedebasdep"/>
        </w:rPr>
        <w:footnoteRef/>
      </w:r>
      <w:r>
        <w:t xml:space="preserve"> Traduction de </w:t>
      </w:r>
      <w:r w:rsidRPr="008F7CF9">
        <w:rPr>
          <w:rStyle w:val="Petitesmajuscules"/>
        </w:rPr>
        <w:t>H. I. Rose</w:t>
      </w:r>
    </w:p>
  </w:footnote>
  <w:footnote w:id="102">
    <w:p w14:paraId="0DB84042" w14:textId="2D2D0B9D" w:rsidR="00076336" w:rsidRDefault="00076336">
      <w:pPr>
        <w:pStyle w:val="Notedebasdepage"/>
      </w:pPr>
      <w:r>
        <w:rPr>
          <w:rStyle w:val="Appelnotedebasdep"/>
        </w:rPr>
        <w:footnoteRef/>
      </w:r>
      <w:r>
        <w:t xml:space="preserve"> Homère, </w:t>
      </w:r>
      <w:r w:rsidRPr="00236952">
        <w:rPr>
          <w:i/>
          <w:iCs/>
        </w:rPr>
        <w:t>Odyssée</w:t>
      </w:r>
      <w:r>
        <w:t>, 50</w:t>
      </w:r>
      <w:r w:rsidR="00236952">
        <w:t>.</w:t>
      </w:r>
    </w:p>
  </w:footnote>
  <w:footnote w:id="103">
    <w:p w14:paraId="673F603D" w14:textId="0958A152" w:rsidR="004B01B2" w:rsidRDefault="004B01B2">
      <w:pPr>
        <w:pStyle w:val="Notedebasdepage"/>
      </w:pPr>
      <w:r>
        <w:rPr>
          <w:rStyle w:val="Appelnotedebasdep"/>
        </w:rPr>
        <w:footnoteRef/>
      </w:r>
      <w:r>
        <w:t xml:space="preserve"> Apollodore, </w:t>
      </w:r>
      <w:r w:rsidRPr="001722BF">
        <w:rPr>
          <w:i/>
          <w:iCs/>
        </w:rPr>
        <w:t>Bibliothèq</w:t>
      </w:r>
      <w:r>
        <w:rPr>
          <w:i/>
          <w:iCs/>
        </w:rPr>
        <w:t>ue</w:t>
      </w:r>
      <w:r>
        <w:t>,</w:t>
      </w:r>
      <w:r w:rsidRPr="001722BF">
        <w:t xml:space="preserve"> </w:t>
      </w:r>
      <w:r w:rsidR="007B4963">
        <w:t>3</w:t>
      </w:r>
      <w:r w:rsidRPr="001722BF">
        <w:t>, 6, 7</w:t>
      </w:r>
      <w:r>
        <w:t>.</w:t>
      </w:r>
    </w:p>
  </w:footnote>
  <w:footnote w:id="104">
    <w:p w14:paraId="489DDF07" w14:textId="7F29D1BD" w:rsidR="00B823C2" w:rsidRDefault="00B823C2">
      <w:pPr>
        <w:pStyle w:val="Notedebasdepage"/>
      </w:pPr>
      <w:r>
        <w:rPr>
          <w:rStyle w:val="Appelnotedebasdep"/>
        </w:rPr>
        <w:footnoteRef/>
      </w:r>
      <w:r>
        <w:t xml:space="preserve"> Traduction personnelle.</w:t>
      </w:r>
    </w:p>
  </w:footnote>
  <w:footnote w:id="105">
    <w:p w14:paraId="0321D095" w14:textId="49636172" w:rsidR="00834DAC" w:rsidRDefault="00834DAC">
      <w:pPr>
        <w:pStyle w:val="Notedebasdepage"/>
      </w:pPr>
      <w:r>
        <w:rPr>
          <w:rStyle w:val="Appelnotedebasdep"/>
        </w:rPr>
        <w:footnoteRef/>
      </w:r>
      <w:r>
        <w:t xml:space="preserve"> Stace, Commentaire sur la Thébaïde, II, 95.</w:t>
      </w:r>
    </w:p>
  </w:footnote>
  <w:footnote w:id="106">
    <w:p w14:paraId="62EEAC1B" w14:textId="77777777" w:rsidR="00834DAC" w:rsidRDefault="00834DAC" w:rsidP="00834DAC">
      <w:pPr>
        <w:pStyle w:val="Notedebasdepage"/>
      </w:pPr>
      <w:r>
        <w:rPr>
          <w:rStyle w:val="Appelnotedebasdep"/>
        </w:rPr>
        <w:footnoteRef/>
      </w:r>
      <w:r>
        <w:t xml:space="preserve"> Traduction personnelle.</w:t>
      </w:r>
    </w:p>
  </w:footnote>
  <w:footnote w:id="107">
    <w:p w14:paraId="05FF08F4" w14:textId="77777777" w:rsidR="00EA4707" w:rsidRDefault="00EA4707" w:rsidP="00EA4707">
      <w:pPr>
        <w:pStyle w:val="Notedebasdepage"/>
        <w:jc w:val="both"/>
      </w:pPr>
      <w:r>
        <w:rPr>
          <w:rStyle w:val="Appelnotedebasdep"/>
        </w:rPr>
        <w:footnoteRef/>
      </w:r>
      <w:r>
        <w:t xml:space="preserve"> Apollonios de Rhodes, </w:t>
      </w:r>
      <w:r w:rsidRPr="009D09FF">
        <w:rPr>
          <w:i/>
          <w:iCs/>
        </w:rPr>
        <w:t>Argonautiques</w:t>
      </w:r>
      <w:r>
        <w:t>, II, 178-184.</w:t>
      </w:r>
    </w:p>
  </w:footnote>
  <w:footnote w:id="108">
    <w:p w14:paraId="24072347" w14:textId="77777777" w:rsidR="00EA4707" w:rsidRDefault="00EA4707" w:rsidP="00EA4707">
      <w:pPr>
        <w:pStyle w:val="Notedebasdepage"/>
        <w:jc w:val="both"/>
      </w:pPr>
      <w:r>
        <w:rPr>
          <w:rStyle w:val="Appelnotedebasdep"/>
        </w:rPr>
        <w:footnoteRef/>
      </w:r>
      <w:r>
        <w:t xml:space="preserve"> Traduction personnelle.</w:t>
      </w:r>
    </w:p>
  </w:footnote>
  <w:footnote w:id="109">
    <w:p w14:paraId="5ADDE1BF" w14:textId="4AF77560" w:rsidR="00B163E4" w:rsidRDefault="00B163E4" w:rsidP="00B163E4">
      <w:pPr>
        <w:pStyle w:val="Notedebasdepage"/>
      </w:pPr>
      <w:r>
        <w:rPr>
          <w:rStyle w:val="Appelnotedebasdep"/>
        </w:rPr>
        <w:footnoteRef/>
      </w:r>
      <w:r>
        <w:t xml:space="preserve"> </w:t>
      </w:r>
      <w:r w:rsidRPr="00607D33">
        <w:t>Nonn</w:t>
      </w:r>
      <w:r>
        <w:t>o</w:t>
      </w:r>
      <w:r w:rsidRPr="00607D33">
        <w:t xml:space="preserve">s de Panopolis, </w:t>
      </w:r>
      <w:r w:rsidRPr="00070B8A">
        <w:rPr>
          <w:i/>
          <w:iCs/>
        </w:rPr>
        <w:t>Dionysiaques</w:t>
      </w:r>
      <w:r w:rsidRPr="00607D33">
        <w:t>, V</w:t>
      </w:r>
      <w:r>
        <w:t>, v.</w:t>
      </w:r>
      <w:r w:rsidR="00EC7BC9">
        <w:t xml:space="preserve"> </w:t>
      </w:r>
      <w:r>
        <w:t>341-342.</w:t>
      </w:r>
    </w:p>
  </w:footnote>
  <w:footnote w:id="110">
    <w:p w14:paraId="0887B6C7" w14:textId="77777777" w:rsidR="00696B73" w:rsidRDefault="00696B73" w:rsidP="00696B73">
      <w:pPr>
        <w:pStyle w:val="Notedebasdepage"/>
      </w:pPr>
      <w:r>
        <w:rPr>
          <w:rStyle w:val="Appelnotedebasdep"/>
        </w:rPr>
        <w:footnoteRef/>
      </w:r>
      <w:r>
        <w:t xml:space="preserve"> </w:t>
      </w:r>
      <w:r w:rsidRPr="0098584F">
        <w:rPr>
          <w:rStyle w:val="Petitesmajuscules"/>
        </w:rPr>
        <w:t>L. Brisson</w:t>
      </w:r>
      <w:r>
        <w:t xml:space="preserve">, </w:t>
      </w:r>
      <w:r>
        <w:rPr>
          <w:i/>
          <w:iCs/>
        </w:rPr>
        <w:t>Le mythe de Tirésias - Essai d’analyse structurale</w:t>
      </w:r>
      <w:r>
        <w:t>, 1976.</w:t>
      </w:r>
    </w:p>
  </w:footnote>
  <w:footnote w:id="111">
    <w:p w14:paraId="4469AE1A" w14:textId="77777777" w:rsidR="009952BB" w:rsidRPr="00DC69D9" w:rsidRDefault="009952BB" w:rsidP="009952BB">
      <w:pPr>
        <w:pStyle w:val="Notedebasdepage"/>
      </w:pPr>
      <w:r>
        <w:rPr>
          <w:rStyle w:val="Appelnotedebasdep"/>
        </w:rPr>
        <w:footnoteRef/>
      </w:r>
      <w:r>
        <w:t xml:space="preserve"> </w:t>
      </w:r>
      <w:r w:rsidRPr="00E640CD">
        <w:rPr>
          <w:rStyle w:val="Petitesmajuscules"/>
        </w:rPr>
        <w:t>L. Brisson</w:t>
      </w:r>
      <w:r>
        <w:t xml:space="preserve">, </w:t>
      </w:r>
      <w:r>
        <w:rPr>
          <w:i/>
          <w:iCs/>
        </w:rPr>
        <w:t>Le mythe de Tirésias - Essai d’analyse structurale</w:t>
      </w:r>
      <w:r>
        <w:t>, 1976.</w:t>
      </w:r>
    </w:p>
  </w:footnote>
  <w:footnote w:id="112">
    <w:p w14:paraId="4515902C" w14:textId="77777777" w:rsidR="00E47F2A" w:rsidRPr="00F25CD7" w:rsidRDefault="00E47F2A" w:rsidP="00E47F2A">
      <w:pPr>
        <w:pStyle w:val="Notedebasdepage"/>
      </w:pPr>
      <w:r>
        <w:rPr>
          <w:rStyle w:val="Appelnotedebasdep"/>
        </w:rPr>
        <w:footnoteRef/>
      </w:r>
      <w:r>
        <w:t xml:space="preserve"> Homère, </w:t>
      </w:r>
      <w:r>
        <w:rPr>
          <w:i/>
          <w:iCs/>
        </w:rPr>
        <w:t>Iliade</w:t>
      </w:r>
      <w:r>
        <w:t>, II, v.599-600.</w:t>
      </w:r>
    </w:p>
  </w:footnote>
  <w:footnote w:id="113">
    <w:p w14:paraId="6748BB74" w14:textId="77777777" w:rsidR="00E47F2A" w:rsidRDefault="00E47F2A" w:rsidP="00E47F2A">
      <w:pPr>
        <w:pStyle w:val="Notedebasdepage"/>
      </w:pPr>
      <w:r>
        <w:rPr>
          <w:rStyle w:val="Appelnotedebasdep"/>
        </w:rPr>
        <w:footnoteRef/>
      </w:r>
      <w:r>
        <w:t xml:space="preserve"> Traduction personelle.</w:t>
      </w:r>
    </w:p>
  </w:footnote>
  <w:footnote w:id="114">
    <w:p w14:paraId="6C4C3851" w14:textId="77777777" w:rsidR="00E47F2A" w:rsidRDefault="00E47F2A" w:rsidP="00E47F2A">
      <w:pPr>
        <w:pStyle w:val="Notedebasdepage"/>
      </w:pPr>
      <w:r>
        <w:rPr>
          <w:rStyle w:val="Appelnotedebasdep"/>
        </w:rPr>
        <w:footnoteRef/>
      </w:r>
      <w:r>
        <w:t xml:space="preserve"> Diodore de Sicile</w:t>
      </w:r>
      <w:r w:rsidRPr="00B83D4D">
        <w:rPr>
          <w:i/>
          <w:iCs/>
        </w:rPr>
        <w:t>, Bibliothèque Historique</w:t>
      </w:r>
      <w:r>
        <w:t>, 3, 67.</w:t>
      </w:r>
    </w:p>
  </w:footnote>
  <w:footnote w:id="115">
    <w:p w14:paraId="431959D6" w14:textId="77777777" w:rsidR="00E47F2A" w:rsidRDefault="00E47F2A" w:rsidP="00E47F2A">
      <w:pPr>
        <w:pStyle w:val="Notedebasdepage"/>
      </w:pPr>
      <w:r>
        <w:rPr>
          <w:rStyle w:val="Appelnotedebasdep"/>
        </w:rPr>
        <w:footnoteRef/>
      </w:r>
      <w:r>
        <w:t xml:space="preserve"> Traduction personnelle.</w:t>
      </w:r>
    </w:p>
  </w:footnote>
  <w:footnote w:id="116">
    <w:p w14:paraId="77EF7578" w14:textId="73250A86" w:rsidR="003D7935" w:rsidRDefault="003D7935">
      <w:pPr>
        <w:pStyle w:val="Notedebasdepage"/>
      </w:pPr>
      <w:r>
        <w:rPr>
          <w:rStyle w:val="Appelnotedebasdep"/>
        </w:rPr>
        <w:footnoteRef/>
      </w:r>
      <w:r>
        <w:t xml:space="preserve"> Homère, Iliade, 2, v. 599-600.</w:t>
      </w:r>
    </w:p>
  </w:footnote>
  <w:footnote w:id="117">
    <w:p w14:paraId="353642F4" w14:textId="57803ACE" w:rsidR="00C442BC" w:rsidRPr="00C442BC" w:rsidRDefault="00C442BC" w:rsidP="00C442BC">
      <w:pPr>
        <w:pStyle w:val="Notedebasdepage"/>
      </w:pPr>
      <w:r>
        <w:rPr>
          <w:rStyle w:val="Appelnotedebasdep"/>
        </w:rPr>
        <w:footnoteRef/>
      </w:r>
      <w:r>
        <w:t xml:space="preserve"> Diodore de Sicile, </w:t>
      </w:r>
      <w:r>
        <w:rPr>
          <w:i/>
          <w:iCs/>
        </w:rPr>
        <w:t>Bibliothèque</w:t>
      </w:r>
      <w:r>
        <w:t xml:space="preserve">, </w:t>
      </w:r>
      <w:r w:rsidR="00A90B8A">
        <w:t>III</w:t>
      </w:r>
      <w:r>
        <w:t>, 67</w:t>
      </w:r>
      <w:r w:rsidR="00997E3E">
        <w:t>.</w:t>
      </w:r>
    </w:p>
  </w:footnote>
  <w:footnote w:id="118">
    <w:p w14:paraId="7F6B37EE" w14:textId="1DC0C0D3" w:rsidR="005A4251" w:rsidRDefault="005A4251">
      <w:pPr>
        <w:pStyle w:val="Notedebasdepage"/>
      </w:pPr>
      <w:r>
        <w:rPr>
          <w:rStyle w:val="Appelnotedebasdep"/>
        </w:rPr>
        <w:footnoteRef/>
      </w:r>
      <w:r>
        <w:t xml:space="preserve"> Apollonios de Rhodes, </w:t>
      </w:r>
      <w:r w:rsidR="00CA11E3">
        <w:rPr>
          <w:i/>
          <w:iCs/>
        </w:rPr>
        <w:t xml:space="preserve">Les </w:t>
      </w:r>
      <w:r w:rsidRPr="005A4251">
        <w:rPr>
          <w:i/>
          <w:iCs/>
        </w:rPr>
        <w:t>Argonautiques</w:t>
      </w:r>
      <w:r>
        <w:t xml:space="preserve">, </w:t>
      </w:r>
      <w:r w:rsidR="00A90B8A">
        <w:t>II</w:t>
      </w:r>
      <w:r>
        <w:t>, 178-19</w:t>
      </w:r>
      <w:r w:rsidR="00715BE8">
        <w:t>3</w:t>
      </w:r>
      <w:r w:rsidR="00997E3E">
        <w:t>.</w:t>
      </w:r>
    </w:p>
  </w:footnote>
  <w:footnote w:id="119">
    <w:p w14:paraId="34FE95E5" w14:textId="5DE3FB42" w:rsidR="00BB43E9" w:rsidRDefault="00BB43E9">
      <w:pPr>
        <w:pStyle w:val="Notedebasdepage"/>
      </w:pPr>
      <w:r>
        <w:rPr>
          <w:rStyle w:val="Appelnotedebasdep"/>
        </w:rPr>
        <w:footnoteRef/>
      </w:r>
      <w:r>
        <w:t xml:space="preserve"> Traduction personnelle.</w:t>
      </w:r>
    </w:p>
  </w:footnote>
  <w:footnote w:id="120">
    <w:p w14:paraId="2107A2DE" w14:textId="545727FE" w:rsidR="00BB43E9" w:rsidRDefault="00BB43E9">
      <w:pPr>
        <w:pStyle w:val="Notedebasdepage"/>
      </w:pPr>
      <w:r>
        <w:rPr>
          <w:rStyle w:val="Appelnotedebasdep"/>
        </w:rPr>
        <w:footnoteRef/>
      </w:r>
      <w:r>
        <w:t xml:space="preserve"> Traduction personnelle.</w:t>
      </w:r>
    </w:p>
  </w:footnote>
  <w:footnote w:id="121">
    <w:p w14:paraId="2BFB3072" w14:textId="5F9E4C17" w:rsidR="002D43ED" w:rsidRDefault="002D43ED" w:rsidP="00997E3E">
      <w:pPr>
        <w:pStyle w:val="Notedebasdepage"/>
        <w:jc w:val="both"/>
      </w:pPr>
      <w:r>
        <w:rPr>
          <w:rStyle w:val="Appelnotedebasdep"/>
        </w:rPr>
        <w:footnoteRef/>
      </w:r>
      <w:r>
        <w:t xml:space="preserve"> </w:t>
      </w:r>
      <w:r w:rsidR="008F7CF9" w:rsidRPr="008F7CF9">
        <w:rPr>
          <w:rStyle w:val="Petitesmajuscules"/>
        </w:rPr>
        <w:t>M. L.</w:t>
      </w:r>
      <w:r w:rsidR="008F7CF9">
        <w:t xml:space="preserve"> </w:t>
      </w:r>
      <w:r w:rsidRPr="006E17B2">
        <w:rPr>
          <w:smallCaps/>
        </w:rPr>
        <w:t>Rose</w:t>
      </w:r>
      <w:r w:rsidRPr="006E17B2">
        <w:t xml:space="preserve">, </w:t>
      </w:r>
      <w:r w:rsidRPr="006E17B2">
        <w:rPr>
          <w:i/>
          <w:iCs/>
        </w:rPr>
        <w:t>The Staff of Oedipus: Transforming Disability in Ancient Greece</w:t>
      </w:r>
      <w:r w:rsidRPr="006E17B2">
        <w:t>,</w:t>
      </w:r>
      <w:r>
        <w:t xml:space="preserve"> 2003.</w:t>
      </w:r>
    </w:p>
  </w:footnote>
  <w:footnote w:id="122">
    <w:p w14:paraId="2F69FC2F" w14:textId="77777777" w:rsidR="006E5C87" w:rsidRPr="006B381E" w:rsidRDefault="006E5C87" w:rsidP="00997E3E">
      <w:pPr>
        <w:pStyle w:val="Notedebasdepage"/>
        <w:jc w:val="both"/>
      </w:pPr>
      <w:r>
        <w:rPr>
          <w:rStyle w:val="Appelnotedebasdep"/>
        </w:rPr>
        <w:footnoteRef/>
      </w:r>
      <w:r>
        <w:t xml:space="preserve"> Homère, </w:t>
      </w:r>
      <w:r>
        <w:rPr>
          <w:i/>
          <w:iCs/>
        </w:rPr>
        <w:t>Iliade</w:t>
      </w:r>
      <w:r>
        <w:t>, IX.</w:t>
      </w:r>
    </w:p>
  </w:footnote>
  <w:footnote w:id="123">
    <w:p w14:paraId="0FFC5DA9" w14:textId="1B2BA848" w:rsidR="006E5C87" w:rsidRDefault="006E5C87" w:rsidP="006E5C87">
      <w:pPr>
        <w:pStyle w:val="Notedebasdepage"/>
      </w:pPr>
      <w:r>
        <w:rPr>
          <w:rStyle w:val="Appelnotedebasdep"/>
        </w:rPr>
        <w:footnoteRef/>
      </w:r>
      <w:r>
        <w:t xml:space="preserve"> </w:t>
      </w:r>
      <w:r w:rsidR="00E640CD" w:rsidRPr="00E640CD">
        <w:rPr>
          <w:rStyle w:val="Petitesmajuscules"/>
        </w:rPr>
        <w:t xml:space="preserve">J. </w:t>
      </w:r>
      <w:r w:rsidRPr="00E640CD">
        <w:rPr>
          <w:rStyle w:val="Petitesmajuscules"/>
        </w:rPr>
        <w:t>Tzetzès</w:t>
      </w:r>
      <w:r w:rsidRPr="000D4E0C">
        <w:rPr>
          <w:i/>
          <w:iCs/>
        </w:rPr>
        <w:t>, Schol. Ad Lyc</w:t>
      </w:r>
      <w:r>
        <w:t>. Alex., 421</w:t>
      </w:r>
      <w:r w:rsidR="00997E3E">
        <w:t>.</w:t>
      </w:r>
    </w:p>
  </w:footnote>
  <w:footnote w:id="124">
    <w:p w14:paraId="5FA1D3EA" w14:textId="0F3A315F" w:rsidR="006E5C87" w:rsidRPr="004C693F" w:rsidRDefault="006E5C87" w:rsidP="006E5C87">
      <w:pPr>
        <w:pStyle w:val="Notedebasdepage"/>
      </w:pPr>
      <w:r>
        <w:rPr>
          <w:rStyle w:val="Appelnotedebasdep"/>
        </w:rPr>
        <w:footnoteRef/>
      </w:r>
      <w:r>
        <w:t xml:space="preserve"> </w:t>
      </w:r>
      <w:r w:rsidR="008F7CF9" w:rsidRPr="008F7CF9">
        <w:rPr>
          <w:rStyle w:val="Petitesmajuscules"/>
        </w:rPr>
        <w:t>D.</w:t>
      </w:r>
      <w:r w:rsidR="008F7CF9">
        <w:t xml:space="preserve"> </w:t>
      </w:r>
      <w:r w:rsidRPr="00C938C1">
        <w:rPr>
          <w:rStyle w:val="Petitesmajuscules"/>
        </w:rPr>
        <w:t xml:space="preserve">Bouvier </w:t>
      </w:r>
      <w:r w:rsidRPr="00C938C1">
        <w:rPr>
          <w:rStyle w:val="corpsdetextemmoireCar"/>
        </w:rPr>
        <w:t>et</w:t>
      </w:r>
      <w:r w:rsidR="008F7CF9">
        <w:rPr>
          <w:rStyle w:val="corpsdetextemmoireCar"/>
        </w:rPr>
        <w:t xml:space="preserve"> P.</w:t>
      </w:r>
      <w:r w:rsidRPr="00C938C1">
        <w:rPr>
          <w:rStyle w:val="Petitesmajuscules"/>
        </w:rPr>
        <w:t xml:space="preserve"> Moreau</w:t>
      </w:r>
      <w:r>
        <w:t xml:space="preserve">, </w:t>
      </w:r>
      <w:r>
        <w:rPr>
          <w:i/>
          <w:iCs/>
        </w:rPr>
        <w:t>Phinée ou le père aveugle et la marâtre aveuglante</w:t>
      </w:r>
      <w:r>
        <w:t>,1983.</w:t>
      </w:r>
    </w:p>
  </w:footnote>
  <w:footnote w:id="125">
    <w:p w14:paraId="6C1B19AA" w14:textId="77777777" w:rsidR="00C803BC" w:rsidRDefault="00C803BC" w:rsidP="00C803BC">
      <w:pPr>
        <w:pStyle w:val="Notedebasdepage"/>
      </w:pPr>
      <w:r>
        <w:rPr>
          <w:rStyle w:val="Appelnotedebasdep"/>
        </w:rPr>
        <w:footnoteRef/>
      </w:r>
      <w:r>
        <w:t xml:space="preserve"> Bailly, </w:t>
      </w:r>
      <w:r w:rsidRPr="00CF0D4E">
        <w:rPr>
          <w:i/>
          <w:iCs/>
        </w:rPr>
        <w:t>Le Dictionnaire grec-français</w:t>
      </w:r>
      <w:r>
        <w:t>, 1895.</w:t>
      </w:r>
    </w:p>
  </w:footnote>
  <w:footnote w:id="126">
    <w:p w14:paraId="66B47868" w14:textId="77777777" w:rsidR="00C803BC" w:rsidRDefault="00C803BC" w:rsidP="00C803BC">
      <w:pPr>
        <w:pStyle w:val="Notedebasdepage"/>
      </w:pPr>
      <w:r>
        <w:rPr>
          <w:rStyle w:val="Appelnotedebasdep"/>
        </w:rPr>
        <w:footnoteRef/>
      </w:r>
      <w:r>
        <w:t xml:space="preserve"> Nonnos de Panopolis, Dionysiaques, 5.</w:t>
      </w:r>
    </w:p>
  </w:footnote>
  <w:footnote w:id="127">
    <w:p w14:paraId="347C0C1E" w14:textId="77777777" w:rsidR="00C803BC" w:rsidRDefault="00C803BC" w:rsidP="00C803BC">
      <w:pPr>
        <w:pStyle w:val="Notedebasdepage"/>
      </w:pPr>
      <w:r>
        <w:rPr>
          <w:rStyle w:val="Appelnotedebasdep"/>
        </w:rPr>
        <w:footnoteRef/>
      </w:r>
      <w:r>
        <w:t xml:space="preserve"> Cf. L</w:t>
      </w:r>
      <w:r w:rsidRPr="00EA62ED">
        <w:t>’aveugle : celui qui n’a pas bénéficié de l’aorasie</w:t>
      </w:r>
      <w:r>
        <w:t>.</w:t>
      </w:r>
    </w:p>
  </w:footnote>
  <w:footnote w:id="128">
    <w:p w14:paraId="15E9A8AD" w14:textId="77777777" w:rsidR="00C803BC" w:rsidRPr="00C238BA" w:rsidRDefault="00C803BC" w:rsidP="00C803BC">
      <w:pPr>
        <w:pStyle w:val="Notedebasdepage"/>
        <w:jc w:val="both"/>
      </w:pPr>
      <w:r>
        <w:rPr>
          <w:rStyle w:val="Appelnotedebasdep"/>
        </w:rPr>
        <w:footnoteRef/>
      </w:r>
      <w:r>
        <w:t xml:space="preserve"> Homère</w:t>
      </w:r>
      <w:r w:rsidRPr="00C238BA">
        <w:t>,</w:t>
      </w:r>
      <w:r w:rsidRPr="00C238BA">
        <w:rPr>
          <w:i/>
          <w:iCs/>
        </w:rPr>
        <w:t xml:space="preserve"> Hymne</w:t>
      </w:r>
      <w:r>
        <w:rPr>
          <w:i/>
          <w:iCs/>
        </w:rPr>
        <w:t>s à Déméter,</w:t>
      </w:r>
      <w:r>
        <w:t xml:space="preserve"> v. 275-300.</w:t>
      </w:r>
    </w:p>
  </w:footnote>
  <w:footnote w:id="129">
    <w:p w14:paraId="3FF8BD27" w14:textId="78BA0B48" w:rsidR="00C803BC" w:rsidRDefault="00C803BC" w:rsidP="00C803BC">
      <w:pPr>
        <w:pStyle w:val="Notedebasdepage"/>
      </w:pPr>
      <w:r>
        <w:rPr>
          <w:rStyle w:val="Appelnotedebasdep"/>
        </w:rPr>
        <w:footnoteRef/>
      </w:r>
      <w:r>
        <w:t xml:space="preserve"> </w:t>
      </w:r>
      <w:r w:rsidRPr="008F7CF9">
        <w:rPr>
          <w:rStyle w:val="Petitesmajuscules"/>
        </w:rPr>
        <w:t>C</w:t>
      </w:r>
      <w:r w:rsidR="008F7CF9" w:rsidRPr="008F7CF9">
        <w:rPr>
          <w:rStyle w:val="Petitesmajuscules"/>
        </w:rPr>
        <w:t xml:space="preserve">. </w:t>
      </w:r>
      <w:r w:rsidRPr="008F7CF9">
        <w:rPr>
          <w:rStyle w:val="Petitesmajuscules"/>
        </w:rPr>
        <w:t>Solignac</w:t>
      </w:r>
      <w:r>
        <w:t xml:space="preserve">, </w:t>
      </w:r>
      <w:r w:rsidRPr="00C743A2">
        <w:rPr>
          <w:i/>
          <w:iCs/>
        </w:rPr>
        <w:t>Deus in luce</w:t>
      </w:r>
      <w:r>
        <w:t>, 2023.</w:t>
      </w:r>
    </w:p>
  </w:footnote>
  <w:footnote w:id="130">
    <w:p w14:paraId="447D65DF" w14:textId="77777777" w:rsidR="00C803BC" w:rsidRDefault="00C803BC" w:rsidP="00C803BC">
      <w:pPr>
        <w:pStyle w:val="Notedebasdepage"/>
      </w:pPr>
      <w:r>
        <w:rPr>
          <w:rStyle w:val="Appelnotedebasdep"/>
        </w:rPr>
        <w:footnoteRef/>
      </w:r>
      <w:r>
        <w:t xml:space="preserve"> Dans </w:t>
      </w:r>
      <w:r w:rsidRPr="00C743A2">
        <w:rPr>
          <w:i/>
          <w:iCs/>
        </w:rPr>
        <w:t>Deus est in luce</w:t>
      </w:r>
      <w:r>
        <w:t xml:space="preserve">, </w:t>
      </w:r>
      <w:r w:rsidRPr="008F7CF9">
        <w:rPr>
          <w:rStyle w:val="Petitesmajuscules"/>
        </w:rPr>
        <w:t>C. Solignac</w:t>
      </w:r>
      <w:r>
        <w:t xml:space="preserve"> énumère pas moins de douze mythologies qui comprennent une ou plusieurs divinités associées à la lumière.</w:t>
      </w:r>
    </w:p>
  </w:footnote>
  <w:footnote w:id="131">
    <w:p w14:paraId="19B9FAA6" w14:textId="77777777" w:rsidR="00C803BC" w:rsidRPr="00F77523" w:rsidRDefault="00C803BC" w:rsidP="00C803BC">
      <w:pPr>
        <w:pStyle w:val="Notedebasdepage"/>
      </w:pPr>
      <w:r>
        <w:rPr>
          <w:rStyle w:val="Appelnotedebasdep"/>
        </w:rPr>
        <w:footnoteRef/>
      </w:r>
      <w:r>
        <w:t xml:space="preserve"> </w:t>
      </w:r>
      <w:r w:rsidRPr="00E640CD">
        <w:rPr>
          <w:rStyle w:val="Petitesmajuscules"/>
        </w:rPr>
        <w:t>L. Brisson</w:t>
      </w:r>
      <w:r>
        <w:t xml:space="preserve">, </w:t>
      </w:r>
      <w:r>
        <w:rPr>
          <w:i/>
          <w:iCs/>
        </w:rPr>
        <w:t xml:space="preserve">Essai d’analyse structurale, </w:t>
      </w:r>
      <w:r>
        <w:t xml:space="preserve">1976. </w:t>
      </w:r>
    </w:p>
  </w:footnote>
  <w:footnote w:id="132">
    <w:p w14:paraId="0ED17598" w14:textId="77777777" w:rsidR="00C803BC" w:rsidRDefault="00C803BC" w:rsidP="00C803BC">
      <w:pPr>
        <w:pStyle w:val="Notedebasdepage"/>
      </w:pPr>
      <w:r>
        <w:rPr>
          <w:rStyle w:val="Appelnotedebasdep"/>
        </w:rPr>
        <w:footnoteRef/>
      </w:r>
      <w:r>
        <w:t xml:space="preserve"> Phlégon, </w:t>
      </w:r>
      <w:r w:rsidRPr="00A97471">
        <w:rPr>
          <w:i/>
          <w:iCs/>
        </w:rPr>
        <w:t>Mirabilia</w:t>
      </w:r>
      <w:r>
        <w:t>, 4.</w:t>
      </w:r>
    </w:p>
  </w:footnote>
  <w:footnote w:id="133">
    <w:p w14:paraId="1499000B" w14:textId="77777777" w:rsidR="00C803BC" w:rsidRDefault="00C803BC" w:rsidP="00C803BC">
      <w:pPr>
        <w:pStyle w:val="Notedebasdepage"/>
      </w:pPr>
      <w:r>
        <w:rPr>
          <w:rStyle w:val="Appelnotedebasdep"/>
        </w:rPr>
        <w:footnoteRef/>
      </w:r>
      <w:r>
        <w:t xml:space="preserve"> Hygin, </w:t>
      </w:r>
      <w:r>
        <w:rPr>
          <w:i/>
          <w:iCs/>
        </w:rPr>
        <w:t>Fables</w:t>
      </w:r>
      <w:r>
        <w:t>, 75.</w:t>
      </w:r>
    </w:p>
  </w:footnote>
  <w:footnote w:id="134">
    <w:p w14:paraId="4CA365D6" w14:textId="77777777" w:rsidR="00C803BC" w:rsidRDefault="00C803BC" w:rsidP="00C803BC">
      <w:pPr>
        <w:pStyle w:val="Notedebasdepage"/>
      </w:pPr>
      <w:r>
        <w:rPr>
          <w:rStyle w:val="Appelnotedebasdep"/>
        </w:rPr>
        <w:footnoteRef/>
      </w:r>
      <w:r>
        <w:t xml:space="preserve"> Apollodore, </w:t>
      </w:r>
      <w:r w:rsidRPr="0093145E">
        <w:rPr>
          <w:i/>
          <w:iCs/>
        </w:rPr>
        <w:t>Bibliothèque</w:t>
      </w:r>
      <w:r>
        <w:t>, III, 6, 7</w:t>
      </w:r>
    </w:p>
  </w:footnote>
  <w:footnote w:id="135">
    <w:p w14:paraId="3386934B" w14:textId="77777777" w:rsidR="00C803BC" w:rsidRDefault="00C803BC" w:rsidP="00C803BC">
      <w:pPr>
        <w:pStyle w:val="Notedebasdepage"/>
      </w:pPr>
      <w:r>
        <w:rPr>
          <w:rStyle w:val="Appelnotedebasdep"/>
        </w:rPr>
        <w:footnoteRef/>
      </w:r>
      <w:r>
        <w:t xml:space="preserve"> </w:t>
      </w:r>
      <w:r w:rsidRPr="00A90B8A">
        <w:rPr>
          <w:i/>
          <w:iCs/>
        </w:rPr>
        <w:t>Bible</w:t>
      </w:r>
      <w:r>
        <w:t>, Marc, VIII,22-26</w:t>
      </w:r>
    </w:p>
  </w:footnote>
  <w:footnote w:id="136">
    <w:p w14:paraId="4CCD61D6" w14:textId="77777777" w:rsidR="00C803BC" w:rsidRDefault="00C803BC" w:rsidP="00C803BC">
      <w:pPr>
        <w:pStyle w:val="Notedebasdepage"/>
      </w:pPr>
      <w:r>
        <w:rPr>
          <w:rStyle w:val="Appelnotedebasdep"/>
        </w:rPr>
        <w:footnoteRef/>
      </w:r>
      <w:r>
        <w:t xml:space="preserve"> Quintus de Smyrne,</w:t>
      </w:r>
      <w:r w:rsidRPr="00E640CD">
        <w:rPr>
          <w:i/>
          <w:iCs/>
        </w:rPr>
        <w:t xml:space="preserve"> </w:t>
      </w:r>
      <w:r w:rsidRPr="00900941">
        <w:rPr>
          <w:i/>
          <w:iCs/>
        </w:rPr>
        <w:t>Les Posthomériques</w:t>
      </w:r>
      <w:r>
        <w:t>, III, 12.</w:t>
      </w:r>
    </w:p>
  </w:footnote>
  <w:footnote w:id="137">
    <w:p w14:paraId="7E2F346B" w14:textId="6E9D1A77" w:rsidR="00C803BC" w:rsidRDefault="00C803BC" w:rsidP="00C803BC">
      <w:pPr>
        <w:pStyle w:val="Notedebasdepage"/>
      </w:pPr>
      <w:r>
        <w:rPr>
          <w:rStyle w:val="Appelnotedebasdep"/>
        </w:rPr>
        <w:footnoteRef/>
      </w:r>
      <w:r>
        <w:t xml:space="preserve"> Traduction de </w:t>
      </w:r>
      <w:r w:rsidRPr="008F7CF9">
        <w:rPr>
          <w:rStyle w:val="Petitesmajuscules"/>
        </w:rPr>
        <w:t>F</w:t>
      </w:r>
      <w:r w:rsidR="008F7CF9" w:rsidRPr="008F7CF9">
        <w:rPr>
          <w:rStyle w:val="Petitesmajuscules"/>
        </w:rPr>
        <w:t>.</w:t>
      </w:r>
      <w:r w:rsidRPr="008F7CF9">
        <w:rPr>
          <w:rStyle w:val="Petitesmajuscules"/>
        </w:rPr>
        <w:t xml:space="preserve"> Vian</w:t>
      </w:r>
      <w:r>
        <w:t>, CUF, 1963.</w:t>
      </w:r>
    </w:p>
  </w:footnote>
  <w:footnote w:id="138">
    <w:p w14:paraId="73FAD95D" w14:textId="77777777" w:rsidR="00C803BC" w:rsidRDefault="00C803BC" w:rsidP="00C803BC">
      <w:pPr>
        <w:pStyle w:val="Notedebasdepage"/>
      </w:pPr>
      <w:r>
        <w:rPr>
          <w:rStyle w:val="Appelnotedebasdep"/>
        </w:rPr>
        <w:footnoteRef/>
      </w:r>
      <w:r>
        <w:t xml:space="preserve"> </w:t>
      </w:r>
      <w:r w:rsidRPr="00E640CD">
        <w:rPr>
          <w:rStyle w:val="Petitesmajuscules"/>
        </w:rPr>
        <w:t>D.A. van Krevelen</w:t>
      </w:r>
      <w:r>
        <w:t xml:space="preserve">, </w:t>
      </w:r>
      <w:r w:rsidRPr="00457074">
        <w:rPr>
          <w:i/>
          <w:iCs/>
        </w:rPr>
        <w:t>Quintus Smyrnaeus und die Medizin</w:t>
      </w:r>
      <w:r>
        <w:rPr>
          <w:i/>
          <w:iCs/>
        </w:rPr>
        <w:t>, 179, 1964.</w:t>
      </w:r>
    </w:p>
  </w:footnote>
  <w:footnote w:id="139">
    <w:p w14:paraId="7971C595" w14:textId="77777777" w:rsidR="00C803BC" w:rsidRDefault="00C803BC" w:rsidP="00C803BC">
      <w:pPr>
        <w:pStyle w:val="Notedebasdepage"/>
      </w:pPr>
      <w:r>
        <w:rPr>
          <w:rStyle w:val="Appelnotedebasdep"/>
        </w:rPr>
        <w:footnoteRef/>
      </w:r>
      <w:r>
        <w:t xml:space="preserve"> Apollonios de Rhode, Les Argonautiques, 2, 178-193.</w:t>
      </w:r>
    </w:p>
  </w:footnote>
  <w:footnote w:id="140">
    <w:p w14:paraId="1CB5EEA0" w14:textId="77777777" w:rsidR="00C803BC" w:rsidRDefault="00C803BC" w:rsidP="00C803BC">
      <w:pPr>
        <w:pStyle w:val="Notedebasdepage"/>
      </w:pPr>
      <w:r>
        <w:rPr>
          <w:rStyle w:val="Appelnotedebasdep"/>
        </w:rPr>
        <w:footnoteRef/>
      </w:r>
      <w:r>
        <w:t xml:space="preserve"> Argonautiques Orphiques, 671-679.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6DE3"/>
    <w:multiLevelType w:val="hybridMultilevel"/>
    <w:tmpl w:val="640C8D64"/>
    <w:lvl w:ilvl="0" w:tplc="81CAC474">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8A777F"/>
    <w:multiLevelType w:val="hybridMultilevel"/>
    <w:tmpl w:val="CA141524"/>
    <w:lvl w:ilvl="0" w:tplc="D5B28AA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1611963"/>
    <w:multiLevelType w:val="hybridMultilevel"/>
    <w:tmpl w:val="EC46C8FC"/>
    <w:lvl w:ilvl="0" w:tplc="52F03774">
      <w:start w:val="1"/>
      <w:numFmt w:val="upperRoman"/>
      <w:pStyle w:val="TitredePartie"/>
      <w:lvlText w:val="%1."/>
      <w:lvlJc w:val="right"/>
      <w:pPr>
        <w:ind w:left="1353" w:hanging="360"/>
      </w:pPr>
    </w:lvl>
    <w:lvl w:ilvl="1" w:tplc="040C0019" w:tentative="1">
      <w:start w:val="1"/>
      <w:numFmt w:val="lowerLetter"/>
      <w:lvlText w:val="%2."/>
      <w:lvlJc w:val="left"/>
      <w:pPr>
        <w:ind w:left="2073" w:hanging="360"/>
      </w:pPr>
    </w:lvl>
    <w:lvl w:ilvl="2" w:tplc="040C001B" w:tentative="1">
      <w:start w:val="1"/>
      <w:numFmt w:val="lowerRoman"/>
      <w:lvlText w:val="%3."/>
      <w:lvlJc w:val="right"/>
      <w:pPr>
        <w:ind w:left="2793" w:hanging="180"/>
      </w:pPr>
    </w:lvl>
    <w:lvl w:ilvl="3" w:tplc="040C000F" w:tentative="1">
      <w:start w:val="1"/>
      <w:numFmt w:val="decimal"/>
      <w:lvlText w:val="%4."/>
      <w:lvlJc w:val="left"/>
      <w:pPr>
        <w:ind w:left="3513" w:hanging="360"/>
      </w:pPr>
    </w:lvl>
    <w:lvl w:ilvl="4" w:tplc="040C0019" w:tentative="1">
      <w:start w:val="1"/>
      <w:numFmt w:val="lowerLetter"/>
      <w:lvlText w:val="%5."/>
      <w:lvlJc w:val="left"/>
      <w:pPr>
        <w:ind w:left="4233" w:hanging="360"/>
      </w:pPr>
    </w:lvl>
    <w:lvl w:ilvl="5" w:tplc="040C001B" w:tentative="1">
      <w:start w:val="1"/>
      <w:numFmt w:val="lowerRoman"/>
      <w:lvlText w:val="%6."/>
      <w:lvlJc w:val="right"/>
      <w:pPr>
        <w:ind w:left="4953" w:hanging="180"/>
      </w:pPr>
    </w:lvl>
    <w:lvl w:ilvl="6" w:tplc="040C000F" w:tentative="1">
      <w:start w:val="1"/>
      <w:numFmt w:val="decimal"/>
      <w:lvlText w:val="%7."/>
      <w:lvlJc w:val="left"/>
      <w:pPr>
        <w:ind w:left="5673" w:hanging="360"/>
      </w:pPr>
    </w:lvl>
    <w:lvl w:ilvl="7" w:tplc="040C0019" w:tentative="1">
      <w:start w:val="1"/>
      <w:numFmt w:val="lowerLetter"/>
      <w:lvlText w:val="%8."/>
      <w:lvlJc w:val="left"/>
      <w:pPr>
        <w:ind w:left="6393" w:hanging="360"/>
      </w:pPr>
    </w:lvl>
    <w:lvl w:ilvl="8" w:tplc="040C001B" w:tentative="1">
      <w:start w:val="1"/>
      <w:numFmt w:val="lowerRoman"/>
      <w:lvlText w:val="%9."/>
      <w:lvlJc w:val="right"/>
      <w:pPr>
        <w:ind w:left="7113" w:hanging="180"/>
      </w:pPr>
    </w:lvl>
  </w:abstractNum>
  <w:abstractNum w:abstractNumId="3" w15:restartNumberingAfterBreak="0">
    <w:nsid w:val="31B113A9"/>
    <w:multiLevelType w:val="hybridMultilevel"/>
    <w:tmpl w:val="FD509156"/>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 w15:restartNumberingAfterBreak="0">
    <w:nsid w:val="44577C44"/>
    <w:multiLevelType w:val="hybridMultilevel"/>
    <w:tmpl w:val="6BAC3EA6"/>
    <w:lvl w:ilvl="0" w:tplc="15B28BAE">
      <w:start w:val="1"/>
      <w:numFmt w:val="upperLetter"/>
      <w:pStyle w:val="Titredesous-partie"/>
      <w:lvlText w:val="%1."/>
      <w:lvlJc w:val="left"/>
      <w:pPr>
        <w:ind w:left="1364" w:hanging="360"/>
      </w:pPr>
    </w:lvl>
    <w:lvl w:ilvl="1" w:tplc="040C0019">
      <w:start w:val="1"/>
      <w:numFmt w:val="lowerLetter"/>
      <w:lvlText w:val="%2."/>
      <w:lvlJc w:val="left"/>
      <w:pPr>
        <w:ind w:left="2084" w:hanging="360"/>
      </w:pPr>
    </w:lvl>
    <w:lvl w:ilvl="2" w:tplc="040C001B" w:tentative="1">
      <w:start w:val="1"/>
      <w:numFmt w:val="lowerRoman"/>
      <w:lvlText w:val="%3."/>
      <w:lvlJc w:val="right"/>
      <w:pPr>
        <w:ind w:left="2804" w:hanging="180"/>
      </w:pPr>
    </w:lvl>
    <w:lvl w:ilvl="3" w:tplc="040C000F" w:tentative="1">
      <w:start w:val="1"/>
      <w:numFmt w:val="decimal"/>
      <w:lvlText w:val="%4."/>
      <w:lvlJc w:val="left"/>
      <w:pPr>
        <w:ind w:left="3524" w:hanging="360"/>
      </w:pPr>
    </w:lvl>
    <w:lvl w:ilvl="4" w:tplc="040C0019" w:tentative="1">
      <w:start w:val="1"/>
      <w:numFmt w:val="lowerLetter"/>
      <w:lvlText w:val="%5."/>
      <w:lvlJc w:val="left"/>
      <w:pPr>
        <w:ind w:left="4244" w:hanging="360"/>
      </w:pPr>
    </w:lvl>
    <w:lvl w:ilvl="5" w:tplc="040C001B" w:tentative="1">
      <w:start w:val="1"/>
      <w:numFmt w:val="lowerRoman"/>
      <w:lvlText w:val="%6."/>
      <w:lvlJc w:val="right"/>
      <w:pPr>
        <w:ind w:left="4964" w:hanging="180"/>
      </w:pPr>
    </w:lvl>
    <w:lvl w:ilvl="6" w:tplc="040C000F" w:tentative="1">
      <w:start w:val="1"/>
      <w:numFmt w:val="decimal"/>
      <w:lvlText w:val="%7."/>
      <w:lvlJc w:val="left"/>
      <w:pPr>
        <w:ind w:left="5684" w:hanging="360"/>
      </w:pPr>
    </w:lvl>
    <w:lvl w:ilvl="7" w:tplc="040C0019" w:tentative="1">
      <w:start w:val="1"/>
      <w:numFmt w:val="lowerLetter"/>
      <w:lvlText w:val="%8."/>
      <w:lvlJc w:val="left"/>
      <w:pPr>
        <w:ind w:left="6404" w:hanging="360"/>
      </w:pPr>
    </w:lvl>
    <w:lvl w:ilvl="8" w:tplc="040C001B" w:tentative="1">
      <w:start w:val="1"/>
      <w:numFmt w:val="lowerRoman"/>
      <w:lvlText w:val="%9."/>
      <w:lvlJc w:val="right"/>
      <w:pPr>
        <w:ind w:left="7124" w:hanging="180"/>
      </w:pPr>
    </w:lvl>
  </w:abstractNum>
  <w:abstractNum w:abstractNumId="5" w15:restartNumberingAfterBreak="0">
    <w:nsid w:val="4FB81A2B"/>
    <w:multiLevelType w:val="hybridMultilevel"/>
    <w:tmpl w:val="F46446F8"/>
    <w:lvl w:ilvl="0" w:tplc="76E6DD94">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15:restartNumberingAfterBreak="0">
    <w:nsid w:val="63EE6D38"/>
    <w:multiLevelType w:val="hybridMultilevel"/>
    <w:tmpl w:val="BED2FFBA"/>
    <w:lvl w:ilvl="0" w:tplc="32601B22">
      <w:start w:val="1"/>
      <w:numFmt w:val="decimal"/>
      <w:pStyle w:val="Style1"/>
      <w:lvlText w:val="%1.2.3"/>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8F724C0"/>
    <w:multiLevelType w:val="hybridMultilevel"/>
    <w:tmpl w:val="34D8A158"/>
    <w:lvl w:ilvl="0" w:tplc="6FBC1AD2">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 w15:restartNumberingAfterBreak="0">
    <w:nsid w:val="6AD71018"/>
    <w:multiLevelType w:val="hybridMultilevel"/>
    <w:tmpl w:val="C73A7D94"/>
    <w:lvl w:ilvl="0" w:tplc="3BA0C472">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15:restartNumberingAfterBreak="0">
    <w:nsid w:val="6E05180F"/>
    <w:multiLevelType w:val="hybridMultilevel"/>
    <w:tmpl w:val="09A68716"/>
    <w:lvl w:ilvl="0" w:tplc="C71062F0">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0" w15:restartNumberingAfterBreak="0">
    <w:nsid w:val="6FEA33EF"/>
    <w:multiLevelType w:val="hybridMultilevel"/>
    <w:tmpl w:val="DA348046"/>
    <w:lvl w:ilvl="0" w:tplc="8EA25770">
      <w:start w:val="1"/>
      <w:numFmt w:val="decimal"/>
      <w:pStyle w:val="Titredalina"/>
      <w:lvlText w:val="%1."/>
      <w:lvlJc w:val="lef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1" w15:restartNumberingAfterBreak="0">
    <w:nsid w:val="7D556A68"/>
    <w:multiLevelType w:val="hybridMultilevel"/>
    <w:tmpl w:val="6624F7A6"/>
    <w:lvl w:ilvl="0" w:tplc="9BBC2324">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38441999">
    <w:abstractNumId w:val="4"/>
  </w:num>
  <w:num w:numId="2" w16cid:durableId="503319641">
    <w:abstractNumId w:val="6"/>
  </w:num>
  <w:num w:numId="3" w16cid:durableId="247082499">
    <w:abstractNumId w:val="10"/>
  </w:num>
  <w:num w:numId="4" w16cid:durableId="913900956">
    <w:abstractNumId w:val="4"/>
    <w:lvlOverride w:ilvl="0">
      <w:startOverride w:val="1"/>
    </w:lvlOverride>
  </w:num>
  <w:num w:numId="5" w16cid:durableId="1930645">
    <w:abstractNumId w:val="2"/>
  </w:num>
  <w:num w:numId="6" w16cid:durableId="1656178753">
    <w:abstractNumId w:val="4"/>
    <w:lvlOverride w:ilvl="0">
      <w:startOverride w:val="1"/>
    </w:lvlOverride>
  </w:num>
  <w:num w:numId="7" w16cid:durableId="1835023092">
    <w:abstractNumId w:val="4"/>
    <w:lvlOverride w:ilvl="0">
      <w:startOverride w:val="1"/>
    </w:lvlOverride>
  </w:num>
  <w:num w:numId="8" w16cid:durableId="467817175">
    <w:abstractNumId w:val="4"/>
    <w:lvlOverride w:ilvl="0">
      <w:startOverride w:val="1"/>
    </w:lvlOverride>
  </w:num>
  <w:num w:numId="9" w16cid:durableId="1471091798">
    <w:abstractNumId w:val="4"/>
    <w:lvlOverride w:ilvl="0">
      <w:startOverride w:val="1"/>
    </w:lvlOverride>
  </w:num>
  <w:num w:numId="10" w16cid:durableId="420837367">
    <w:abstractNumId w:val="10"/>
    <w:lvlOverride w:ilvl="0">
      <w:startOverride w:val="1"/>
    </w:lvlOverride>
  </w:num>
  <w:num w:numId="11" w16cid:durableId="2032603180">
    <w:abstractNumId w:val="4"/>
    <w:lvlOverride w:ilvl="0">
      <w:startOverride w:val="1"/>
    </w:lvlOverride>
  </w:num>
  <w:num w:numId="12" w16cid:durableId="1663317201">
    <w:abstractNumId w:val="4"/>
    <w:lvlOverride w:ilvl="0">
      <w:startOverride w:val="1"/>
    </w:lvlOverride>
  </w:num>
  <w:num w:numId="13" w16cid:durableId="472987891">
    <w:abstractNumId w:val="4"/>
    <w:lvlOverride w:ilvl="0">
      <w:startOverride w:val="1"/>
    </w:lvlOverride>
  </w:num>
  <w:num w:numId="14" w16cid:durableId="2114856737">
    <w:abstractNumId w:val="2"/>
  </w:num>
  <w:num w:numId="15" w16cid:durableId="1873424172">
    <w:abstractNumId w:val="2"/>
    <w:lvlOverride w:ilvl="0">
      <w:startOverride w:val="1"/>
    </w:lvlOverride>
  </w:num>
  <w:num w:numId="16" w16cid:durableId="1640375303">
    <w:abstractNumId w:val="4"/>
    <w:lvlOverride w:ilvl="0">
      <w:startOverride w:val="1"/>
    </w:lvlOverride>
  </w:num>
  <w:num w:numId="17" w16cid:durableId="612975124">
    <w:abstractNumId w:val="3"/>
  </w:num>
  <w:num w:numId="18" w16cid:durableId="760220661">
    <w:abstractNumId w:val="9"/>
  </w:num>
  <w:num w:numId="19" w16cid:durableId="72632856">
    <w:abstractNumId w:val="10"/>
    <w:lvlOverride w:ilvl="0">
      <w:startOverride w:val="1"/>
    </w:lvlOverride>
  </w:num>
  <w:num w:numId="20" w16cid:durableId="426392699">
    <w:abstractNumId w:val="10"/>
    <w:lvlOverride w:ilvl="0">
      <w:startOverride w:val="1"/>
    </w:lvlOverride>
  </w:num>
  <w:num w:numId="21" w16cid:durableId="497307045">
    <w:abstractNumId w:val="10"/>
    <w:lvlOverride w:ilvl="0">
      <w:startOverride w:val="1"/>
    </w:lvlOverride>
  </w:num>
  <w:num w:numId="22" w16cid:durableId="1484733458">
    <w:abstractNumId w:val="7"/>
  </w:num>
  <w:num w:numId="23" w16cid:durableId="1632126458">
    <w:abstractNumId w:val="5"/>
  </w:num>
  <w:num w:numId="24" w16cid:durableId="2056543878">
    <w:abstractNumId w:val="4"/>
    <w:lvlOverride w:ilvl="0">
      <w:startOverride w:val="1"/>
    </w:lvlOverride>
  </w:num>
  <w:num w:numId="25" w16cid:durableId="1647054796">
    <w:abstractNumId w:val="4"/>
    <w:lvlOverride w:ilvl="0">
      <w:startOverride w:val="1"/>
    </w:lvlOverride>
  </w:num>
  <w:num w:numId="26" w16cid:durableId="2104261853">
    <w:abstractNumId w:val="4"/>
    <w:lvlOverride w:ilvl="0">
      <w:startOverride w:val="1"/>
    </w:lvlOverride>
  </w:num>
  <w:num w:numId="27" w16cid:durableId="1413355029">
    <w:abstractNumId w:val="10"/>
    <w:lvlOverride w:ilvl="0">
      <w:startOverride w:val="1"/>
    </w:lvlOverride>
  </w:num>
  <w:num w:numId="28" w16cid:durableId="1962105656">
    <w:abstractNumId w:val="10"/>
    <w:lvlOverride w:ilvl="0">
      <w:startOverride w:val="1"/>
    </w:lvlOverride>
  </w:num>
  <w:num w:numId="29" w16cid:durableId="822890385">
    <w:abstractNumId w:val="4"/>
    <w:lvlOverride w:ilvl="0">
      <w:startOverride w:val="1"/>
    </w:lvlOverride>
  </w:num>
  <w:num w:numId="30" w16cid:durableId="2067994499">
    <w:abstractNumId w:val="2"/>
    <w:lvlOverride w:ilvl="0">
      <w:startOverride w:val="1"/>
    </w:lvlOverride>
  </w:num>
  <w:num w:numId="31" w16cid:durableId="730233978">
    <w:abstractNumId w:val="4"/>
    <w:lvlOverride w:ilvl="0">
      <w:startOverride w:val="1"/>
    </w:lvlOverride>
  </w:num>
  <w:num w:numId="32" w16cid:durableId="1656032614">
    <w:abstractNumId w:val="0"/>
  </w:num>
  <w:num w:numId="33" w16cid:durableId="1285041176">
    <w:abstractNumId w:val="11"/>
  </w:num>
  <w:num w:numId="34" w16cid:durableId="650520632">
    <w:abstractNumId w:val="4"/>
    <w:lvlOverride w:ilvl="0">
      <w:startOverride w:val="1"/>
    </w:lvlOverride>
  </w:num>
  <w:num w:numId="35" w16cid:durableId="1292396404">
    <w:abstractNumId w:val="10"/>
    <w:lvlOverride w:ilvl="0">
      <w:startOverride w:val="1"/>
    </w:lvlOverride>
  </w:num>
  <w:num w:numId="36" w16cid:durableId="1455783383">
    <w:abstractNumId w:val="2"/>
    <w:lvlOverride w:ilvl="0">
      <w:startOverride w:val="1"/>
    </w:lvlOverride>
  </w:num>
  <w:num w:numId="37" w16cid:durableId="39091454">
    <w:abstractNumId w:val="4"/>
  </w:num>
  <w:num w:numId="38" w16cid:durableId="618875776">
    <w:abstractNumId w:val="4"/>
    <w:lvlOverride w:ilvl="0">
      <w:startOverride w:val="1"/>
    </w:lvlOverride>
  </w:num>
  <w:num w:numId="39" w16cid:durableId="496579693">
    <w:abstractNumId w:val="1"/>
  </w:num>
  <w:num w:numId="40" w16cid:durableId="637610402">
    <w:abstractNumId w:val="4"/>
  </w:num>
  <w:num w:numId="41" w16cid:durableId="201092301">
    <w:abstractNumId w:val="4"/>
    <w:lvlOverride w:ilvl="0">
      <w:startOverride w:val="1"/>
    </w:lvlOverride>
  </w:num>
  <w:num w:numId="42" w16cid:durableId="2146197620">
    <w:abstractNumId w:val="2"/>
    <w:lvlOverride w:ilvl="0">
      <w:startOverride w:val="1"/>
    </w:lvlOverride>
  </w:num>
  <w:num w:numId="43" w16cid:durableId="842665418">
    <w:abstractNumId w:val="8"/>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éna Triozon">
    <w15:presenceInfo w15:providerId="Windows Live" w15:userId="73a00cdd58250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D5"/>
    <w:rsid w:val="00000567"/>
    <w:rsid w:val="00000857"/>
    <w:rsid w:val="00003D81"/>
    <w:rsid w:val="00005A4A"/>
    <w:rsid w:val="00011304"/>
    <w:rsid w:val="0001217F"/>
    <w:rsid w:val="00012861"/>
    <w:rsid w:val="00012EBB"/>
    <w:rsid w:val="0001357B"/>
    <w:rsid w:val="00016D8A"/>
    <w:rsid w:val="00020E67"/>
    <w:rsid w:val="00023183"/>
    <w:rsid w:val="000249F9"/>
    <w:rsid w:val="00025C8D"/>
    <w:rsid w:val="00026A5B"/>
    <w:rsid w:val="00030313"/>
    <w:rsid w:val="000304AB"/>
    <w:rsid w:val="00031529"/>
    <w:rsid w:val="0003203B"/>
    <w:rsid w:val="00036F9C"/>
    <w:rsid w:val="00037790"/>
    <w:rsid w:val="00040B53"/>
    <w:rsid w:val="00041207"/>
    <w:rsid w:val="0004273F"/>
    <w:rsid w:val="000427BF"/>
    <w:rsid w:val="00044206"/>
    <w:rsid w:val="000473D6"/>
    <w:rsid w:val="00047ECF"/>
    <w:rsid w:val="00050BB8"/>
    <w:rsid w:val="00051AEF"/>
    <w:rsid w:val="00054365"/>
    <w:rsid w:val="0005558D"/>
    <w:rsid w:val="00057633"/>
    <w:rsid w:val="00061560"/>
    <w:rsid w:val="00061690"/>
    <w:rsid w:val="00062450"/>
    <w:rsid w:val="0006401E"/>
    <w:rsid w:val="00066D30"/>
    <w:rsid w:val="00070B8A"/>
    <w:rsid w:val="00070BC4"/>
    <w:rsid w:val="0007101D"/>
    <w:rsid w:val="00072A60"/>
    <w:rsid w:val="000756C4"/>
    <w:rsid w:val="00075E80"/>
    <w:rsid w:val="00076336"/>
    <w:rsid w:val="00077962"/>
    <w:rsid w:val="00077CD7"/>
    <w:rsid w:val="00080D3D"/>
    <w:rsid w:val="00081085"/>
    <w:rsid w:val="00082035"/>
    <w:rsid w:val="00082633"/>
    <w:rsid w:val="00083555"/>
    <w:rsid w:val="000908E1"/>
    <w:rsid w:val="00092A96"/>
    <w:rsid w:val="000931D9"/>
    <w:rsid w:val="00094C73"/>
    <w:rsid w:val="00095895"/>
    <w:rsid w:val="000969B1"/>
    <w:rsid w:val="00096FA3"/>
    <w:rsid w:val="00097592"/>
    <w:rsid w:val="00097839"/>
    <w:rsid w:val="000A26E5"/>
    <w:rsid w:val="000A44A4"/>
    <w:rsid w:val="000A51EE"/>
    <w:rsid w:val="000A5C64"/>
    <w:rsid w:val="000A6E21"/>
    <w:rsid w:val="000A7319"/>
    <w:rsid w:val="000B1FF9"/>
    <w:rsid w:val="000B3868"/>
    <w:rsid w:val="000C06C1"/>
    <w:rsid w:val="000C1C21"/>
    <w:rsid w:val="000C2886"/>
    <w:rsid w:val="000C2BF7"/>
    <w:rsid w:val="000C4E8D"/>
    <w:rsid w:val="000D0B71"/>
    <w:rsid w:val="000D0F74"/>
    <w:rsid w:val="000D29A3"/>
    <w:rsid w:val="000D4E0C"/>
    <w:rsid w:val="000D770D"/>
    <w:rsid w:val="000E04E0"/>
    <w:rsid w:val="000E1AB0"/>
    <w:rsid w:val="000E1B40"/>
    <w:rsid w:val="000E5571"/>
    <w:rsid w:val="000F3E2D"/>
    <w:rsid w:val="000F418E"/>
    <w:rsid w:val="000F4C6F"/>
    <w:rsid w:val="000F5701"/>
    <w:rsid w:val="000F784C"/>
    <w:rsid w:val="00102153"/>
    <w:rsid w:val="0010299B"/>
    <w:rsid w:val="00103C68"/>
    <w:rsid w:val="00103DF0"/>
    <w:rsid w:val="00104163"/>
    <w:rsid w:val="001049F8"/>
    <w:rsid w:val="001051B3"/>
    <w:rsid w:val="00105506"/>
    <w:rsid w:val="001057CF"/>
    <w:rsid w:val="00106467"/>
    <w:rsid w:val="0010679A"/>
    <w:rsid w:val="00111FBA"/>
    <w:rsid w:val="0011500B"/>
    <w:rsid w:val="00117898"/>
    <w:rsid w:val="00120410"/>
    <w:rsid w:val="001213F0"/>
    <w:rsid w:val="001217BD"/>
    <w:rsid w:val="0012193D"/>
    <w:rsid w:val="00121A89"/>
    <w:rsid w:val="00124082"/>
    <w:rsid w:val="001247C4"/>
    <w:rsid w:val="00124C26"/>
    <w:rsid w:val="00124C7A"/>
    <w:rsid w:val="00124EE6"/>
    <w:rsid w:val="0012715B"/>
    <w:rsid w:val="00132239"/>
    <w:rsid w:val="0013467E"/>
    <w:rsid w:val="001348A2"/>
    <w:rsid w:val="00134D66"/>
    <w:rsid w:val="00135112"/>
    <w:rsid w:val="001378EF"/>
    <w:rsid w:val="00137958"/>
    <w:rsid w:val="00137972"/>
    <w:rsid w:val="0014186D"/>
    <w:rsid w:val="00143918"/>
    <w:rsid w:val="00143B44"/>
    <w:rsid w:val="00145A39"/>
    <w:rsid w:val="001460DE"/>
    <w:rsid w:val="00147E5F"/>
    <w:rsid w:val="001504B6"/>
    <w:rsid w:val="001504BE"/>
    <w:rsid w:val="00153B06"/>
    <w:rsid w:val="00153E37"/>
    <w:rsid w:val="0015463B"/>
    <w:rsid w:val="00154836"/>
    <w:rsid w:val="00154F2A"/>
    <w:rsid w:val="0015750A"/>
    <w:rsid w:val="001604A6"/>
    <w:rsid w:val="001622D5"/>
    <w:rsid w:val="00164A4A"/>
    <w:rsid w:val="00164FEF"/>
    <w:rsid w:val="0017001B"/>
    <w:rsid w:val="001722BF"/>
    <w:rsid w:val="001723B3"/>
    <w:rsid w:val="001732DA"/>
    <w:rsid w:val="00173416"/>
    <w:rsid w:val="00173697"/>
    <w:rsid w:val="00173BBC"/>
    <w:rsid w:val="00174197"/>
    <w:rsid w:val="0017594C"/>
    <w:rsid w:val="00177A34"/>
    <w:rsid w:val="00180288"/>
    <w:rsid w:val="00180D17"/>
    <w:rsid w:val="00183018"/>
    <w:rsid w:val="00183954"/>
    <w:rsid w:val="001854AC"/>
    <w:rsid w:val="0018553A"/>
    <w:rsid w:val="00186A6D"/>
    <w:rsid w:val="00186A97"/>
    <w:rsid w:val="00186E0D"/>
    <w:rsid w:val="00190720"/>
    <w:rsid w:val="001913DD"/>
    <w:rsid w:val="00194EF6"/>
    <w:rsid w:val="00196069"/>
    <w:rsid w:val="00197358"/>
    <w:rsid w:val="001973B0"/>
    <w:rsid w:val="001A00D3"/>
    <w:rsid w:val="001A05FA"/>
    <w:rsid w:val="001A0727"/>
    <w:rsid w:val="001A0DF1"/>
    <w:rsid w:val="001A54DA"/>
    <w:rsid w:val="001A57C7"/>
    <w:rsid w:val="001A5D6D"/>
    <w:rsid w:val="001A6017"/>
    <w:rsid w:val="001A7676"/>
    <w:rsid w:val="001A7E4E"/>
    <w:rsid w:val="001B14DF"/>
    <w:rsid w:val="001B254D"/>
    <w:rsid w:val="001B59C8"/>
    <w:rsid w:val="001B6EB4"/>
    <w:rsid w:val="001C026E"/>
    <w:rsid w:val="001C0473"/>
    <w:rsid w:val="001C1650"/>
    <w:rsid w:val="001C3E2A"/>
    <w:rsid w:val="001C3FFB"/>
    <w:rsid w:val="001C54E7"/>
    <w:rsid w:val="001C7DCB"/>
    <w:rsid w:val="001D0270"/>
    <w:rsid w:val="001D2B0C"/>
    <w:rsid w:val="001D3FB1"/>
    <w:rsid w:val="001D4394"/>
    <w:rsid w:val="001D467C"/>
    <w:rsid w:val="001D5724"/>
    <w:rsid w:val="001D6759"/>
    <w:rsid w:val="001E118C"/>
    <w:rsid w:val="001E316C"/>
    <w:rsid w:val="001E38D2"/>
    <w:rsid w:val="001E3BA0"/>
    <w:rsid w:val="001E4D0E"/>
    <w:rsid w:val="001E512E"/>
    <w:rsid w:val="001E5747"/>
    <w:rsid w:val="001E6174"/>
    <w:rsid w:val="001F08F3"/>
    <w:rsid w:val="001F1479"/>
    <w:rsid w:val="001F2509"/>
    <w:rsid w:val="001F2BBD"/>
    <w:rsid w:val="001F3E45"/>
    <w:rsid w:val="001F4597"/>
    <w:rsid w:val="001F4A99"/>
    <w:rsid w:val="001F557D"/>
    <w:rsid w:val="001F7F20"/>
    <w:rsid w:val="00201B78"/>
    <w:rsid w:val="00204BF5"/>
    <w:rsid w:val="002107B1"/>
    <w:rsid w:val="00210FCA"/>
    <w:rsid w:val="00212F95"/>
    <w:rsid w:val="00213481"/>
    <w:rsid w:val="002151AE"/>
    <w:rsid w:val="002207EF"/>
    <w:rsid w:val="00220FB6"/>
    <w:rsid w:val="002236A1"/>
    <w:rsid w:val="002238A0"/>
    <w:rsid w:val="00223A25"/>
    <w:rsid w:val="00224E93"/>
    <w:rsid w:val="002277C5"/>
    <w:rsid w:val="00230313"/>
    <w:rsid w:val="002305A5"/>
    <w:rsid w:val="00230D1F"/>
    <w:rsid w:val="00233B33"/>
    <w:rsid w:val="00234227"/>
    <w:rsid w:val="00234DE4"/>
    <w:rsid w:val="00235B22"/>
    <w:rsid w:val="00235CD2"/>
    <w:rsid w:val="0023604F"/>
    <w:rsid w:val="002364EA"/>
    <w:rsid w:val="00236952"/>
    <w:rsid w:val="00242525"/>
    <w:rsid w:val="00243DD1"/>
    <w:rsid w:val="00244018"/>
    <w:rsid w:val="00244952"/>
    <w:rsid w:val="002457C6"/>
    <w:rsid w:val="00246965"/>
    <w:rsid w:val="00247919"/>
    <w:rsid w:val="00250BC1"/>
    <w:rsid w:val="00250D9D"/>
    <w:rsid w:val="00252FFA"/>
    <w:rsid w:val="002567F3"/>
    <w:rsid w:val="00256909"/>
    <w:rsid w:val="00257C40"/>
    <w:rsid w:val="00263184"/>
    <w:rsid w:val="00263446"/>
    <w:rsid w:val="002636FE"/>
    <w:rsid w:val="002644AA"/>
    <w:rsid w:val="00267915"/>
    <w:rsid w:val="002708AD"/>
    <w:rsid w:val="00271F66"/>
    <w:rsid w:val="00272DA7"/>
    <w:rsid w:val="002737CE"/>
    <w:rsid w:val="00276172"/>
    <w:rsid w:val="00281153"/>
    <w:rsid w:val="00283AED"/>
    <w:rsid w:val="00286F76"/>
    <w:rsid w:val="00292D54"/>
    <w:rsid w:val="002936A3"/>
    <w:rsid w:val="002A012F"/>
    <w:rsid w:val="002A23A0"/>
    <w:rsid w:val="002A48CA"/>
    <w:rsid w:val="002B0336"/>
    <w:rsid w:val="002B1940"/>
    <w:rsid w:val="002B1C89"/>
    <w:rsid w:val="002B33B8"/>
    <w:rsid w:val="002B619B"/>
    <w:rsid w:val="002B6634"/>
    <w:rsid w:val="002B6828"/>
    <w:rsid w:val="002B6EC3"/>
    <w:rsid w:val="002B7B3D"/>
    <w:rsid w:val="002C078E"/>
    <w:rsid w:val="002C2765"/>
    <w:rsid w:val="002C2E01"/>
    <w:rsid w:val="002C49DB"/>
    <w:rsid w:val="002C5A5C"/>
    <w:rsid w:val="002C6594"/>
    <w:rsid w:val="002C689A"/>
    <w:rsid w:val="002C702C"/>
    <w:rsid w:val="002C71F0"/>
    <w:rsid w:val="002C7888"/>
    <w:rsid w:val="002C7975"/>
    <w:rsid w:val="002D2A09"/>
    <w:rsid w:val="002D3008"/>
    <w:rsid w:val="002D330D"/>
    <w:rsid w:val="002D3B0C"/>
    <w:rsid w:val="002D43ED"/>
    <w:rsid w:val="002D5517"/>
    <w:rsid w:val="002D573D"/>
    <w:rsid w:val="002D5972"/>
    <w:rsid w:val="002D6EB5"/>
    <w:rsid w:val="002E0398"/>
    <w:rsid w:val="002E1368"/>
    <w:rsid w:val="002E4AAC"/>
    <w:rsid w:val="002E7906"/>
    <w:rsid w:val="002F0498"/>
    <w:rsid w:val="002F12DE"/>
    <w:rsid w:val="002F4841"/>
    <w:rsid w:val="002F7C71"/>
    <w:rsid w:val="00302028"/>
    <w:rsid w:val="00303F9C"/>
    <w:rsid w:val="00304E1F"/>
    <w:rsid w:val="00306647"/>
    <w:rsid w:val="00313072"/>
    <w:rsid w:val="00313542"/>
    <w:rsid w:val="00313697"/>
    <w:rsid w:val="003176CA"/>
    <w:rsid w:val="003212E3"/>
    <w:rsid w:val="003244D2"/>
    <w:rsid w:val="00324B47"/>
    <w:rsid w:val="0032616E"/>
    <w:rsid w:val="0032642C"/>
    <w:rsid w:val="003325C5"/>
    <w:rsid w:val="00332A8E"/>
    <w:rsid w:val="00332E09"/>
    <w:rsid w:val="00332F25"/>
    <w:rsid w:val="00333F26"/>
    <w:rsid w:val="0033442F"/>
    <w:rsid w:val="003349AF"/>
    <w:rsid w:val="00336608"/>
    <w:rsid w:val="00336A22"/>
    <w:rsid w:val="0033782D"/>
    <w:rsid w:val="003427EB"/>
    <w:rsid w:val="0034362A"/>
    <w:rsid w:val="00343A01"/>
    <w:rsid w:val="00344D15"/>
    <w:rsid w:val="00347114"/>
    <w:rsid w:val="0035031A"/>
    <w:rsid w:val="003508F2"/>
    <w:rsid w:val="00350CC6"/>
    <w:rsid w:val="00351292"/>
    <w:rsid w:val="0035228C"/>
    <w:rsid w:val="0035350C"/>
    <w:rsid w:val="00356E10"/>
    <w:rsid w:val="00357F2F"/>
    <w:rsid w:val="0036526E"/>
    <w:rsid w:val="003675B1"/>
    <w:rsid w:val="00370C00"/>
    <w:rsid w:val="0037286A"/>
    <w:rsid w:val="00373232"/>
    <w:rsid w:val="00374578"/>
    <w:rsid w:val="00376EEE"/>
    <w:rsid w:val="00377279"/>
    <w:rsid w:val="00377B56"/>
    <w:rsid w:val="00381786"/>
    <w:rsid w:val="00383D9C"/>
    <w:rsid w:val="00384167"/>
    <w:rsid w:val="00384A22"/>
    <w:rsid w:val="00384E19"/>
    <w:rsid w:val="00386E95"/>
    <w:rsid w:val="00386F33"/>
    <w:rsid w:val="0039355C"/>
    <w:rsid w:val="003951E3"/>
    <w:rsid w:val="003A277B"/>
    <w:rsid w:val="003A2D91"/>
    <w:rsid w:val="003A3424"/>
    <w:rsid w:val="003A4F38"/>
    <w:rsid w:val="003A524B"/>
    <w:rsid w:val="003A76A6"/>
    <w:rsid w:val="003B1E1E"/>
    <w:rsid w:val="003B2E6E"/>
    <w:rsid w:val="003B534A"/>
    <w:rsid w:val="003B5FD3"/>
    <w:rsid w:val="003B6E52"/>
    <w:rsid w:val="003C1C28"/>
    <w:rsid w:val="003C222B"/>
    <w:rsid w:val="003C384B"/>
    <w:rsid w:val="003C3C1C"/>
    <w:rsid w:val="003C4B00"/>
    <w:rsid w:val="003C5230"/>
    <w:rsid w:val="003C63BD"/>
    <w:rsid w:val="003C6DA8"/>
    <w:rsid w:val="003D146A"/>
    <w:rsid w:val="003D234A"/>
    <w:rsid w:val="003D52D6"/>
    <w:rsid w:val="003D7202"/>
    <w:rsid w:val="003D7935"/>
    <w:rsid w:val="003D7A26"/>
    <w:rsid w:val="003E10C1"/>
    <w:rsid w:val="003E178D"/>
    <w:rsid w:val="003E2537"/>
    <w:rsid w:val="003E4432"/>
    <w:rsid w:val="003E534A"/>
    <w:rsid w:val="003E55DE"/>
    <w:rsid w:val="003E58B1"/>
    <w:rsid w:val="003E6020"/>
    <w:rsid w:val="003F0FF6"/>
    <w:rsid w:val="003F16EC"/>
    <w:rsid w:val="003F2A9C"/>
    <w:rsid w:val="003F3331"/>
    <w:rsid w:val="003F3E86"/>
    <w:rsid w:val="003F5470"/>
    <w:rsid w:val="003F6475"/>
    <w:rsid w:val="003F6962"/>
    <w:rsid w:val="0040133F"/>
    <w:rsid w:val="004031C1"/>
    <w:rsid w:val="004034EE"/>
    <w:rsid w:val="00405375"/>
    <w:rsid w:val="004066BC"/>
    <w:rsid w:val="004076C0"/>
    <w:rsid w:val="00407CB4"/>
    <w:rsid w:val="004105F1"/>
    <w:rsid w:val="00411FCE"/>
    <w:rsid w:val="004134D4"/>
    <w:rsid w:val="00413F93"/>
    <w:rsid w:val="00414AE4"/>
    <w:rsid w:val="00415B30"/>
    <w:rsid w:val="00417387"/>
    <w:rsid w:val="00417F38"/>
    <w:rsid w:val="004223E6"/>
    <w:rsid w:val="00422DAC"/>
    <w:rsid w:val="0042771E"/>
    <w:rsid w:val="00427C18"/>
    <w:rsid w:val="00427ED1"/>
    <w:rsid w:val="00430DC3"/>
    <w:rsid w:val="004310F0"/>
    <w:rsid w:val="00432598"/>
    <w:rsid w:val="004331FD"/>
    <w:rsid w:val="00433877"/>
    <w:rsid w:val="00433D0F"/>
    <w:rsid w:val="00437F2C"/>
    <w:rsid w:val="0044104C"/>
    <w:rsid w:val="00442230"/>
    <w:rsid w:val="004446FD"/>
    <w:rsid w:val="00446302"/>
    <w:rsid w:val="004470E7"/>
    <w:rsid w:val="004476B7"/>
    <w:rsid w:val="004478C0"/>
    <w:rsid w:val="004513C1"/>
    <w:rsid w:val="00451F2C"/>
    <w:rsid w:val="004520A0"/>
    <w:rsid w:val="00457074"/>
    <w:rsid w:val="00461668"/>
    <w:rsid w:val="00462B28"/>
    <w:rsid w:val="00465657"/>
    <w:rsid w:val="004701B5"/>
    <w:rsid w:val="00471341"/>
    <w:rsid w:val="0047143A"/>
    <w:rsid w:val="00473198"/>
    <w:rsid w:val="004736B8"/>
    <w:rsid w:val="00477819"/>
    <w:rsid w:val="004802CC"/>
    <w:rsid w:val="00480926"/>
    <w:rsid w:val="00481371"/>
    <w:rsid w:val="00482B5E"/>
    <w:rsid w:val="00485688"/>
    <w:rsid w:val="00486578"/>
    <w:rsid w:val="00487D2C"/>
    <w:rsid w:val="0049081D"/>
    <w:rsid w:val="00490B72"/>
    <w:rsid w:val="00492140"/>
    <w:rsid w:val="00494714"/>
    <w:rsid w:val="00495E47"/>
    <w:rsid w:val="00497C04"/>
    <w:rsid w:val="004A161F"/>
    <w:rsid w:val="004A3B9E"/>
    <w:rsid w:val="004A4205"/>
    <w:rsid w:val="004A4C1F"/>
    <w:rsid w:val="004A50C8"/>
    <w:rsid w:val="004A6452"/>
    <w:rsid w:val="004A6EB7"/>
    <w:rsid w:val="004A75DF"/>
    <w:rsid w:val="004A79F4"/>
    <w:rsid w:val="004B019B"/>
    <w:rsid w:val="004B01B2"/>
    <w:rsid w:val="004B494B"/>
    <w:rsid w:val="004B56BE"/>
    <w:rsid w:val="004B6C03"/>
    <w:rsid w:val="004B7064"/>
    <w:rsid w:val="004C01AF"/>
    <w:rsid w:val="004C0246"/>
    <w:rsid w:val="004C06DB"/>
    <w:rsid w:val="004C5949"/>
    <w:rsid w:val="004C6482"/>
    <w:rsid w:val="004C693F"/>
    <w:rsid w:val="004C6C6E"/>
    <w:rsid w:val="004D0042"/>
    <w:rsid w:val="004D1316"/>
    <w:rsid w:val="004D490C"/>
    <w:rsid w:val="004D6049"/>
    <w:rsid w:val="004E0F5F"/>
    <w:rsid w:val="004E0FF7"/>
    <w:rsid w:val="004E39B7"/>
    <w:rsid w:val="004E4AA3"/>
    <w:rsid w:val="004E54A7"/>
    <w:rsid w:val="004E61B5"/>
    <w:rsid w:val="004E6DED"/>
    <w:rsid w:val="004E7589"/>
    <w:rsid w:val="004E783B"/>
    <w:rsid w:val="004F0799"/>
    <w:rsid w:val="004F2456"/>
    <w:rsid w:val="004F268A"/>
    <w:rsid w:val="004F4A57"/>
    <w:rsid w:val="004F6EDD"/>
    <w:rsid w:val="00501892"/>
    <w:rsid w:val="00501B2A"/>
    <w:rsid w:val="005046D9"/>
    <w:rsid w:val="00506083"/>
    <w:rsid w:val="005060FB"/>
    <w:rsid w:val="00506316"/>
    <w:rsid w:val="00507E99"/>
    <w:rsid w:val="0051738E"/>
    <w:rsid w:val="005176EF"/>
    <w:rsid w:val="0052149C"/>
    <w:rsid w:val="005225C1"/>
    <w:rsid w:val="00524125"/>
    <w:rsid w:val="00526A07"/>
    <w:rsid w:val="00527130"/>
    <w:rsid w:val="00531439"/>
    <w:rsid w:val="00531BF3"/>
    <w:rsid w:val="00534AB9"/>
    <w:rsid w:val="005353A1"/>
    <w:rsid w:val="00537C5E"/>
    <w:rsid w:val="00537D9A"/>
    <w:rsid w:val="00541FBA"/>
    <w:rsid w:val="00542447"/>
    <w:rsid w:val="00542699"/>
    <w:rsid w:val="005430CF"/>
    <w:rsid w:val="00544ABD"/>
    <w:rsid w:val="00545703"/>
    <w:rsid w:val="00545B89"/>
    <w:rsid w:val="005466A0"/>
    <w:rsid w:val="0054686A"/>
    <w:rsid w:val="00547B2D"/>
    <w:rsid w:val="005500D4"/>
    <w:rsid w:val="0055052D"/>
    <w:rsid w:val="0055224A"/>
    <w:rsid w:val="00553125"/>
    <w:rsid w:val="00553414"/>
    <w:rsid w:val="005556DB"/>
    <w:rsid w:val="00557AE3"/>
    <w:rsid w:val="00557AF7"/>
    <w:rsid w:val="00560850"/>
    <w:rsid w:val="005609AB"/>
    <w:rsid w:val="005611D7"/>
    <w:rsid w:val="005628F6"/>
    <w:rsid w:val="00564117"/>
    <w:rsid w:val="00565103"/>
    <w:rsid w:val="00566DEA"/>
    <w:rsid w:val="00567C6F"/>
    <w:rsid w:val="005726FE"/>
    <w:rsid w:val="00574912"/>
    <w:rsid w:val="00575F69"/>
    <w:rsid w:val="005770D6"/>
    <w:rsid w:val="00580959"/>
    <w:rsid w:val="005817F1"/>
    <w:rsid w:val="00582145"/>
    <w:rsid w:val="00582DC9"/>
    <w:rsid w:val="00582F36"/>
    <w:rsid w:val="00583E4C"/>
    <w:rsid w:val="0058498B"/>
    <w:rsid w:val="00587227"/>
    <w:rsid w:val="005879C3"/>
    <w:rsid w:val="005909DA"/>
    <w:rsid w:val="0059139F"/>
    <w:rsid w:val="005915D5"/>
    <w:rsid w:val="005944D2"/>
    <w:rsid w:val="005A14B3"/>
    <w:rsid w:val="005A1CD4"/>
    <w:rsid w:val="005A22F4"/>
    <w:rsid w:val="005A3A9A"/>
    <w:rsid w:val="005A4251"/>
    <w:rsid w:val="005A43C6"/>
    <w:rsid w:val="005A4C75"/>
    <w:rsid w:val="005A7194"/>
    <w:rsid w:val="005A756F"/>
    <w:rsid w:val="005B0521"/>
    <w:rsid w:val="005B0FC3"/>
    <w:rsid w:val="005B2FBF"/>
    <w:rsid w:val="005B310B"/>
    <w:rsid w:val="005B3F9D"/>
    <w:rsid w:val="005B459B"/>
    <w:rsid w:val="005B57D7"/>
    <w:rsid w:val="005C14F7"/>
    <w:rsid w:val="005C2F05"/>
    <w:rsid w:val="005C425B"/>
    <w:rsid w:val="005C7C41"/>
    <w:rsid w:val="005D0322"/>
    <w:rsid w:val="005D07D8"/>
    <w:rsid w:val="005D47F8"/>
    <w:rsid w:val="005D4C77"/>
    <w:rsid w:val="005D5AA6"/>
    <w:rsid w:val="005D6D48"/>
    <w:rsid w:val="005E0050"/>
    <w:rsid w:val="005E0494"/>
    <w:rsid w:val="005E0588"/>
    <w:rsid w:val="005E09D6"/>
    <w:rsid w:val="005E1C22"/>
    <w:rsid w:val="005E2031"/>
    <w:rsid w:val="005E2EC1"/>
    <w:rsid w:val="005E3059"/>
    <w:rsid w:val="005E3E5D"/>
    <w:rsid w:val="005E4DBF"/>
    <w:rsid w:val="005E6B72"/>
    <w:rsid w:val="005E7797"/>
    <w:rsid w:val="005F5A1B"/>
    <w:rsid w:val="005F5CCD"/>
    <w:rsid w:val="005F6523"/>
    <w:rsid w:val="005F6742"/>
    <w:rsid w:val="005F74F9"/>
    <w:rsid w:val="006013D6"/>
    <w:rsid w:val="00603664"/>
    <w:rsid w:val="00604BAF"/>
    <w:rsid w:val="006065A4"/>
    <w:rsid w:val="00606E61"/>
    <w:rsid w:val="00606F29"/>
    <w:rsid w:val="00607D33"/>
    <w:rsid w:val="00607D86"/>
    <w:rsid w:val="00611ECA"/>
    <w:rsid w:val="00611EF1"/>
    <w:rsid w:val="006149B2"/>
    <w:rsid w:val="00615B87"/>
    <w:rsid w:val="0061766C"/>
    <w:rsid w:val="00617E79"/>
    <w:rsid w:val="00623EE4"/>
    <w:rsid w:val="00624F9C"/>
    <w:rsid w:val="00626420"/>
    <w:rsid w:val="006265AC"/>
    <w:rsid w:val="0063360D"/>
    <w:rsid w:val="00636125"/>
    <w:rsid w:val="006363AF"/>
    <w:rsid w:val="00636D84"/>
    <w:rsid w:val="00636FBA"/>
    <w:rsid w:val="006406B8"/>
    <w:rsid w:val="006415B9"/>
    <w:rsid w:val="006436FC"/>
    <w:rsid w:val="006463FE"/>
    <w:rsid w:val="0065157D"/>
    <w:rsid w:val="00654B75"/>
    <w:rsid w:val="00655578"/>
    <w:rsid w:val="006571B2"/>
    <w:rsid w:val="0066612D"/>
    <w:rsid w:val="00667001"/>
    <w:rsid w:val="006702DA"/>
    <w:rsid w:val="006715DC"/>
    <w:rsid w:val="00672656"/>
    <w:rsid w:val="00674887"/>
    <w:rsid w:val="00677A99"/>
    <w:rsid w:val="00677ADA"/>
    <w:rsid w:val="00681AF5"/>
    <w:rsid w:val="00682150"/>
    <w:rsid w:val="006829AF"/>
    <w:rsid w:val="0068450F"/>
    <w:rsid w:val="00685E76"/>
    <w:rsid w:val="006862B7"/>
    <w:rsid w:val="00690500"/>
    <w:rsid w:val="0069235B"/>
    <w:rsid w:val="00692A6D"/>
    <w:rsid w:val="006932A6"/>
    <w:rsid w:val="006961EF"/>
    <w:rsid w:val="00696B73"/>
    <w:rsid w:val="00697B6F"/>
    <w:rsid w:val="006A07EE"/>
    <w:rsid w:val="006A1388"/>
    <w:rsid w:val="006A15B4"/>
    <w:rsid w:val="006A19E9"/>
    <w:rsid w:val="006A4C49"/>
    <w:rsid w:val="006A7B4A"/>
    <w:rsid w:val="006A7F65"/>
    <w:rsid w:val="006B1FB3"/>
    <w:rsid w:val="006B25A9"/>
    <w:rsid w:val="006B2EBE"/>
    <w:rsid w:val="006B314F"/>
    <w:rsid w:val="006B338D"/>
    <w:rsid w:val="006B381E"/>
    <w:rsid w:val="006B39BF"/>
    <w:rsid w:val="006C0289"/>
    <w:rsid w:val="006C102D"/>
    <w:rsid w:val="006C291B"/>
    <w:rsid w:val="006C3B2E"/>
    <w:rsid w:val="006C3E7E"/>
    <w:rsid w:val="006D1AFA"/>
    <w:rsid w:val="006D1B1C"/>
    <w:rsid w:val="006D2207"/>
    <w:rsid w:val="006D469C"/>
    <w:rsid w:val="006D4A1E"/>
    <w:rsid w:val="006E0C2F"/>
    <w:rsid w:val="006E17B2"/>
    <w:rsid w:val="006E1A94"/>
    <w:rsid w:val="006E5C87"/>
    <w:rsid w:val="006E7634"/>
    <w:rsid w:val="006F0004"/>
    <w:rsid w:val="006F29F2"/>
    <w:rsid w:val="006F35E8"/>
    <w:rsid w:val="006F58E5"/>
    <w:rsid w:val="006F6799"/>
    <w:rsid w:val="006F6CAF"/>
    <w:rsid w:val="006F6F54"/>
    <w:rsid w:val="006F719B"/>
    <w:rsid w:val="00701478"/>
    <w:rsid w:val="0070157C"/>
    <w:rsid w:val="0070234D"/>
    <w:rsid w:val="00702B11"/>
    <w:rsid w:val="00702CDA"/>
    <w:rsid w:val="007048BF"/>
    <w:rsid w:val="007052B5"/>
    <w:rsid w:val="00705ABC"/>
    <w:rsid w:val="00707612"/>
    <w:rsid w:val="00710FC3"/>
    <w:rsid w:val="0071236C"/>
    <w:rsid w:val="00714BEC"/>
    <w:rsid w:val="00714D0E"/>
    <w:rsid w:val="00715BE8"/>
    <w:rsid w:val="00717D76"/>
    <w:rsid w:val="00720B22"/>
    <w:rsid w:val="00721CF9"/>
    <w:rsid w:val="007226D2"/>
    <w:rsid w:val="00722B02"/>
    <w:rsid w:val="00723106"/>
    <w:rsid w:val="007233E7"/>
    <w:rsid w:val="0072370C"/>
    <w:rsid w:val="0072464D"/>
    <w:rsid w:val="007247DF"/>
    <w:rsid w:val="007254DA"/>
    <w:rsid w:val="0072554D"/>
    <w:rsid w:val="00725B14"/>
    <w:rsid w:val="00726472"/>
    <w:rsid w:val="00727538"/>
    <w:rsid w:val="00731D8D"/>
    <w:rsid w:val="00734395"/>
    <w:rsid w:val="00735CFB"/>
    <w:rsid w:val="00736563"/>
    <w:rsid w:val="00741A11"/>
    <w:rsid w:val="00742C2F"/>
    <w:rsid w:val="007430C6"/>
    <w:rsid w:val="00744E36"/>
    <w:rsid w:val="007451D3"/>
    <w:rsid w:val="00747554"/>
    <w:rsid w:val="00750398"/>
    <w:rsid w:val="0075085A"/>
    <w:rsid w:val="00751600"/>
    <w:rsid w:val="00751B90"/>
    <w:rsid w:val="00751DCF"/>
    <w:rsid w:val="00751EE6"/>
    <w:rsid w:val="00752148"/>
    <w:rsid w:val="00754B7E"/>
    <w:rsid w:val="00755682"/>
    <w:rsid w:val="007571B0"/>
    <w:rsid w:val="00757552"/>
    <w:rsid w:val="00760D39"/>
    <w:rsid w:val="00761753"/>
    <w:rsid w:val="00762779"/>
    <w:rsid w:val="007632E2"/>
    <w:rsid w:val="007635E5"/>
    <w:rsid w:val="00763742"/>
    <w:rsid w:val="0076411E"/>
    <w:rsid w:val="00766E6D"/>
    <w:rsid w:val="00770647"/>
    <w:rsid w:val="00770E3B"/>
    <w:rsid w:val="007719EE"/>
    <w:rsid w:val="007729D5"/>
    <w:rsid w:val="007747D8"/>
    <w:rsid w:val="00775260"/>
    <w:rsid w:val="00776A01"/>
    <w:rsid w:val="00776BAC"/>
    <w:rsid w:val="00781831"/>
    <w:rsid w:val="007819C1"/>
    <w:rsid w:val="00782149"/>
    <w:rsid w:val="00782DC6"/>
    <w:rsid w:val="00783AEA"/>
    <w:rsid w:val="0078614C"/>
    <w:rsid w:val="007904CA"/>
    <w:rsid w:val="00790A17"/>
    <w:rsid w:val="00792E9D"/>
    <w:rsid w:val="007A2056"/>
    <w:rsid w:val="007A205D"/>
    <w:rsid w:val="007A3E9D"/>
    <w:rsid w:val="007A5C82"/>
    <w:rsid w:val="007B068A"/>
    <w:rsid w:val="007B099B"/>
    <w:rsid w:val="007B0D8A"/>
    <w:rsid w:val="007B1F55"/>
    <w:rsid w:val="007B45CC"/>
    <w:rsid w:val="007B4963"/>
    <w:rsid w:val="007B622C"/>
    <w:rsid w:val="007B6E10"/>
    <w:rsid w:val="007B7098"/>
    <w:rsid w:val="007B7D5D"/>
    <w:rsid w:val="007C067C"/>
    <w:rsid w:val="007C0ECC"/>
    <w:rsid w:val="007C15DE"/>
    <w:rsid w:val="007C6278"/>
    <w:rsid w:val="007C74C2"/>
    <w:rsid w:val="007D01EC"/>
    <w:rsid w:val="007D0A92"/>
    <w:rsid w:val="007D17E3"/>
    <w:rsid w:val="007D2787"/>
    <w:rsid w:val="007D2BEA"/>
    <w:rsid w:val="007D3BB8"/>
    <w:rsid w:val="007D56F9"/>
    <w:rsid w:val="007D655B"/>
    <w:rsid w:val="007D6E86"/>
    <w:rsid w:val="007D6FD6"/>
    <w:rsid w:val="007E160E"/>
    <w:rsid w:val="007E1F51"/>
    <w:rsid w:val="007E36AD"/>
    <w:rsid w:val="007E3EB4"/>
    <w:rsid w:val="007E473B"/>
    <w:rsid w:val="007E575F"/>
    <w:rsid w:val="007E76AD"/>
    <w:rsid w:val="007F03A4"/>
    <w:rsid w:val="007F1827"/>
    <w:rsid w:val="007F1872"/>
    <w:rsid w:val="007F25A2"/>
    <w:rsid w:val="007F2691"/>
    <w:rsid w:val="007F37B9"/>
    <w:rsid w:val="007F414F"/>
    <w:rsid w:val="00800D7F"/>
    <w:rsid w:val="00803DB7"/>
    <w:rsid w:val="0080410B"/>
    <w:rsid w:val="0080681D"/>
    <w:rsid w:val="00810A87"/>
    <w:rsid w:val="00810B78"/>
    <w:rsid w:val="00811B59"/>
    <w:rsid w:val="00811C54"/>
    <w:rsid w:val="0081283C"/>
    <w:rsid w:val="0081372E"/>
    <w:rsid w:val="0081500B"/>
    <w:rsid w:val="00815B91"/>
    <w:rsid w:val="00816449"/>
    <w:rsid w:val="0081748A"/>
    <w:rsid w:val="00817EF4"/>
    <w:rsid w:val="0082065C"/>
    <w:rsid w:val="008212C7"/>
    <w:rsid w:val="0082189E"/>
    <w:rsid w:val="00821C72"/>
    <w:rsid w:val="00821F49"/>
    <w:rsid w:val="0082311D"/>
    <w:rsid w:val="0082402A"/>
    <w:rsid w:val="008252DA"/>
    <w:rsid w:val="00826F31"/>
    <w:rsid w:val="008327D2"/>
    <w:rsid w:val="00832A6C"/>
    <w:rsid w:val="00834DAC"/>
    <w:rsid w:val="008401E6"/>
    <w:rsid w:val="00840663"/>
    <w:rsid w:val="00844C4B"/>
    <w:rsid w:val="008450A6"/>
    <w:rsid w:val="008469AD"/>
    <w:rsid w:val="00847490"/>
    <w:rsid w:val="00850358"/>
    <w:rsid w:val="008557B3"/>
    <w:rsid w:val="008605F7"/>
    <w:rsid w:val="00860BF4"/>
    <w:rsid w:val="00860C9C"/>
    <w:rsid w:val="00864333"/>
    <w:rsid w:val="008647AF"/>
    <w:rsid w:val="008679DE"/>
    <w:rsid w:val="00871115"/>
    <w:rsid w:val="00871FCC"/>
    <w:rsid w:val="00872A05"/>
    <w:rsid w:val="00873CFD"/>
    <w:rsid w:val="00874A52"/>
    <w:rsid w:val="008772B2"/>
    <w:rsid w:val="00877904"/>
    <w:rsid w:val="00877C65"/>
    <w:rsid w:val="00877E0D"/>
    <w:rsid w:val="00880F95"/>
    <w:rsid w:val="00885BAE"/>
    <w:rsid w:val="00886B0E"/>
    <w:rsid w:val="00886E4C"/>
    <w:rsid w:val="00893251"/>
    <w:rsid w:val="00895142"/>
    <w:rsid w:val="008951AF"/>
    <w:rsid w:val="00897B86"/>
    <w:rsid w:val="008A0ED7"/>
    <w:rsid w:val="008A1AD6"/>
    <w:rsid w:val="008A1EEB"/>
    <w:rsid w:val="008A5CF9"/>
    <w:rsid w:val="008B2254"/>
    <w:rsid w:val="008C01A0"/>
    <w:rsid w:val="008C07CA"/>
    <w:rsid w:val="008C13B3"/>
    <w:rsid w:val="008C150F"/>
    <w:rsid w:val="008C3EAC"/>
    <w:rsid w:val="008C4997"/>
    <w:rsid w:val="008C4A74"/>
    <w:rsid w:val="008C5242"/>
    <w:rsid w:val="008C6923"/>
    <w:rsid w:val="008D0009"/>
    <w:rsid w:val="008D0E63"/>
    <w:rsid w:val="008D11CE"/>
    <w:rsid w:val="008D1FA7"/>
    <w:rsid w:val="008D2627"/>
    <w:rsid w:val="008D3275"/>
    <w:rsid w:val="008D4280"/>
    <w:rsid w:val="008E2021"/>
    <w:rsid w:val="008E2A4B"/>
    <w:rsid w:val="008E4894"/>
    <w:rsid w:val="008E4E0E"/>
    <w:rsid w:val="008E4E2B"/>
    <w:rsid w:val="008E529C"/>
    <w:rsid w:val="008E5D94"/>
    <w:rsid w:val="008E6300"/>
    <w:rsid w:val="008E6330"/>
    <w:rsid w:val="008E7B82"/>
    <w:rsid w:val="008F037B"/>
    <w:rsid w:val="008F508E"/>
    <w:rsid w:val="008F6437"/>
    <w:rsid w:val="008F66F2"/>
    <w:rsid w:val="008F7CF9"/>
    <w:rsid w:val="00900941"/>
    <w:rsid w:val="00901717"/>
    <w:rsid w:val="009028E0"/>
    <w:rsid w:val="00903648"/>
    <w:rsid w:val="00903D71"/>
    <w:rsid w:val="009055AC"/>
    <w:rsid w:val="009058C1"/>
    <w:rsid w:val="00907BFE"/>
    <w:rsid w:val="00907D27"/>
    <w:rsid w:val="00910FB5"/>
    <w:rsid w:val="009119C5"/>
    <w:rsid w:val="009127AB"/>
    <w:rsid w:val="0091407F"/>
    <w:rsid w:val="00915E73"/>
    <w:rsid w:val="00916CDC"/>
    <w:rsid w:val="00917055"/>
    <w:rsid w:val="00917DFB"/>
    <w:rsid w:val="009202A7"/>
    <w:rsid w:val="0092161F"/>
    <w:rsid w:val="009216EC"/>
    <w:rsid w:val="009221CC"/>
    <w:rsid w:val="00922CBE"/>
    <w:rsid w:val="00925B5B"/>
    <w:rsid w:val="00925D2A"/>
    <w:rsid w:val="009264E2"/>
    <w:rsid w:val="00926648"/>
    <w:rsid w:val="0092708A"/>
    <w:rsid w:val="00927A4A"/>
    <w:rsid w:val="0093145E"/>
    <w:rsid w:val="00932481"/>
    <w:rsid w:val="00934ECF"/>
    <w:rsid w:val="00936582"/>
    <w:rsid w:val="00942068"/>
    <w:rsid w:val="00942706"/>
    <w:rsid w:val="00943D57"/>
    <w:rsid w:val="00944DD2"/>
    <w:rsid w:val="009452A6"/>
    <w:rsid w:val="00947AD3"/>
    <w:rsid w:val="009514D7"/>
    <w:rsid w:val="00956968"/>
    <w:rsid w:val="00956A3B"/>
    <w:rsid w:val="009571D3"/>
    <w:rsid w:val="00960F28"/>
    <w:rsid w:val="00960FDA"/>
    <w:rsid w:val="0096367A"/>
    <w:rsid w:val="00965B4B"/>
    <w:rsid w:val="009706CA"/>
    <w:rsid w:val="009721F5"/>
    <w:rsid w:val="00973C5F"/>
    <w:rsid w:val="00974DCF"/>
    <w:rsid w:val="0097556C"/>
    <w:rsid w:val="0097758C"/>
    <w:rsid w:val="0097793F"/>
    <w:rsid w:val="00980413"/>
    <w:rsid w:val="00981BBC"/>
    <w:rsid w:val="009839D2"/>
    <w:rsid w:val="00985282"/>
    <w:rsid w:val="0098584F"/>
    <w:rsid w:val="00985F0D"/>
    <w:rsid w:val="009865C0"/>
    <w:rsid w:val="009871B3"/>
    <w:rsid w:val="00987AE6"/>
    <w:rsid w:val="00993221"/>
    <w:rsid w:val="009939D4"/>
    <w:rsid w:val="00993E0F"/>
    <w:rsid w:val="009952BB"/>
    <w:rsid w:val="009955AD"/>
    <w:rsid w:val="00996F47"/>
    <w:rsid w:val="00997684"/>
    <w:rsid w:val="00997D85"/>
    <w:rsid w:val="00997E3E"/>
    <w:rsid w:val="009A1FB9"/>
    <w:rsid w:val="009A21E8"/>
    <w:rsid w:val="009A35DA"/>
    <w:rsid w:val="009A42EA"/>
    <w:rsid w:val="009A65B3"/>
    <w:rsid w:val="009B09A5"/>
    <w:rsid w:val="009B2D62"/>
    <w:rsid w:val="009B7E2A"/>
    <w:rsid w:val="009C638D"/>
    <w:rsid w:val="009C6D7C"/>
    <w:rsid w:val="009C7E1B"/>
    <w:rsid w:val="009D0615"/>
    <w:rsid w:val="009D09FF"/>
    <w:rsid w:val="009D513A"/>
    <w:rsid w:val="009D6D50"/>
    <w:rsid w:val="009E0A93"/>
    <w:rsid w:val="009E1539"/>
    <w:rsid w:val="009E2FC2"/>
    <w:rsid w:val="009E4D61"/>
    <w:rsid w:val="009E534C"/>
    <w:rsid w:val="009E6034"/>
    <w:rsid w:val="009E7684"/>
    <w:rsid w:val="009F0AAE"/>
    <w:rsid w:val="009F6DA6"/>
    <w:rsid w:val="009F7C69"/>
    <w:rsid w:val="00A0117A"/>
    <w:rsid w:val="00A031EF"/>
    <w:rsid w:val="00A058B0"/>
    <w:rsid w:val="00A05B10"/>
    <w:rsid w:val="00A107A7"/>
    <w:rsid w:val="00A11AED"/>
    <w:rsid w:val="00A11BDD"/>
    <w:rsid w:val="00A1237D"/>
    <w:rsid w:val="00A13041"/>
    <w:rsid w:val="00A16CCF"/>
    <w:rsid w:val="00A1745A"/>
    <w:rsid w:val="00A2034F"/>
    <w:rsid w:val="00A22079"/>
    <w:rsid w:val="00A22ECE"/>
    <w:rsid w:val="00A2316A"/>
    <w:rsid w:val="00A24503"/>
    <w:rsid w:val="00A27042"/>
    <w:rsid w:val="00A3037A"/>
    <w:rsid w:val="00A30D82"/>
    <w:rsid w:val="00A30D9E"/>
    <w:rsid w:val="00A31AD1"/>
    <w:rsid w:val="00A33723"/>
    <w:rsid w:val="00A33EE3"/>
    <w:rsid w:val="00A34A19"/>
    <w:rsid w:val="00A3614E"/>
    <w:rsid w:val="00A36D6C"/>
    <w:rsid w:val="00A41648"/>
    <w:rsid w:val="00A4633A"/>
    <w:rsid w:val="00A46A70"/>
    <w:rsid w:val="00A476B2"/>
    <w:rsid w:val="00A503FD"/>
    <w:rsid w:val="00A5120E"/>
    <w:rsid w:val="00A517B8"/>
    <w:rsid w:val="00A52B0F"/>
    <w:rsid w:val="00A55445"/>
    <w:rsid w:val="00A555C5"/>
    <w:rsid w:val="00A5588B"/>
    <w:rsid w:val="00A56562"/>
    <w:rsid w:val="00A579F7"/>
    <w:rsid w:val="00A60634"/>
    <w:rsid w:val="00A61031"/>
    <w:rsid w:val="00A61420"/>
    <w:rsid w:val="00A62217"/>
    <w:rsid w:val="00A62702"/>
    <w:rsid w:val="00A62914"/>
    <w:rsid w:val="00A62AE2"/>
    <w:rsid w:val="00A64F96"/>
    <w:rsid w:val="00A651B2"/>
    <w:rsid w:val="00A65422"/>
    <w:rsid w:val="00A65890"/>
    <w:rsid w:val="00A67CEB"/>
    <w:rsid w:val="00A705D0"/>
    <w:rsid w:val="00A70653"/>
    <w:rsid w:val="00A7094A"/>
    <w:rsid w:val="00A71946"/>
    <w:rsid w:val="00A71DA3"/>
    <w:rsid w:val="00A72D86"/>
    <w:rsid w:val="00A734CB"/>
    <w:rsid w:val="00A747A6"/>
    <w:rsid w:val="00A7486D"/>
    <w:rsid w:val="00A80452"/>
    <w:rsid w:val="00A80B36"/>
    <w:rsid w:val="00A8105E"/>
    <w:rsid w:val="00A82B76"/>
    <w:rsid w:val="00A834CB"/>
    <w:rsid w:val="00A83800"/>
    <w:rsid w:val="00A85A9E"/>
    <w:rsid w:val="00A90B8A"/>
    <w:rsid w:val="00A91975"/>
    <w:rsid w:val="00A92420"/>
    <w:rsid w:val="00A94D4B"/>
    <w:rsid w:val="00A9552D"/>
    <w:rsid w:val="00A95FD1"/>
    <w:rsid w:val="00A96CF3"/>
    <w:rsid w:val="00A97471"/>
    <w:rsid w:val="00AA2279"/>
    <w:rsid w:val="00AA2824"/>
    <w:rsid w:val="00AA2A6C"/>
    <w:rsid w:val="00AA34BD"/>
    <w:rsid w:val="00AA5D55"/>
    <w:rsid w:val="00AA61C5"/>
    <w:rsid w:val="00AB05A6"/>
    <w:rsid w:val="00AB0BD8"/>
    <w:rsid w:val="00AB1495"/>
    <w:rsid w:val="00AB1F78"/>
    <w:rsid w:val="00AB25F2"/>
    <w:rsid w:val="00AB287E"/>
    <w:rsid w:val="00AB45BD"/>
    <w:rsid w:val="00AB4BA1"/>
    <w:rsid w:val="00AB4F43"/>
    <w:rsid w:val="00AB6F28"/>
    <w:rsid w:val="00AB783B"/>
    <w:rsid w:val="00AC0E8A"/>
    <w:rsid w:val="00AC48EF"/>
    <w:rsid w:val="00AC5169"/>
    <w:rsid w:val="00AC5A3A"/>
    <w:rsid w:val="00AC63DA"/>
    <w:rsid w:val="00AC7BED"/>
    <w:rsid w:val="00AC7DD6"/>
    <w:rsid w:val="00AD13AD"/>
    <w:rsid w:val="00AD1D82"/>
    <w:rsid w:val="00AD238C"/>
    <w:rsid w:val="00AD394C"/>
    <w:rsid w:val="00AD39F0"/>
    <w:rsid w:val="00AD40F8"/>
    <w:rsid w:val="00AD698F"/>
    <w:rsid w:val="00AD708A"/>
    <w:rsid w:val="00AD70B0"/>
    <w:rsid w:val="00AE057C"/>
    <w:rsid w:val="00AE28C1"/>
    <w:rsid w:val="00AE3510"/>
    <w:rsid w:val="00AE5B34"/>
    <w:rsid w:val="00AE6657"/>
    <w:rsid w:val="00AF065A"/>
    <w:rsid w:val="00AF1FCD"/>
    <w:rsid w:val="00AF3D6C"/>
    <w:rsid w:val="00AF5144"/>
    <w:rsid w:val="00AF5579"/>
    <w:rsid w:val="00AF672F"/>
    <w:rsid w:val="00AF75E5"/>
    <w:rsid w:val="00AF7676"/>
    <w:rsid w:val="00B00A79"/>
    <w:rsid w:val="00B02DBC"/>
    <w:rsid w:val="00B03AD9"/>
    <w:rsid w:val="00B06349"/>
    <w:rsid w:val="00B06532"/>
    <w:rsid w:val="00B06AB1"/>
    <w:rsid w:val="00B06D1E"/>
    <w:rsid w:val="00B06E4D"/>
    <w:rsid w:val="00B12052"/>
    <w:rsid w:val="00B14F11"/>
    <w:rsid w:val="00B15EBA"/>
    <w:rsid w:val="00B163E4"/>
    <w:rsid w:val="00B209C4"/>
    <w:rsid w:val="00B21864"/>
    <w:rsid w:val="00B226EC"/>
    <w:rsid w:val="00B228AF"/>
    <w:rsid w:val="00B229A4"/>
    <w:rsid w:val="00B2657E"/>
    <w:rsid w:val="00B276E0"/>
    <w:rsid w:val="00B313C7"/>
    <w:rsid w:val="00B31C40"/>
    <w:rsid w:val="00B3359E"/>
    <w:rsid w:val="00B3498B"/>
    <w:rsid w:val="00B35CFB"/>
    <w:rsid w:val="00B37020"/>
    <w:rsid w:val="00B37EA7"/>
    <w:rsid w:val="00B42268"/>
    <w:rsid w:val="00B42C40"/>
    <w:rsid w:val="00B452A3"/>
    <w:rsid w:val="00B461C8"/>
    <w:rsid w:val="00B46A87"/>
    <w:rsid w:val="00B52A7D"/>
    <w:rsid w:val="00B5627A"/>
    <w:rsid w:val="00B564FE"/>
    <w:rsid w:val="00B57DD5"/>
    <w:rsid w:val="00B612F7"/>
    <w:rsid w:val="00B61624"/>
    <w:rsid w:val="00B620EC"/>
    <w:rsid w:val="00B66923"/>
    <w:rsid w:val="00B66BAB"/>
    <w:rsid w:val="00B73837"/>
    <w:rsid w:val="00B741BC"/>
    <w:rsid w:val="00B7424E"/>
    <w:rsid w:val="00B7508C"/>
    <w:rsid w:val="00B75D30"/>
    <w:rsid w:val="00B77233"/>
    <w:rsid w:val="00B8127D"/>
    <w:rsid w:val="00B81855"/>
    <w:rsid w:val="00B823C2"/>
    <w:rsid w:val="00B83C6C"/>
    <w:rsid w:val="00B83D4D"/>
    <w:rsid w:val="00B854C9"/>
    <w:rsid w:val="00B85EA7"/>
    <w:rsid w:val="00B8756D"/>
    <w:rsid w:val="00B91A69"/>
    <w:rsid w:val="00B9225C"/>
    <w:rsid w:val="00B92F50"/>
    <w:rsid w:val="00B95CD3"/>
    <w:rsid w:val="00B96A4B"/>
    <w:rsid w:val="00BA5FBD"/>
    <w:rsid w:val="00BA754C"/>
    <w:rsid w:val="00BB10E7"/>
    <w:rsid w:val="00BB14CC"/>
    <w:rsid w:val="00BB18CB"/>
    <w:rsid w:val="00BB3584"/>
    <w:rsid w:val="00BB43E9"/>
    <w:rsid w:val="00BB5AC5"/>
    <w:rsid w:val="00BB611A"/>
    <w:rsid w:val="00BB66C9"/>
    <w:rsid w:val="00BB7CC5"/>
    <w:rsid w:val="00BC00CB"/>
    <w:rsid w:val="00BC1925"/>
    <w:rsid w:val="00BC199A"/>
    <w:rsid w:val="00BC27FF"/>
    <w:rsid w:val="00BC2ABB"/>
    <w:rsid w:val="00BC2D9B"/>
    <w:rsid w:val="00BC38C4"/>
    <w:rsid w:val="00BC3BD5"/>
    <w:rsid w:val="00BC7BAA"/>
    <w:rsid w:val="00BC7E3A"/>
    <w:rsid w:val="00BC7F81"/>
    <w:rsid w:val="00BD08A0"/>
    <w:rsid w:val="00BD0A26"/>
    <w:rsid w:val="00BD1E3E"/>
    <w:rsid w:val="00BD5568"/>
    <w:rsid w:val="00BD7360"/>
    <w:rsid w:val="00BD7731"/>
    <w:rsid w:val="00BD7FD3"/>
    <w:rsid w:val="00BE0663"/>
    <w:rsid w:val="00BE2224"/>
    <w:rsid w:val="00BE26F4"/>
    <w:rsid w:val="00BE37A9"/>
    <w:rsid w:val="00BE4380"/>
    <w:rsid w:val="00BE448E"/>
    <w:rsid w:val="00BE4DEA"/>
    <w:rsid w:val="00BE5579"/>
    <w:rsid w:val="00BE6A01"/>
    <w:rsid w:val="00BF0EAE"/>
    <w:rsid w:val="00BF2370"/>
    <w:rsid w:val="00BF42D7"/>
    <w:rsid w:val="00BF50AB"/>
    <w:rsid w:val="00C02E7C"/>
    <w:rsid w:val="00C03B83"/>
    <w:rsid w:val="00C03D89"/>
    <w:rsid w:val="00C055EE"/>
    <w:rsid w:val="00C06FE3"/>
    <w:rsid w:val="00C073B9"/>
    <w:rsid w:val="00C073E0"/>
    <w:rsid w:val="00C11F5A"/>
    <w:rsid w:val="00C20DF5"/>
    <w:rsid w:val="00C21049"/>
    <w:rsid w:val="00C22F02"/>
    <w:rsid w:val="00C231FD"/>
    <w:rsid w:val="00C238BA"/>
    <w:rsid w:val="00C24093"/>
    <w:rsid w:val="00C242CC"/>
    <w:rsid w:val="00C25955"/>
    <w:rsid w:val="00C25C17"/>
    <w:rsid w:val="00C26C57"/>
    <w:rsid w:val="00C303C7"/>
    <w:rsid w:val="00C34899"/>
    <w:rsid w:val="00C34ABE"/>
    <w:rsid w:val="00C35115"/>
    <w:rsid w:val="00C40868"/>
    <w:rsid w:val="00C442BC"/>
    <w:rsid w:val="00C447EF"/>
    <w:rsid w:val="00C45599"/>
    <w:rsid w:val="00C455DB"/>
    <w:rsid w:val="00C4592D"/>
    <w:rsid w:val="00C50B1D"/>
    <w:rsid w:val="00C52F43"/>
    <w:rsid w:val="00C5367A"/>
    <w:rsid w:val="00C55FFB"/>
    <w:rsid w:val="00C57FB5"/>
    <w:rsid w:val="00C60445"/>
    <w:rsid w:val="00C62160"/>
    <w:rsid w:val="00C63725"/>
    <w:rsid w:val="00C63B64"/>
    <w:rsid w:val="00C64194"/>
    <w:rsid w:val="00C678B6"/>
    <w:rsid w:val="00C710D7"/>
    <w:rsid w:val="00C722E9"/>
    <w:rsid w:val="00C7315B"/>
    <w:rsid w:val="00C733C2"/>
    <w:rsid w:val="00C74252"/>
    <w:rsid w:val="00C743A2"/>
    <w:rsid w:val="00C74CD3"/>
    <w:rsid w:val="00C75EA2"/>
    <w:rsid w:val="00C77711"/>
    <w:rsid w:val="00C803BC"/>
    <w:rsid w:val="00C81538"/>
    <w:rsid w:val="00C8405E"/>
    <w:rsid w:val="00C847F5"/>
    <w:rsid w:val="00C8499D"/>
    <w:rsid w:val="00C84A78"/>
    <w:rsid w:val="00C856D5"/>
    <w:rsid w:val="00C8640A"/>
    <w:rsid w:val="00C86A96"/>
    <w:rsid w:val="00C9058E"/>
    <w:rsid w:val="00C93060"/>
    <w:rsid w:val="00C938C1"/>
    <w:rsid w:val="00C940A8"/>
    <w:rsid w:val="00C94A55"/>
    <w:rsid w:val="00C952B9"/>
    <w:rsid w:val="00C95588"/>
    <w:rsid w:val="00C96294"/>
    <w:rsid w:val="00C97AA5"/>
    <w:rsid w:val="00CA0422"/>
    <w:rsid w:val="00CA06CC"/>
    <w:rsid w:val="00CA11E3"/>
    <w:rsid w:val="00CA15CB"/>
    <w:rsid w:val="00CA2CFA"/>
    <w:rsid w:val="00CA552D"/>
    <w:rsid w:val="00CA7036"/>
    <w:rsid w:val="00CB1A08"/>
    <w:rsid w:val="00CC5462"/>
    <w:rsid w:val="00CC5FC8"/>
    <w:rsid w:val="00CC6757"/>
    <w:rsid w:val="00CC6C55"/>
    <w:rsid w:val="00CD1DEC"/>
    <w:rsid w:val="00CD2869"/>
    <w:rsid w:val="00CD39F0"/>
    <w:rsid w:val="00CE1D3C"/>
    <w:rsid w:val="00CE3E79"/>
    <w:rsid w:val="00CE50EF"/>
    <w:rsid w:val="00CE51DA"/>
    <w:rsid w:val="00CE68CA"/>
    <w:rsid w:val="00CE6E91"/>
    <w:rsid w:val="00CE7C43"/>
    <w:rsid w:val="00CF0D4E"/>
    <w:rsid w:val="00CF3010"/>
    <w:rsid w:val="00CF32BE"/>
    <w:rsid w:val="00CF331F"/>
    <w:rsid w:val="00CF34A8"/>
    <w:rsid w:val="00CF7DDF"/>
    <w:rsid w:val="00D008D5"/>
    <w:rsid w:val="00D00F52"/>
    <w:rsid w:val="00D01E2D"/>
    <w:rsid w:val="00D02F29"/>
    <w:rsid w:val="00D05F70"/>
    <w:rsid w:val="00D06E37"/>
    <w:rsid w:val="00D1071C"/>
    <w:rsid w:val="00D11AAE"/>
    <w:rsid w:val="00D140A2"/>
    <w:rsid w:val="00D14316"/>
    <w:rsid w:val="00D1490B"/>
    <w:rsid w:val="00D162FB"/>
    <w:rsid w:val="00D17E1D"/>
    <w:rsid w:val="00D209E5"/>
    <w:rsid w:val="00D20B13"/>
    <w:rsid w:val="00D2193A"/>
    <w:rsid w:val="00D21E74"/>
    <w:rsid w:val="00D2309C"/>
    <w:rsid w:val="00D243B2"/>
    <w:rsid w:val="00D26A74"/>
    <w:rsid w:val="00D2767F"/>
    <w:rsid w:val="00D31F19"/>
    <w:rsid w:val="00D329A3"/>
    <w:rsid w:val="00D421E5"/>
    <w:rsid w:val="00D4229B"/>
    <w:rsid w:val="00D45E2D"/>
    <w:rsid w:val="00D51A28"/>
    <w:rsid w:val="00D52231"/>
    <w:rsid w:val="00D53EDC"/>
    <w:rsid w:val="00D54356"/>
    <w:rsid w:val="00D55E63"/>
    <w:rsid w:val="00D5756D"/>
    <w:rsid w:val="00D627D5"/>
    <w:rsid w:val="00D63B9B"/>
    <w:rsid w:val="00D63E37"/>
    <w:rsid w:val="00D65095"/>
    <w:rsid w:val="00D67600"/>
    <w:rsid w:val="00D706FB"/>
    <w:rsid w:val="00D710F3"/>
    <w:rsid w:val="00D71D09"/>
    <w:rsid w:val="00D72F5A"/>
    <w:rsid w:val="00D7359D"/>
    <w:rsid w:val="00D73778"/>
    <w:rsid w:val="00D740AB"/>
    <w:rsid w:val="00D74A58"/>
    <w:rsid w:val="00D768F0"/>
    <w:rsid w:val="00D76FB9"/>
    <w:rsid w:val="00D7709B"/>
    <w:rsid w:val="00D7735E"/>
    <w:rsid w:val="00D81781"/>
    <w:rsid w:val="00D8683C"/>
    <w:rsid w:val="00D87EE6"/>
    <w:rsid w:val="00D91F48"/>
    <w:rsid w:val="00D945AC"/>
    <w:rsid w:val="00D94CB6"/>
    <w:rsid w:val="00D95622"/>
    <w:rsid w:val="00D95CBA"/>
    <w:rsid w:val="00D9711F"/>
    <w:rsid w:val="00D97C9E"/>
    <w:rsid w:val="00DA0CD8"/>
    <w:rsid w:val="00DA1988"/>
    <w:rsid w:val="00DA1E17"/>
    <w:rsid w:val="00DA2437"/>
    <w:rsid w:val="00DA3CBE"/>
    <w:rsid w:val="00DA706A"/>
    <w:rsid w:val="00DA7336"/>
    <w:rsid w:val="00DB0DEC"/>
    <w:rsid w:val="00DB0FF4"/>
    <w:rsid w:val="00DB11C1"/>
    <w:rsid w:val="00DC4A44"/>
    <w:rsid w:val="00DC5F97"/>
    <w:rsid w:val="00DC69D9"/>
    <w:rsid w:val="00DD0856"/>
    <w:rsid w:val="00DD0DA9"/>
    <w:rsid w:val="00DD0E47"/>
    <w:rsid w:val="00DD185C"/>
    <w:rsid w:val="00DD18B3"/>
    <w:rsid w:val="00DD2D78"/>
    <w:rsid w:val="00DD2F87"/>
    <w:rsid w:val="00DD3CAC"/>
    <w:rsid w:val="00DD3D00"/>
    <w:rsid w:val="00DD4B5E"/>
    <w:rsid w:val="00DD595F"/>
    <w:rsid w:val="00DD5C5A"/>
    <w:rsid w:val="00DD5CA5"/>
    <w:rsid w:val="00DD6EFA"/>
    <w:rsid w:val="00DE0B63"/>
    <w:rsid w:val="00DE3404"/>
    <w:rsid w:val="00DE3E96"/>
    <w:rsid w:val="00DE4EC4"/>
    <w:rsid w:val="00DE6872"/>
    <w:rsid w:val="00DE75C8"/>
    <w:rsid w:val="00DF1DF7"/>
    <w:rsid w:val="00DF1F9E"/>
    <w:rsid w:val="00DF26BB"/>
    <w:rsid w:val="00DF2DDA"/>
    <w:rsid w:val="00DF43E0"/>
    <w:rsid w:val="00DF7709"/>
    <w:rsid w:val="00DF7900"/>
    <w:rsid w:val="00DF7FA7"/>
    <w:rsid w:val="00E0079D"/>
    <w:rsid w:val="00E01A58"/>
    <w:rsid w:val="00E0340A"/>
    <w:rsid w:val="00E045FF"/>
    <w:rsid w:val="00E0496B"/>
    <w:rsid w:val="00E0511D"/>
    <w:rsid w:val="00E056BF"/>
    <w:rsid w:val="00E059EA"/>
    <w:rsid w:val="00E05EBA"/>
    <w:rsid w:val="00E06081"/>
    <w:rsid w:val="00E065BA"/>
    <w:rsid w:val="00E10795"/>
    <w:rsid w:val="00E1150E"/>
    <w:rsid w:val="00E117AF"/>
    <w:rsid w:val="00E12338"/>
    <w:rsid w:val="00E1270C"/>
    <w:rsid w:val="00E13741"/>
    <w:rsid w:val="00E159D6"/>
    <w:rsid w:val="00E21A27"/>
    <w:rsid w:val="00E227DB"/>
    <w:rsid w:val="00E228BD"/>
    <w:rsid w:val="00E236B0"/>
    <w:rsid w:val="00E23DA3"/>
    <w:rsid w:val="00E2494D"/>
    <w:rsid w:val="00E249D1"/>
    <w:rsid w:val="00E24A45"/>
    <w:rsid w:val="00E25359"/>
    <w:rsid w:val="00E2612A"/>
    <w:rsid w:val="00E26491"/>
    <w:rsid w:val="00E26BCD"/>
    <w:rsid w:val="00E31601"/>
    <w:rsid w:val="00E32BEF"/>
    <w:rsid w:val="00E34CBA"/>
    <w:rsid w:val="00E367A8"/>
    <w:rsid w:val="00E369AC"/>
    <w:rsid w:val="00E40278"/>
    <w:rsid w:val="00E4134B"/>
    <w:rsid w:val="00E4413E"/>
    <w:rsid w:val="00E47660"/>
    <w:rsid w:val="00E4799F"/>
    <w:rsid w:val="00E47F2A"/>
    <w:rsid w:val="00E508F6"/>
    <w:rsid w:val="00E5102A"/>
    <w:rsid w:val="00E52084"/>
    <w:rsid w:val="00E553EE"/>
    <w:rsid w:val="00E563B7"/>
    <w:rsid w:val="00E57E15"/>
    <w:rsid w:val="00E61B05"/>
    <w:rsid w:val="00E62CDE"/>
    <w:rsid w:val="00E63A4D"/>
    <w:rsid w:val="00E640CD"/>
    <w:rsid w:val="00E658B7"/>
    <w:rsid w:val="00E708B2"/>
    <w:rsid w:val="00E7317C"/>
    <w:rsid w:val="00E737EF"/>
    <w:rsid w:val="00E74284"/>
    <w:rsid w:val="00E746E4"/>
    <w:rsid w:val="00E76C95"/>
    <w:rsid w:val="00E76DD8"/>
    <w:rsid w:val="00E77524"/>
    <w:rsid w:val="00E83277"/>
    <w:rsid w:val="00E83484"/>
    <w:rsid w:val="00E84B22"/>
    <w:rsid w:val="00E8518A"/>
    <w:rsid w:val="00E9194A"/>
    <w:rsid w:val="00E91FBD"/>
    <w:rsid w:val="00E92485"/>
    <w:rsid w:val="00E92A58"/>
    <w:rsid w:val="00E93E9C"/>
    <w:rsid w:val="00E95A94"/>
    <w:rsid w:val="00E96817"/>
    <w:rsid w:val="00E97A2D"/>
    <w:rsid w:val="00EA4707"/>
    <w:rsid w:val="00EA62ED"/>
    <w:rsid w:val="00EA667F"/>
    <w:rsid w:val="00EB237C"/>
    <w:rsid w:val="00EB4A7E"/>
    <w:rsid w:val="00EB6B9E"/>
    <w:rsid w:val="00EB6E11"/>
    <w:rsid w:val="00EC2F17"/>
    <w:rsid w:val="00EC671E"/>
    <w:rsid w:val="00EC7084"/>
    <w:rsid w:val="00EC7106"/>
    <w:rsid w:val="00EC74BC"/>
    <w:rsid w:val="00EC7BC9"/>
    <w:rsid w:val="00ED071E"/>
    <w:rsid w:val="00ED083F"/>
    <w:rsid w:val="00ED24DC"/>
    <w:rsid w:val="00ED26D8"/>
    <w:rsid w:val="00ED4785"/>
    <w:rsid w:val="00ED4C5D"/>
    <w:rsid w:val="00ED4EC5"/>
    <w:rsid w:val="00ED4F4B"/>
    <w:rsid w:val="00EE0B7E"/>
    <w:rsid w:val="00EE3384"/>
    <w:rsid w:val="00EE4086"/>
    <w:rsid w:val="00EE468F"/>
    <w:rsid w:val="00EE5184"/>
    <w:rsid w:val="00EE7120"/>
    <w:rsid w:val="00EE73E7"/>
    <w:rsid w:val="00EE7F76"/>
    <w:rsid w:val="00EF6471"/>
    <w:rsid w:val="00EF75DA"/>
    <w:rsid w:val="00F00748"/>
    <w:rsid w:val="00F043BE"/>
    <w:rsid w:val="00F05F2A"/>
    <w:rsid w:val="00F06F35"/>
    <w:rsid w:val="00F12B0D"/>
    <w:rsid w:val="00F1634D"/>
    <w:rsid w:val="00F16EFF"/>
    <w:rsid w:val="00F177E1"/>
    <w:rsid w:val="00F20751"/>
    <w:rsid w:val="00F221CE"/>
    <w:rsid w:val="00F236F6"/>
    <w:rsid w:val="00F23CAB"/>
    <w:rsid w:val="00F2500F"/>
    <w:rsid w:val="00F25CD7"/>
    <w:rsid w:val="00F25F84"/>
    <w:rsid w:val="00F26AFA"/>
    <w:rsid w:val="00F26E05"/>
    <w:rsid w:val="00F325CF"/>
    <w:rsid w:val="00F32654"/>
    <w:rsid w:val="00F327B9"/>
    <w:rsid w:val="00F32B5C"/>
    <w:rsid w:val="00F33956"/>
    <w:rsid w:val="00F34281"/>
    <w:rsid w:val="00F35825"/>
    <w:rsid w:val="00F37E5A"/>
    <w:rsid w:val="00F405CF"/>
    <w:rsid w:val="00F41DAA"/>
    <w:rsid w:val="00F4202A"/>
    <w:rsid w:val="00F426E6"/>
    <w:rsid w:val="00F436D1"/>
    <w:rsid w:val="00F44551"/>
    <w:rsid w:val="00F445EB"/>
    <w:rsid w:val="00F4521C"/>
    <w:rsid w:val="00F46E8F"/>
    <w:rsid w:val="00F471E8"/>
    <w:rsid w:val="00F47A40"/>
    <w:rsid w:val="00F502AA"/>
    <w:rsid w:val="00F51ECD"/>
    <w:rsid w:val="00F5293C"/>
    <w:rsid w:val="00F5557C"/>
    <w:rsid w:val="00F6064E"/>
    <w:rsid w:val="00F60D8A"/>
    <w:rsid w:val="00F61604"/>
    <w:rsid w:val="00F6211A"/>
    <w:rsid w:val="00F6255F"/>
    <w:rsid w:val="00F63012"/>
    <w:rsid w:val="00F64209"/>
    <w:rsid w:val="00F6482A"/>
    <w:rsid w:val="00F67332"/>
    <w:rsid w:val="00F67AE0"/>
    <w:rsid w:val="00F71B6C"/>
    <w:rsid w:val="00F72075"/>
    <w:rsid w:val="00F74553"/>
    <w:rsid w:val="00F75520"/>
    <w:rsid w:val="00F7602E"/>
    <w:rsid w:val="00F7731B"/>
    <w:rsid w:val="00F77523"/>
    <w:rsid w:val="00F80A52"/>
    <w:rsid w:val="00F81905"/>
    <w:rsid w:val="00F822F0"/>
    <w:rsid w:val="00F8312A"/>
    <w:rsid w:val="00F83897"/>
    <w:rsid w:val="00F85614"/>
    <w:rsid w:val="00F9146D"/>
    <w:rsid w:val="00F91C11"/>
    <w:rsid w:val="00F96CEE"/>
    <w:rsid w:val="00FA149C"/>
    <w:rsid w:val="00FA1CF8"/>
    <w:rsid w:val="00FA339E"/>
    <w:rsid w:val="00FA644F"/>
    <w:rsid w:val="00FB0392"/>
    <w:rsid w:val="00FB03B4"/>
    <w:rsid w:val="00FB0AB4"/>
    <w:rsid w:val="00FB579D"/>
    <w:rsid w:val="00FB6E88"/>
    <w:rsid w:val="00FB7523"/>
    <w:rsid w:val="00FC17B0"/>
    <w:rsid w:val="00FC20F8"/>
    <w:rsid w:val="00FD0B7E"/>
    <w:rsid w:val="00FD1C8B"/>
    <w:rsid w:val="00FD1E2F"/>
    <w:rsid w:val="00FD2DF2"/>
    <w:rsid w:val="00FD3793"/>
    <w:rsid w:val="00FD4FFE"/>
    <w:rsid w:val="00FD6B5F"/>
    <w:rsid w:val="00FE17A5"/>
    <w:rsid w:val="00FE1C27"/>
    <w:rsid w:val="00FE6CF2"/>
    <w:rsid w:val="00FF1C85"/>
    <w:rsid w:val="00FF226B"/>
    <w:rsid w:val="00FF4280"/>
    <w:rsid w:val="00FF4480"/>
    <w:rsid w:val="00FF58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83EF2"/>
  <w15:chartTrackingRefBased/>
  <w15:docId w15:val="{2F07411A-B2E3-4343-B9D5-8076DC54B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1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91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15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915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15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15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15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15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15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15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915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915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915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15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15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15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15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15D5"/>
    <w:rPr>
      <w:rFonts w:eastAsiaTheme="majorEastAsia" w:cstheme="majorBidi"/>
      <w:color w:val="272727" w:themeColor="text1" w:themeTint="D8"/>
    </w:rPr>
  </w:style>
  <w:style w:type="paragraph" w:styleId="Titre">
    <w:name w:val="Title"/>
    <w:basedOn w:val="Normal"/>
    <w:next w:val="Normal"/>
    <w:link w:val="TitreCar"/>
    <w:uiPriority w:val="10"/>
    <w:qFormat/>
    <w:rsid w:val="00591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15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15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15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15D5"/>
    <w:pPr>
      <w:spacing w:before="160"/>
      <w:jc w:val="center"/>
    </w:pPr>
    <w:rPr>
      <w:i/>
      <w:iCs/>
      <w:color w:val="404040" w:themeColor="text1" w:themeTint="BF"/>
    </w:rPr>
  </w:style>
  <w:style w:type="character" w:customStyle="1" w:styleId="CitationCar">
    <w:name w:val="Citation Car"/>
    <w:basedOn w:val="Policepardfaut"/>
    <w:link w:val="Citation"/>
    <w:uiPriority w:val="29"/>
    <w:rsid w:val="005915D5"/>
    <w:rPr>
      <w:i/>
      <w:iCs/>
      <w:color w:val="404040" w:themeColor="text1" w:themeTint="BF"/>
    </w:rPr>
  </w:style>
  <w:style w:type="paragraph" w:styleId="Paragraphedeliste">
    <w:name w:val="List Paragraph"/>
    <w:basedOn w:val="Normal"/>
    <w:uiPriority w:val="34"/>
    <w:qFormat/>
    <w:rsid w:val="005915D5"/>
    <w:pPr>
      <w:ind w:left="720"/>
      <w:contextualSpacing/>
    </w:pPr>
  </w:style>
  <w:style w:type="character" w:styleId="Accentuationintense">
    <w:name w:val="Intense Emphasis"/>
    <w:basedOn w:val="Policepardfaut"/>
    <w:uiPriority w:val="21"/>
    <w:qFormat/>
    <w:rsid w:val="005915D5"/>
    <w:rPr>
      <w:i/>
      <w:iCs/>
      <w:color w:val="0F4761" w:themeColor="accent1" w:themeShade="BF"/>
    </w:rPr>
  </w:style>
  <w:style w:type="paragraph" w:styleId="Citationintense">
    <w:name w:val="Intense Quote"/>
    <w:basedOn w:val="Normal"/>
    <w:next w:val="Normal"/>
    <w:link w:val="CitationintenseCar"/>
    <w:uiPriority w:val="30"/>
    <w:qFormat/>
    <w:rsid w:val="00591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15D5"/>
    <w:rPr>
      <w:i/>
      <w:iCs/>
      <w:color w:val="0F4761" w:themeColor="accent1" w:themeShade="BF"/>
    </w:rPr>
  </w:style>
  <w:style w:type="character" w:styleId="Rfrenceintense">
    <w:name w:val="Intense Reference"/>
    <w:basedOn w:val="Policepardfaut"/>
    <w:uiPriority w:val="32"/>
    <w:qFormat/>
    <w:rsid w:val="005915D5"/>
    <w:rPr>
      <w:b/>
      <w:bCs/>
      <w:smallCaps/>
      <w:color w:val="0F4761" w:themeColor="accent1" w:themeShade="BF"/>
      <w:spacing w:val="5"/>
    </w:rPr>
  </w:style>
  <w:style w:type="paragraph" w:styleId="Notedebasdepage">
    <w:name w:val="footnote text"/>
    <w:basedOn w:val="Normal"/>
    <w:link w:val="NotedebasdepageCar"/>
    <w:uiPriority w:val="99"/>
    <w:unhideWhenUsed/>
    <w:rsid w:val="00132239"/>
    <w:pPr>
      <w:spacing w:after="0" w:line="240" w:lineRule="auto"/>
    </w:pPr>
    <w:rPr>
      <w:sz w:val="20"/>
      <w:szCs w:val="20"/>
    </w:rPr>
  </w:style>
  <w:style w:type="character" w:customStyle="1" w:styleId="NotedebasdepageCar">
    <w:name w:val="Note de bas de page Car"/>
    <w:basedOn w:val="Policepardfaut"/>
    <w:link w:val="Notedebasdepage"/>
    <w:uiPriority w:val="99"/>
    <w:rsid w:val="00132239"/>
    <w:rPr>
      <w:sz w:val="20"/>
      <w:szCs w:val="20"/>
    </w:rPr>
  </w:style>
  <w:style w:type="character" w:styleId="Appelnotedebasdep">
    <w:name w:val="footnote reference"/>
    <w:basedOn w:val="Policepardfaut"/>
    <w:uiPriority w:val="99"/>
    <w:semiHidden/>
    <w:unhideWhenUsed/>
    <w:rsid w:val="00132239"/>
    <w:rPr>
      <w:vertAlign w:val="superscript"/>
    </w:rPr>
  </w:style>
  <w:style w:type="paragraph" w:styleId="Bibliographie">
    <w:name w:val="Bibliography"/>
    <w:basedOn w:val="Normal"/>
    <w:next w:val="Normal"/>
    <w:uiPriority w:val="37"/>
    <w:unhideWhenUsed/>
    <w:rsid w:val="008C150F"/>
    <w:pPr>
      <w:spacing w:after="240" w:line="240" w:lineRule="auto"/>
      <w:ind w:left="720" w:hanging="720"/>
    </w:pPr>
  </w:style>
  <w:style w:type="paragraph" w:styleId="NormalWeb">
    <w:name w:val="Normal (Web)"/>
    <w:basedOn w:val="Normal"/>
    <w:uiPriority w:val="99"/>
    <w:unhideWhenUsed/>
    <w:rsid w:val="00760D39"/>
    <w:pPr>
      <w:spacing w:before="100" w:beforeAutospacing="1" w:after="100" w:afterAutospacing="1" w:line="240" w:lineRule="auto"/>
    </w:pPr>
    <w:rPr>
      <w:rFonts w:ascii="Times New Roman" w:eastAsiaTheme="minorEastAsia" w:hAnsi="Times New Roman" w:cs="Times New Roman"/>
      <w:kern w:val="0"/>
      <w:lang w:eastAsia="fr-FR"/>
      <w14:ligatures w14:val="none"/>
    </w:rPr>
  </w:style>
  <w:style w:type="paragraph" w:customStyle="1" w:styleId="corpsdetextemmoire">
    <w:name w:val="corps de texte mémoire"/>
    <w:basedOn w:val="Normal"/>
    <w:link w:val="corpsdetextemmoireCar"/>
    <w:qFormat/>
    <w:rsid w:val="00506083"/>
    <w:pPr>
      <w:tabs>
        <w:tab w:val="left" w:pos="6227"/>
      </w:tabs>
      <w:spacing w:after="120" w:line="300" w:lineRule="auto"/>
      <w:ind w:firstLine="284"/>
      <w:jc w:val="both"/>
    </w:pPr>
    <w:rPr>
      <w:rFonts w:ascii="Times New Roman" w:hAnsi="Times New Roman"/>
    </w:rPr>
  </w:style>
  <w:style w:type="paragraph" w:customStyle="1" w:styleId="Traductiongrecmoderne">
    <w:name w:val="Traduction / grec / moderne"/>
    <w:basedOn w:val="corpsdetextemmoire"/>
    <w:qFormat/>
    <w:rsid w:val="005A4C75"/>
    <w:pPr>
      <w:spacing w:after="0" w:line="240" w:lineRule="auto"/>
      <w:ind w:left="851" w:right="851" w:firstLine="0"/>
      <w:jc w:val="left"/>
    </w:pPr>
    <w:rPr>
      <w:sz w:val="22"/>
    </w:rPr>
  </w:style>
  <w:style w:type="paragraph" w:customStyle="1" w:styleId="textelatin">
    <w:name w:val="texte latin"/>
    <w:basedOn w:val="Traductiongrecmoderne"/>
    <w:next w:val="Traductiongrecmoderne"/>
    <w:qFormat/>
    <w:rsid w:val="0001357B"/>
    <w:rPr>
      <w:i/>
    </w:rPr>
  </w:style>
  <w:style w:type="paragraph" w:customStyle="1" w:styleId="Verslatin">
    <w:name w:val="Vers latin"/>
    <w:basedOn w:val="textelatin"/>
    <w:next w:val="Traductiongrecmoderne"/>
    <w:qFormat/>
    <w:rsid w:val="007E160E"/>
  </w:style>
  <w:style w:type="paragraph" w:styleId="Notedefin">
    <w:name w:val="endnote text"/>
    <w:basedOn w:val="Normal"/>
    <w:link w:val="NotedefinCar"/>
    <w:uiPriority w:val="99"/>
    <w:semiHidden/>
    <w:unhideWhenUsed/>
    <w:rsid w:val="00D14316"/>
    <w:pPr>
      <w:spacing w:after="0" w:line="240" w:lineRule="auto"/>
    </w:pPr>
    <w:rPr>
      <w:sz w:val="20"/>
      <w:szCs w:val="20"/>
    </w:rPr>
  </w:style>
  <w:style w:type="character" w:customStyle="1" w:styleId="NotedefinCar">
    <w:name w:val="Note de fin Car"/>
    <w:basedOn w:val="Policepardfaut"/>
    <w:link w:val="Notedefin"/>
    <w:uiPriority w:val="99"/>
    <w:semiHidden/>
    <w:rsid w:val="00D14316"/>
    <w:rPr>
      <w:sz w:val="20"/>
      <w:szCs w:val="20"/>
    </w:rPr>
  </w:style>
  <w:style w:type="character" w:styleId="Appeldenotedefin">
    <w:name w:val="endnote reference"/>
    <w:basedOn w:val="Policepardfaut"/>
    <w:uiPriority w:val="99"/>
    <w:semiHidden/>
    <w:unhideWhenUsed/>
    <w:rsid w:val="00D14316"/>
    <w:rPr>
      <w:vertAlign w:val="superscript"/>
    </w:rPr>
  </w:style>
  <w:style w:type="paragraph" w:customStyle="1" w:styleId="Notemmoire">
    <w:name w:val="Note mémoire"/>
    <w:basedOn w:val="corpsdetextemmoire"/>
    <w:link w:val="NotemmoireCar"/>
    <w:qFormat/>
    <w:rsid w:val="00AF5579"/>
    <w:pPr>
      <w:spacing w:line="240" w:lineRule="auto"/>
      <w:ind w:firstLine="0"/>
    </w:pPr>
    <w:rPr>
      <w:sz w:val="20"/>
    </w:rPr>
  </w:style>
  <w:style w:type="character" w:customStyle="1" w:styleId="NotemmoireCar">
    <w:name w:val="Note mémoire Car"/>
    <w:basedOn w:val="Policepardfaut"/>
    <w:link w:val="Notemmoire"/>
    <w:rsid w:val="00AF5579"/>
    <w:rPr>
      <w:rFonts w:ascii="Times New Roman" w:hAnsi="Times New Roman"/>
      <w:sz w:val="20"/>
    </w:rPr>
  </w:style>
  <w:style w:type="paragraph" w:customStyle="1" w:styleId="Titredalina">
    <w:name w:val="Titre d'alinéa"/>
    <w:basedOn w:val="corpsdetextemmoire"/>
    <w:next w:val="corpsdetextemmoire"/>
    <w:link w:val="TitredalinaCar"/>
    <w:qFormat/>
    <w:rsid w:val="00092A96"/>
    <w:pPr>
      <w:numPr>
        <w:numId w:val="3"/>
      </w:numPr>
      <w:spacing w:before="120" w:after="240"/>
    </w:pPr>
    <w:rPr>
      <w:i/>
      <w:sz w:val="26"/>
    </w:rPr>
  </w:style>
  <w:style w:type="character" w:customStyle="1" w:styleId="TitredalinaCar">
    <w:name w:val="Titre d'alinéa Car"/>
    <w:basedOn w:val="Policepardfaut"/>
    <w:link w:val="Titredalina"/>
    <w:rsid w:val="00D02F29"/>
    <w:rPr>
      <w:rFonts w:ascii="Times New Roman" w:hAnsi="Times New Roman"/>
      <w:i/>
      <w:sz w:val="26"/>
    </w:rPr>
  </w:style>
  <w:style w:type="paragraph" w:customStyle="1" w:styleId="Titredesous-partie">
    <w:name w:val="Titre de sous-partie"/>
    <w:basedOn w:val="Titredalina"/>
    <w:next w:val="Titredalina"/>
    <w:qFormat/>
    <w:rsid w:val="00092A96"/>
    <w:pPr>
      <w:numPr>
        <w:numId w:val="40"/>
      </w:numPr>
    </w:pPr>
    <w:rPr>
      <w:sz w:val="28"/>
    </w:rPr>
  </w:style>
  <w:style w:type="paragraph" w:customStyle="1" w:styleId="TitredePartie">
    <w:name w:val="Titre de Partie"/>
    <w:basedOn w:val="Titredesous-partie"/>
    <w:qFormat/>
    <w:rsid w:val="0055224A"/>
    <w:pPr>
      <w:numPr>
        <w:numId w:val="5"/>
      </w:numPr>
    </w:pPr>
    <w:rPr>
      <w:b/>
      <w:sz w:val="36"/>
    </w:rPr>
  </w:style>
  <w:style w:type="paragraph" w:customStyle="1" w:styleId="TitredeChapitre">
    <w:name w:val="Titre de Chapitre"/>
    <w:basedOn w:val="TitredePartie"/>
    <w:next w:val="TitredePartie"/>
    <w:qFormat/>
    <w:rsid w:val="00092A96"/>
    <w:pPr>
      <w:numPr>
        <w:numId w:val="0"/>
      </w:numPr>
      <w:spacing w:before="480" w:after="1200"/>
      <w:jc w:val="center"/>
    </w:pPr>
    <w:rPr>
      <w:sz w:val="40"/>
    </w:rPr>
  </w:style>
  <w:style w:type="paragraph" w:customStyle="1" w:styleId="Style1">
    <w:name w:val="Style1"/>
    <w:basedOn w:val="corpsdetextemmoire"/>
    <w:link w:val="Style1Car"/>
    <w:rsid w:val="00C03D89"/>
    <w:pPr>
      <w:numPr>
        <w:numId w:val="2"/>
      </w:numPr>
    </w:pPr>
  </w:style>
  <w:style w:type="character" w:customStyle="1" w:styleId="corpsdetextemmoireCar">
    <w:name w:val="corps de texte mémoire Car"/>
    <w:basedOn w:val="Policepardfaut"/>
    <w:link w:val="corpsdetextemmoire"/>
    <w:rsid w:val="00506083"/>
    <w:rPr>
      <w:rFonts w:ascii="Times New Roman" w:hAnsi="Times New Roman"/>
    </w:rPr>
  </w:style>
  <w:style w:type="character" w:customStyle="1" w:styleId="Style1Car">
    <w:name w:val="Style1 Car"/>
    <w:basedOn w:val="corpsdetextemmoireCar"/>
    <w:link w:val="Style1"/>
    <w:rsid w:val="00C03D89"/>
    <w:rPr>
      <w:rFonts w:ascii="Times New Roman" w:hAnsi="Times New Roman"/>
    </w:rPr>
  </w:style>
  <w:style w:type="paragraph" w:styleId="TM1">
    <w:name w:val="toc 1"/>
    <w:basedOn w:val="Normal"/>
    <w:next w:val="Normal"/>
    <w:autoRedefine/>
    <w:uiPriority w:val="39"/>
    <w:unhideWhenUsed/>
    <w:rsid w:val="00415B30"/>
    <w:pPr>
      <w:spacing w:before="120" w:after="0"/>
    </w:pPr>
    <w:rPr>
      <w:b/>
      <w:bCs/>
      <w:i/>
      <w:iCs/>
    </w:rPr>
  </w:style>
  <w:style w:type="paragraph" w:styleId="TM2">
    <w:name w:val="toc 2"/>
    <w:basedOn w:val="Normal"/>
    <w:next w:val="Normal"/>
    <w:autoRedefine/>
    <w:uiPriority w:val="39"/>
    <w:unhideWhenUsed/>
    <w:rsid w:val="00A503FD"/>
    <w:pPr>
      <w:spacing w:before="120" w:after="0"/>
      <w:ind w:left="240"/>
    </w:pPr>
    <w:rPr>
      <w:b/>
      <w:bCs/>
      <w:sz w:val="22"/>
      <w:szCs w:val="22"/>
    </w:rPr>
  </w:style>
  <w:style w:type="paragraph" w:styleId="TM3">
    <w:name w:val="toc 3"/>
    <w:basedOn w:val="Normal"/>
    <w:next w:val="Normal"/>
    <w:autoRedefine/>
    <w:uiPriority w:val="39"/>
    <w:unhideWhenUsed/>
    <w:rsid w:val="00A503FD"/>
    <w:pPr>
      <w:spacing w:after="0"/>
      <w:ind w:left="480"/>
    </w:pPr>
    <w:rPr>
      <w:sz w:val="20"/>
      <w:szCs w:val="20"/>
    </w:rPr>
  </w:style>
  <w:style w:type="paragraph" w:styleId="TM4">
    <w:name w:val="toc 4"/>
    <w:basedOn w:val="Normal"/>
    <w:next w:val="Normal"/>
    <w:autoRedefine/>
    <w:uiPriority w:val="39"/>
    <w:unhideWhenUsed/>
    <w:rsid w:val="00A503FD"/>
    <w:pPr>
      <w:spacing w:after="0"/>
      <w:ind w:left="720"/>
    </w:pPr>
    <w:rPr>
      <w:sz w:val="20"/>
      <w:szCs w:val="20"/>
    </w:rPr>
  </w:style>
  <w:style w:type="character" w:styleId="Lienhypertexte">
    <w:name w:val="Hyperlink"/>
    <w:basedOn w:val="Policepardfaut"/>
    <w:uiPriority w:val="99"/>
    <w:unhideWhenUsed/>
    <w:rsid w:val="00A503FD"/>
    <w:rPr>
      <w:color w:val="467886" w:themeColor="hyperlink"/>
      <w:u w:val="single"/>
    </w:rPr>
  </w:style>
  <w:style w:type="character" w:customStyle="1" w:styleId="Motscits">
    <w:name w:val="Mots cités"/>
    <w:basedOn w:val="corpsdetextemmoireCar"/>
    <w:uiPriority w:val="1"/>
    <w:qFormat/>
    <w:rsid w:val="007F2691"/>
    <w:rPr>
      <w:rFonts w:ascii="Times New Roman" w:hAnsi="Times New Roman"/>
      <w:i/>
    </w:rPr>
  </w:style>
  <w:style w:type="character" w:customStyle="1" w:styleId="Petitesmajuscules">
    <w:name w:val="Petites majuscules"/>
    <w:basedOn w:val="corpsdetextemmoireCar"/>
    <w:uiPriority w:val="1"/>
    <w:qFormat/>
    <w:rsid w:val="00AE3510"/>
    <w:rPr>
      <w:rFonts w:ascii="Times New Roman" w:hAnsi="Times New Roman"/>
      <w:caps w:val="0"/>
      <w:smallCaps/>
      <w:strike w:val="0"/>
      <w:dstrike w:val="0"/>
      <w:vanish w:val="0"/>
      <w:vertAlign w:val="baseline"/>
    </w:rPr>
  </w:style>
  <w:style w:type="character" w:styleId="Mentionnonrsolue">
    <w:name w:val="Unresolved Mention"/>
    <w:basedOn w:val="Policepardfaut"/>
    <w:uiPriority w:val="99"/>
    <w:semiHidden/>
    <w:unhideWhenUsed/>
    <w:rsid w:val="001E6174"/>
    <w:rPr>
      <w:color w:val="605E5C"/>
      <w:shd w:val="clear" w:color="auto" w:fill="E1DFDD"/>
    </w:rPr>
  </w:style>
  <w:style w:type="paragraph" w:styleId="Index1">
    <w:name w:val="index 1"/>
    <w:basedOn w:val="Normal"/>
    <w:next w:val="Normal"/>
    <w:autoRedefine/>
    <w:uiPriority w:val="99"/>
    <w:semiHidden/>
    <w:unhideWhenUsed/>
    <w:rsid w:val="00582145"/>
    <w:pPr>
      <w:spacing w:after="0" w:line="240" w:lineRule="auto"/>
      <w:ind w:left="240" w:hanging="240"/>
    </w:pPr>
  </w:style>
  <w:style w:type="paragraph" w:styleId="Index3">
    <w:name w:val="index 3"/>
    <w:basedOn w:val="Normal"/>
    <w:next w:val="Normal"/>
    <w:autoRedefine/>
    <w:uiPriority w:val="99"/>
    <w:semiHidden/>
    <w:unhideWhenUsed/>
    <w:rsid w:val="00244952"/>
    <w:pPr>
      <w:spacing w:after="0" w:line="240" w:lineRule="auto"/>
      <w:ind w:left="720" w:hanging="240"/>
    </w:pPr>
  </w:style>
  <w:style w:type="paragraph" w:styleId="Index2">
    <w:name w:val="index 2"/>
    <w:basedOn w:val="Normal"/>
    <w:next w:val="Normal"/>
    <w:autoRedefine/>
    <w:uiPriority w:val="99"/>
    <w:semiHidden/>
    <w:unhideWhenUsed/>
    <w:rsid w:val="00ED24DC"/>
    <w:pPr>
      <w:spacing w:after="0" w:line="240" w:lineRule="auto"/>
      <w:ind w:left="480" w:hanging="240"/>
    </w:pPr>
  </w:style>
  <w:style w:type="character" w:styleId="Marquedecommentaire">
    <w:name w:val="annotation reference"/>
    <w:basedOn w:val="Policepardfaut"/>
    <w:uiPriority w:val="99"/>
    <w:semiHidden/>
    <w:unhideWhenUsed/>
    <w:rsid w:val="00723106"/>
    <w:rPr>
      <w:sz w:val="16"/>
      <w:szCs w:val="16"/>
    </w:rPr>
  </w:style>
  <w:style w:type="paragraph" w:styleId="Commentaire">
    <w:name w:val="annotation text"/>
    <w:basedOn w:val="Normal"/>
    <w:link w:val="CommentaireCar"/>
    <w:uiPriority w:val="99"/>
    <w:unhideWhenUsed/>
    <w:rsid w:val="00723106"/>
    <w:pPr>
      <w:spacing w:line="240" w:lineRule="auto"/>
    </w:pPr>
    <w:rPr>
      <w:sz w:val="20"/>
      <w:szCs w:val="20"/>
    </w:rPr>
  </w:style>
  <w:style w:type="character" w:customStyle="1" w:styleId="CommentaireCar">
    <w:name w:val="Commentaire Car"/>
    <w:basedOn w:val="Policepardfaut"/>
    <w:link w:val="Commentaire"/>
    <w:uiPriority w:val="99"/>
    <w:rsid w:val="00723106"/>
    <w:rPr>
      <w:sz w:val="20"/>
      <w:szCs w:val="20"/>
    </w:rPr>
  </w:style>
  <w:style w:type="paragraph" w:styleId="Objetducommentaire">
    <w:name w:val="annotation subject"/>
    <w:basedOn w:val="Commentaire"/>
    <w:next w:val="Commentaire"/>
    <w:link w:val="ObjetducommentaireCar"/>
    <w:uiPriority w:val="99"/>
    <w:semiHidden/>
    <w:unhideWhenUsed/>
    <w:rsid w:val="00723106"/>
    <w:rPr>
      <w:b/>
      <w:bCs/>
    </w:rPr>
  </w:style>
  <w:style w:type="character" w:customStyle="1" w:styleId="ObjetducommentaireCar">
    <w:name w:val="Objet du commentaire Car"/>
    <w:basedOn w:val="CommentaireCar"/>
    <w:link w:val="Objetducommentaire"/>
    <w:uiPriority w:val="99"/>
    <w:semiHidden/>
    <w:rsid w:val="00723106"/>
    <w:rPr>
      <w:b/>
      <w:bCs/>
      <w:sz w:val="20"/>
      <w:szCs w:val="20"/>
    </w:rPr>
  </w:style>
  <w:style w:type="paragraph" w:styleId="En-tte">
    <w:name w:val="header"/>
    <w:basedOn w:val="Normal"/>
    <w:link w:val="En-tteCar"/>
    <w:uiPriority w:val="99"/>
    <w:unhideWhenUsed/>
    <w:rsid w:val="009939D4"/>
    <w:pPr>
      <w:tabs>
        <w:tab w:val="center" w:pos="4536"/>
        <w:tab w:val="right" w:pos="9072"/>
      </w:tabs>
      <w:spacing w:after="0" w:line="240" w:lineRule="auto"/>
    </w:pPr>
  </w:style>
  <w:style w:type="character" w:customStyle="1" w:styleId="En-tteCar">
    <w:name w:val="En-tête Car"/>
    <w:basedOn w:val="Policepardfaut"/>
    <w:link w:val="En-tte"/>
    <w:uiPriority w:val="99"/>
    <w:rsid w:val="009939D4"/>
  </w:style>
  <w:style w:type="paragraph" w:styleId="Pieddepage">
    <w:name w:val="footer"/>
    <w:basedOn w:val="Normal"/>
    <w:link w:val="PieddepageCar"/>
    <w:uiPriority w:val="99"/>
    <w:unhideWhenUsed/>
    <w:rsid w:val="009939D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39D4"/>
  </w:style>
  <w:style w:type="paragraph" w:styleId="TM5">
    <w:name w:val="toc 5"/>
    <w:basedOn w:val="Normal"/>
    <w:next w:val="Normal"/>
    <w:autoRedefine/>
    <w:uiPriority w:val="39"/>
    <w:unhideWhenUsed/>
    <w:rsid w:val="00531BF3"/>
    <w:pPr>
      <w:spacing w:after="0"/>
      <w:ind w:left="960"/>
    </w:pPr>
    <w:rPr>
      <w:sz w:val="20"/>
      <w:szCs w:val="20"/>
    </w:rPr>
  </w:style>
  <w:style w:type="paragraph" w:styleId="TM6">
    <w:name w:val="toc 6"/>
    <w:basedOn w:val="Normal"/>
    <w:next w:val="Normal"/>
    <w:autoRedefine/>
    <w:uiPriority w:val="39"/>
    <w:unhideWhenUsed/>
    <w:rsid w:val="00531BF3"/>
    <w:pPr>
      <w:spacing w:after="0"/>
      <w:ind w:left="1200"/>
    </w:pPr>
    <w:rPr>
      <w:sz w:val="20"/>
      <w:szCs w:val="20"/>
    </w:rPr>
  </w:style>
  <w:style w:type="paragraph" w:styleId="TM7">
    <w:name w:val="toc 7"/>
    <w:basedOn w:val="Normal"/>
    <w:next w:val="Normal"/>
    <w:autoRedefine/>
    <w:uiPriority w:val="39"/>
    <w:unhideWhenUsed/>
    <w:rsid w:val="00531BF3"/>
    <w:pPr>
      <w:spacing w:after="0"/>
      <w:ind w:left="1440"/>
    </w:pPr>
    <w:rPr>
      <w:sz w:val="20"/>
      <w:szCs w:val="20"/>
    </w:rPr>
  </w:style>
  <w:style w:type="paragraph" w:styleId="TM8">
    <w:name w:val="toc 8"/>
    <w:basedOn w:val="Normal"/>
    <w:next w:val="Normal"/>
    <w:autoRedefine/>
    <w:uiPriority w:val="39"/>
    <w:unhideWhenUsed/>
    <w:rsid w:val="00531BF3"/>
    <w:pPr>
      <w:spacing w:after="0"/>
      <w:ind w:left="1680"/>
    </w:pPr>
    <w:rPr>
      <w:sz w:val="20"/>
      <w:szCs w:val="20"/>
    </w:rPr>
  </w:style>
  <w:style w:type="paragraph" w:styleId="TM9">
    <w:name w:val="toc 9"/>
    <w:basedOn w:val="Normal"/>
    <w:next w:val="Normal"/>
    <w:autoRedefine/>
    <w:uiPriority w:val="39"/>
    <w:unhideWhenUsed/>
    <w:rsid w:val="00531BF3"/>
    <w:pPr>
      <w:spacing w:after="0"/>
      <w:ind w:left="1920"/>
    </w:pPr>
    <w:rPr>
      <w:sz w:val="20"/>
      <w:szCs w:val="20"/>
    </w:rPr>
  </w:style>
  <w:style w:type="paragraph" w:styleId="En-ttedetabledesmatires">
    <w:name w:val="TOC Heading"/>
    <w:basedOn w:val="Titre1"/>
    <w:next w:val="Normal"/>
    <w:uiPriority w:val="39"/>
    <w:unhideWhenUsed/>
    <w:qFormat/>
    <w:rsid w:val="00531BF3"/>
    <w:pPr>
      <w:spacing w:before="240" w:after="0" w:line="259" w:lineRule="auto"/>
      <w:outlineLvl w:val="9"/>
    </w:pPr>
    <w:rPr>
      <w:kern w:val="0"/>
      <w:sz w:val="32"/>
      <w:szCs w:val="32"/>
      <w:lang w:eastAsia="fr-FR"/>
      <w14:ligatures w14:val="none"/>
    </w:rPr>
  </w:style>
  <w:style w:type="table" w:styleId="Grilledutableau">
    <w:name w:val="Table Grid"/>
    <w:basedOn w:val="TableauNormal"/>
    <w:uiPriority w:val="39"/>
    <w:rsid w:val="00B03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BE557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BE5579"/>
    <w:rPr>
      <w:rFonts w:ascii="Consolas" w:hAnsi="Consolas"/>
      <w:sz w:val="20"/>
      <w:szCs w:val="20"/>
    </w:rPr>
  </w:style>
  <w:style w:type="paragraph" w:customStyle="1" w:styleId="petittitre">
    <w:name w:val="petit titre"/>
    <w:basedOn w:val="corpsdetextemmoire"/>
    <w:link w:val="petittitreCar"/>
    <w:qFormat/>
    <w:rsid w:val="00FD2DF2"/>
    <w:pPr>
      <w:tabs>
        <w:tab w:val="left" w:pos="0"/>
        <w:tab w:val="left" w:pos="4525"/>
      </w:tabs>
    </w:pPr>
    <w:rPr>
      <w:b/>
      <w:bCs/>
    </w:rPr>
  </w:style>
  <w:style w:type="character" w:customStyle="1" w:styleId="petittitreCar">
    <w:name w:val="petit titre Car"/>
    <w:basedOn w:val="corpsdetextemmoireCar"/>
    <w:link w:val="petittitre"/>
    <w:rsid w:val="00FD2DF2"/>
    <w:rPr>
      <w:rFonts w:ascii="Times New Roman" w:hAnsi="Times New Roman"/>
      <w:b/>
      <w:bCs/>
    </w:rPr>
  </w:style>
  <w:style w:type="paragraph" w:styleId="Lgende">
    <w:name w:val="caption"/>
    <w:basedOn w:val="Normal"/>
    <w:next w:val="Normal"/>
    <w:uiPriority w:val="35"/>
    <w:unhideWhenUsed/>
    <w:qFormat/>
    <w:rsid w:val="00E746E4"/>
    <w:pPr>
      <w:spacing w:after="200" w:line="240" w:lineRule="auto"/>
    </w:pPr>
    <w:rPr>
      <w:i/>
      <w:iCs/>
      <w:color w:val="0E2841" w:themeColor="text2"/>
      <w:sz w:val="18"/>
      <w:szCs w:val="18"/>
    </w:rPr>
  </w:style>
  <w:style w:type="character" w:styleId="Lienhypertextesuivivisit">
    <w:name w:val="FollowedHyperlink"/>
    <w:basedOn w:val="Policepardfaut"/>
    <w:uiPriority w:val="99"/>
    <w:semiHidden/>
    <w:unhideWhenUsed/>
    <w:rsid w:val="00B42C40"/>
    <w:rPr>
      <w:color w:val="96607D" w:themeColor="followedHyperlink"/>
      <w:u w:val="single"/>
    </w:rPr>
  </w:style>
  <w:style w:type="paragraph" w:styleId="Sansinterligne">
    <w:name w:val="No Spacing"/>
    <w:uiPriority w:val="1"/>
    <w:qFormat/>
    <w:rsid w:val="0035228C"/>
    <w:pPr>
      <w:spacing w:after="0" w:line="240" w:lineRule="auto"/>
    </w:pPr>
  </w:style>
  <w:style w:type="paragraph" w:styleId="Tabledesillustrations">
    <w:name w:val="table of figures"/>
    <w:basedOn w:val="Normal"/>
    <w:next w:val="Normal"/>
    <w:uiPriority w:val="99"/>
    <w:unhideWhenUsed/>
    <w:rsid w:val="004F4A57"/>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78425">
      <w:bodyDiv w:val="1"/>
      <w:marLeft w:val="0"/>
      <w:marRight w:val="0"/>
      <w:marTop w:val="0"/>
      <w:marBottom w:val="0"/>
      <w:divBdr>
        <w:top w:val="none" w:sz="0" w:space="0" w:color="auto"/>
        <w:left w:val="none" w:sz="0" w:space="0" w:color="auto"/>
        <w:bottom w:val="none" w:sz="0" w:space="0" w:color="auto"/>
        <w:right w:val="none" w:sz="0" w:space="0" w:color="auto"/>
      </w:divBdr>
    </w:div>
    <w:div w:id="511189922">
      <w:bodyDiv w:val="1"/>
      <w:marLeft w:val="0"/>
      <w:marRight w:val="0"/>
      <w:marTop w:val="0"/>
      <w:marBottom w:val="0"/>
      <w:divBdr>
        <w:top w:val="none" w:sz="0" w:space="0" w:color="auto"/>
        <w:left w:val="none" w:sz="0" w:space="0" w:color="auto"/>
        <w:bottom w:val="none" w:sz="0" w:space="0" w:color="auto"/>
        <w:right w:val="none" w:sz="0" w:space="0" w:color="auto"/>
      </w:divBdr>
      <w:divsChild>
        <w:div w:id="1030882745">
          <w:marLeft w:val="0"/>
          <w:marRight w:val="0"/>
          <w:marTop w:val="0"/>
          <w:marBottom w:val="0"/>
          <w:divBdr>
            <w:top w:val="none" w:sz="0" w:space="0" w:color="auto"/>
            <w:left w:val="none" w:sz="0" w:space="0" w:color="auto"/>
            <w:bottom w:val="none" w:sz="0" w:space="0" w:color="auto"/>
            <w:right w:val="none" w:sz="0" w:space="0" w:color="auto"/>
          </w:divBdr>
        </w:div>
      </w:divsChild>
    </w:div>
    <w:div w:id="786578900">
      <w:bodyDiv w:val="1"/>
      <w:marLeft w:val="0"/>
      <w:marRight w:val="0"/>
      <w:marTop w:val="0"/>
      <w:marBottom w:val="0"/>
      <w:divBdr>
        <w:top w:val="none" w:sz="0" w:space="0" w:color="auto"/>
        <w:left w:val="none" w:sz="0" w:space="0" w:color="auto"/>
        <w:bottom w:val="none" w:sz="0" w:space="0" w:color="auto"/>
        <w:right w:val="none" w:sz="0" w:space="0" w:color="auto"/>
      </w:divBdr>
    </w:div>
    <w:div w:id="878317832">
      <w:bodyDiv w:val="1"/>
      <w:marLeft w:val="0"/>
      <w:marRight w:val="0"/>
      <w:marTop w:val="0"/>
      <w:marBottom w:val="0"/>
      <w:divBdr>
        <w:top w:val="none" w:sz="0" w:space="0" w:color="auto"/>
        <w:left w:val="none" w:sz="0" w:space="0" w:color="auto"/>
        <w:bottom w:val="none" w:sz="0" w:space="0" w:color="auto"/>
        <w:right w:val="none" w:sz="0" w:space="0" w:color="auto"/>
      </w:divBdr>
    </w:div>
    <w:div w:id="1056970315">
      <w:bodyDiv w:val="1"/>
      <w:marLeft w:val="0"/>
      <w:marRight w:val="0"/>
      <w:marTop w:val="0"/>
      <w:marBottom w:val="0"/>
      <w:divBdr>
        <w:top w:val="none" w:sz="0" w:space="0" w:color="auto"/>
        <w:left w:val="none" w:sz="0" w:space="0" w:color="auto"/>
        <w:bottom w:val="none" w:sz="0" w:space="0" w:color="auto"/>
        <w:right w:val="none" w:sz="0" w:space="0" w:color="auto"/>
      </w:divBdr>
      <w:divsChild>
        <w:div w:id="1412510465">
          <w:marLeft w:val="0"/>
          <w:marRight w:val="0"/>
          <w:marTop w:val="0"/>
          <w:marBottom w:val="0"/>
          <w:divBdr>
            <w:top w:val="none" w:sz="0" w:space="0" w:color="auto"/>
            <w:left w:val="none" w:sz="0" w:space="0" w:color="auto"/>
            <w:bottom w:val="none" w:sz="0" w:space="0" w:color="auto"/>
            <w:right w:val="none" w:sz="0" w:space="0" w:color="auto"/>
          </w:divBdr>
        </w:div>
        <w:div w:id="844830768">
          <w:marLeft w:val="0"/>
          <w:marRight w:val="0"/>
          <w:marTop w:val="0"/>
          <w:marBottom w:val="0"/>
          <w:divBdr>
            <w:top w:val="none" w:sz="0" w:space="0" w:color="auto"/>
            <w:left w:val="none" w:sz="0" w:space="0" w:color="auto"/>
            <w:bottom w:val="none" w:sz="0" w:space="0" w:color="auto"/>
            <w:right w:val="none" w:sz="0" w:space="0" w:color="auto"/>
          </w:divBdr>
        </w:div>
        <w:div w:id="88359979">
          <w:marLeft w:val="0"/>
          <w:marRight w:val="0"/>
          <w:marTop w:val="0"/>
          <w:marBottom w:val="0"/>
          <w:divBdr>
            <w:top w:val="none" w:sz="0" w:space="0" w:color="auto"/>
            <w:left w:val="none" w:sz="0" w:space="0" w:color="auto"/>
            <w:bottom w:val="none" w:sz="0" w:space="0" w:color="auto"/>
            <w:right w:val="none" w:sz="0" w:space="0" w:color="auto"/>
          </w:divBdr>
        </w:div>
        <w:div w:id="1079522466">
          <w:marLeft w:val="0"/>
          <w:marRight w:val="0"/>
          <w:marTop w:val="0"/>
          <w:marBottom w:val="0"/>
          <w:divBdr>
            <w:top w:val="none" w:sz="0" w:space="0" w:color="auto"/>
            <w:left w:val="none" w:sz="0" w:space="0" w:color="auto"/>
            <w:bottom w:val="none" w:sz="0" w:space="0" w:color="auto"/>
            <w:right w:val="none" w:sz="0" w:space="0" w:color="auto"/>
          </w:divBdr>
        </w:div>
        <w:div w:id="1236624089">
          <w:marLeft w:val="0"/>
          <w:marRight w:val="0"/>
          <w:marTop w:val="0"/>
          <w:marBottom w:val="0"/>
          <w:divBdr>
            <w:top w:val="none" w:sz="0" w:space="0" w:color="auto"/>
            <w:left w:val="none" w:sz="0" w:space="0" w:color="auto"/>
            <w:bottom w:val="none" w:sz="0" w:space="0" w:color="auto"/>
            <w:right w:val="none" w:sz="0" w:space="0" w:color="auto"/>
          </w:divBdr>
        </w:div>
        <w:div w:id="997998877">
          <w:marLeft w:val="0"/>
          <w:marRight w:val="0"/>
          <w:marTop w:val="0"/>
          <w:marBottom w:val="0"/>
          <w:divBdr>
            <w:top w:val="none" w:sz="0" w:space="0" w:color="auto"/>
            <w:left w:val="none" w:sz="0" w:space="0" w:color="auto"/>
            <w:bottom w:val="none" w:sz="0" w:space="0" w:color="auto"/>
            <w:right w:val="none" w:sz="0" w:space="0" w:color="auto"/>
          </w:divBdr>
        </w:div>
        <w:div w:id="470908553">
          <w:marLeft w:val="0"/>
          <w:marRight w:val="0"/>
          <w:marTop w:val="0"/>
          <w:marBottom w:val="0"/>
          <w:divBdr>
            <w:top w:val="none" w:sz="0" w:space="0" w:color="auto"/>
            <w:left w:val="none" w:sz="0" w:space="0" w:color="auto"/>
            <w:bottom w:val="none" w:sz="0" w:space="0" w:color="auto"/>
            <w:right w:val="none" w:sz="0" w:space="0" w:color="auto"/>
          </w:divBdr>
        </w:div>
        <w:div w:id="2137673723">
          <w:marLeft w:val="0"/>
          <w:marRight w:val="0"/>
          <w:marTop w:val="0"/>
          <w:marBottom w:val="0"/>
          <w:divBdr>
            <w:top w:val="none" w:sz="0" w:space="0" w:color="auto"/>
            <w:left w:val="none" w:sz="0" w:space="0" w:color="auto"/>
            <w:bottom w:val="none" w:sz="0" w:space="0" w:color="auto"/>
            <w:right w:val="none" w:sz="0" w:space="0" w:color="auto"/>
          </w:divBdr>
        </w:div>
        <w:div w:id="1604337802">
          <w:marLeft w:val="0"/>
          <w:marRight w:val="0"/>
          <w:marTop w:val="0"/>
          <w:marBottom w:val="0"/>
          <w:divBdr>
            <w:top w:val="none" w:sz="0" w:space="0" w:color="auto"/>
            <w:left w:val="none" w:sz="0" w:space="0" w:color="auto"/>
            <w:bottom w:val="none" w:sz="0" w:space="0" w:color="auto"/>
            <w:right w:val="none" w:sz="0" w:space="0" w:color="auto"/>
          </w:divBdr>
        </w:div>
        <w:div w:id="446853225">
          <w:marLeft w:val="0"/>
          <w:marRight w:val="0"/>
          <w:marTop w:val="0"/>
          <w:marBottom w:val="0"/>
          <w:divBdr>
            <w:top w:val="none" w:sz="0" w:space="0" w:color="auto"/>
            <w:left w:val="none" w:sz="0" w:space="0" w:color="auto"/>
            <w:bottom w:val="none" w:sz="0" w:space="0" w:color="auto"/>
            <w:right w:val="none" w:sz="0" w:space="0" w:color="auto"/>
          </w:divBdr>
        </w:div>
        <w:div w:id="158812984">
          <w:marLeft w:val="0"/>
          <w:marRight w:val="0"/>
          <w:marTop w:val="0"/>
          <w:marBottom w:val="0"/>
          <w:divBdr>
            <w:top w:val="none" w:sz="0" w:space="0" w:color="auto"/>
            <w:left w:val="none" w:sz="0" w:space="0" w:color="auto"/>
            <w:bottom w:val="none" w:sz="0" w:space="0" w:color="auto"/>
            <w:right w:val="none" w:sz="0" w:space="0" w:color="auto"/>
          </w:divBdr>
        </w:div>
        <w:div w:id="1254584464">
          <w:marLeft w:val="0"/>
          <w:marRight w:val="0"/>
          <w:marTop w:val="0"/>
          <w:marBottom w:val="0"/>
          <w:divBdr>
            <w:top w:val="none" w:sz="0" w:space="0" w:color="auto"/>
            <w:left w:val="none" w:sz="0" w:space="0" w:color="auto"/>
            <w:bottom w:val="none" w:sz="0" w:space="0" w:color="auto"/>
            <w:right w:val="none" w:sz="0" w:space="0" w:color="auto"/>
          </w:divBdr>
        </w:div>
        <w:div w:id="1817523977">
          <w:marLeft w:val="0"/>
          <w:marRight w:val="0"/>
          <w:marTop w:val="0"/>
          <w:marBottom w:val="0"/>
          <w:divBdr>
            <w:top w:val="none" w:sz="0" w:space="0" w:color="auto"/>
            <w:left w:val="none" w:sz="0" w:space="0" w:color="auto"/>
            <w:bottom w:val="none" w:sz="0" w:space="0" w:color="auto"/>
            <w:right w:val="none" w:sz="0" w:space="0" w:color="auto"/>
          </w:divBdr>
        </w:div>
        <w:div w:id="1934510240">
          <w:marLeft w:val="0"/>
          <w:marRight w:val="0"/>
          <w:marTop w:val="0"/>
          <w:marBottom w:val="0"/>
          <w:divBdr>
            <w:top w:val="none" w:sz="0" w:space="0" w:color="auto"/>
            <w:left w:val="none" w:sz="0" w:space="0" w:color="auto"/>
            <w:bottom w:val="none" w:sz="0" w:space="0" w:color="auto"/>
            <w:right w:val="none" w:sz="0" w:space="0" w:color="auto"/>
          </w:divBdr>
        </w:div>
        <w:div w:id="805925651">
          <w:marLeft w:val="0"/>
          <w:marRight w:val="0"/>
          <w:marTop w:val="0"/>
          <w:marBottom w:val="0"/>
          <w:divBdr>
            <w:top w:val="none" w:sz="0" w:space="0" w:color="auto"/>
            <w:left w:val="none" w:sz="0" w:space="0" w:color="auto"/>
            <w:bottom w:val="none" w:sz="0" w:space="0" w:color="auto"/>
            <w:right w:val="none" w:sz="0" w:space="0" w:color="auto"/>
          </w:divBdr>
        </w:div>
        <w:div w:id="1437753433">
          <w:marLeft w:val="0"/>
          <w:marRight w:val="0"/>
          <w:marTop w:val="0"/>
          <w:marBottom w:val="0"/>
          <w:divBdr>
            <w:top w:val="none" w:sz="0" w:space="0" w:color="auto"/>
            <w:left w:val="none" w:sz="0" w:space="0" w:color="auto"/>
            <w:bottom w:val="none" w:sz="0" w:space="0" w:color="auto"/>
            <w:right w:val="none" w:sz="0" w:space="0" w:color="auto"/>
          </w:divBdr>
        </w:div>
        <w:div w:id="1491602688">
          <w:marLeft w:val="0"/>
          <w:marRight w:val="0"/>
          <w:marTop w:val="0"/>
          <w:marBottom w:val="0"/>
          <w:divBdr>
            <w:top w:val="none" w:sz="0" w:space="0" w:color="auto"/>
            <w:left w:val="none" w:sz="0" w:space="0" w:color="auto"/>
            <w:bottom w:val="none" w:sz="0" w:space="0" w:color="auto"/>
            <w:right w:val="none" w:sz="0" w:space="0" w:color="auto"/>
          </w:divBdr>
        </w:div>
        <w:div w:id="963731482">
          <w:marLeft w:val="0"/>
          <w:marRight w:val="0"/>
          <w:marTop w:val="0"/>
          <w:marBottom w:val="0"/>
          <w:divBdr>
            <w:top w:val="none" w:sz="0" w:space="0" w:color="auto"/>
            <w:left w:val="none" w:sz="0" w:space="0" w:color="auto"/>
            <w:bottom w:val="none" w:sz="0" w:space="0" w:color="auto"/>
            <w:right w:val="none" w:sz="0" w:space="0" w:color="auto"/>
          </w:divBdr>
        </w:div>
        <w:div w:id="2090731965">
          <w:marLeft w:val="0"/>
          <w:marRight w:val="0"/>
          <w:marTop w:val="0"/>
          <w:marBottom w:val="0"/>
          <w:divBdr>
            <w:top w:val="none" w:sz="0" w:space="0" w:color="auto"/>
            <w:left w:val="none" w:sz="0" w:space="0" w:color="auto"/>
            <w:bottom w:val="none" w:sz="0" w:space="0" w:color="auto"/>
            <w:right w:val="none" w:sz="0" w:space="0" w:color="auto"/>
          </w:divBdr>
        </w:div>
        <w:div w:id="625551918">
          <w:marLeft w:val="0"/>
          <w:marRight w:val="0"/>
          <w:marTop w:val="0"/>
          <w:marBottom w:val="0"/>
          <w:divBdr>
            <w:top w:val="none" w:sz="0" w:space="0" w:color="auto"/>
            <w:left w:val="none" w:sz="0" w:space="0" w:color="auto"/>
            <w:bottom w:val="none" w:sz="0" w:space="0" w:color="auto"/>
            <w:right w:val="none" w:sz="0" w:space="0" w:color="auto"/>
          </w:divBdr>
        </w:div>
        <w:div w:id="1300652488">
          <w:marLeft w:val="0"/>
          <w:marRight w:val="0"/>
          <w:marTop w:val="0"/>
          <w:marBottom w:val="0"/>
          <w:divBdr>
            <w:top w:val="none" w:sz="0" w:space="0" w:color="auto"/>
            <w:left w:val="none" w:sz="0" w:space="0" w:color="auto"/>
            <w:bottom w:val="none" w:sz="0" w:space="0" w:color="auto"/>
            <w:right w:val="none" w:sz="0" w:space="0" w:color="auto"/>
          </w:divBdr>
        </w:div>
        <w:div w:id="1562666635">
          <w:marLeft w:val="0"/>
          <w:marRight w:val="0"/>
          <w:marTop w:val="0"/>
          <w:marBottom w:val="0"/>
          <w:divBdr>
            <w:top w:val="none" w:sz="0" w:space="0" w:color="auto"/>
            <w:left w:val="none" w:sz="0" w:space="0" w:color="auto"/>
            <w:bottom w:val="none" w:sz="0" w:space="0" w:color="auto"/>
            <w:right w:val="none" w:sz="0" w:space="0" w:color="auto"/>
          </w:divBdr>
        </w:div>
        <w:div w:id="246115558">
          <w:marLeft w:val="0"/>
          <w:marRight w:val="0"/>
          <w:marTop w:val="0"/>
          <w:marBottom w:val="0"/>
          <w:divBdr>
            <w:top w:val="none" w:sz="0" w:space="0" w:color="auto"/>
            <w:left w:val="none" w:sz="0" w:space="0" w:color="auto"/>
            <w:bottom w:val="none" w:sz="0" w:space="0" w:color="auto"/>
            <w:right w:val="none" w:sz="0" w:space="0" w:color="auto"/>
          </w:divBdr>
        </w:div>
        <w:div w:id="1368943514">
          <w:marLeft w:val="0"/>
          <w:marRight w:val="0"/>
          <w:marTop w:val="0"/>
          <w:marBottom w:val="0"/>
          <w:divBdr>
            <w:top w:val="none" w:sz="0" w:space="0" w:color="auto"/>
            <w:left w:val="none" w:sz="0" w:space="0" w:color="auto"/>
            <w:bottom w:val="none" w:sz="0" w:space="0" w:color="auto"/>
            <w:right w:val="none" w:sz="0" w:space="0" w:color="auto"/>
          </w:divBdr>
        </w:div>
        <w:div w:id="525682824">
          <w:marLeft w:val="0"/>
          <w:marRight w:val="0"/>
          <w:marTop w:val="0"/>
          <w:marBottom w:val="0"/>
          <w:divBdr>
            <w:top w:val="none" w:sz="0" w:space="0" w:color="auto"/>
            <w:left w:val="none" w:sz="0" w:space="0" w:color="auto"/>
            <w:bottom w:val="none" w:sz="0" w:space="0" w:color="auto"/>
            <w:right w:val="none" w:sz="0" w:space="0" w:color="auto"/>
          </w:divBdr>
        </w:div>
        <w:div w:id="752967836">
          <w:marLeft w:val="0"/>
          <w:marRight w:val="0"/>
          <w:marTop w:val="0"/>
          <w:marBottom w:val="0"/>
          <w:divBdr>
            <w:top w:val="none" w:sz="0" w:space="0" w:color="auto"/>
            <w:left w:val="none" w:sz="0" w:space="0" w:color="auto"/>
            <w:bottom w:val="none" w:sz="0" w:space="0" w:color="auto"/>
            <w:right w:val="none" w:sz="0" w:space="0" w:color="auto"/>
          </w:divBdr>
        </w:div>
        <w:div w:id="1982927193">
          <w:marLeft w:val="0"/>
          <w:marRight w:val="0"/>
          <w:marTop w:val="0"/>
          <w:marBottom w:val="0"/>
          <w:divBdr>
            <w:top w:val="none" w:sz="0" w:space="0" w:color="auto"/>
            <w:left w:val="none" w:sz="0" w:space="0" w:color="auto"/>
            <w:bottom w:val="none" w:sz="0" w:space="0" w:color="auto"/>
            <w:right w:val="none" w:sz="0" w:space="0" w:color="auto"/>
          </w:divBdr>
        </w:div>
        <w:div w:id="21899489">
          <w:marLeft w:val="0"/>
          <w:marRight w:val="0"/>
          <w:marTop w:val="0"/>
          <w:marBottom w:val="0"/>
          <w:divBdr>
            <w:top w:val="none" w:sz="0" w:space="0" w:color="auto"/>
            <w:left w:val="none" w:sz="0" w:space="0" w:color="auto"/>
            <w:bottom w:val="none" w:sz="0" w:space="0" w:color="auto"/>
            <w:right w:val="none" w:sz="0" w:space="0" w:color="auto"/>
          </w:divBdr>
        </w:div>
        <w:div w:id="1136919310">
          <w:marLeft w:val="0"/>
          <w:marRight w:val="0"/>
          <w:marTop w:val="0"/>
          <w:marBottom w:val="0"/>
          <w:divBdr>
            <w:top w:val="none" w:sz="0" w:space="0" w:color="auto"/>
            <w:left w:val="none" w:sz="0" w:space="0" w:color="auto"/>
            <w:bottom w:val="none" w:sz="0" w:space="0" w:color="auto"/>
            <w:right w:val="none" w:sz="0" w:space="0" w:color="auto"/>
          </w:divBdr>
        </w:div>
      </w:divsChild>
    </w:div>
    <w:div w:id="1304625395">
      <w:bodyDiv w:val="1"/>
      <w:marLeft w:val="0"/>
      <w:marRight w:val="0"/>
      <w:marTop w:val="0"/>
      <w:marBottom w:val="0"/>
      <w:divBdr>
        <w:top w:val="none" w:sz="0" w:space="0" w:color="auto"/>
        <w:left w:val="none" w:sz="0" w:space="0" w:color="auto"/>
        <w:bottom w:val="none" w:sz="0" w:space="0" w:color="auto"/>
        <w:right w:val="none" w:sz="0" w:space="0" w:color="auto"/>
      </w:divBdr>
    </w:div>
    <w:div w:id="1445073364">
      <w:bodyDiv w:val="1"/>
      <w:marLeft w:val="0"/>
      <w:marRight w:val="0"/>
      <w:marTop w:val="0"/>
      <w:marBottom w:val="0"/>
      <w:divBdr>
        <w:top w:val="none" w:sz="0" w:space="0" w:color="auto"/>
        <w:left w:val="none" w:sz="0" w:space="0" w:color="auto"/>
        <w:bottom w:val="none" w:sz="0" w:space="0" w:color="auto"/>
        <w:right w:val="none" w:sz="0" w:space="0" w:color="auto"/>
      </w:divBdr>
      <w:divsChild>
        <w:div w:id="428281672">
          <w:marLeft w:val="0"/>
          <w:marRight w:val="0"/>
          <w:marTop w:val="0"/>
          <w:marBottom w:val="0"/>
          <w:divBdr>
            <w:top w:val="none" w:sz="0" w:space="0" w:color="auto"/>
            <w:left w:val="none" w:sz="0" w:space="0" w:color="auto"/>
            <w:bottom w:val="none" w:sz="0" w:space="0" w:color="auto"/>
            <w:right w:val="none" w:sz="0" w:space="0" w:color="auto"/>
          </w:divBdr>
        </w:div>
        <w:div w:id="1211764583">
          <w:marLeft w:val="0"/>
          <w:marRight w:val="0"/>
          <w:marTop w:val="0"/>
          <w:marBottom w:val="0"/>
          <w:divBdr>
            <w:top w:val="none" w:sz="0" w:space="0" w:color="auto"/>
            <w:left w:val="none" w:sz="0" w:space="0" w:color="auto"/>
            <w:bottom w:val="none" w:sz="0" w:space="0" w:color="auto"/>
            <w:right w:val="none" w:sz="0" w:space="0" w:color="auto"/>
          </w:divBdr>
        </w:div>
        <w:div w:id="2141805266">
          <w:marLeft w:val="0"/>
          <w:marRight w:val="0"/>
          <w:marTop w:val="0"/>
          <w:marBottom w:val="0"/>
          <w:divBdr>
            <w:top w:val="none" w:sz="0" w:space="0" w:color="auto"/>
            <w:left w:val="none" w:sz="0" w:space="0" w:color="auto"/>
            <w:bottom w:val="none" w:sz="0" w:space="0" w:color="auto"/>
            <w:right w:val="none" w:sz="0" w:space="0" w:color="auto"/>
          </w:divBdr>
        </w:div>
        <w:div w:id="1422798994">
          <w:marLeft w:val="0"/>
          <w:marRight w:val="0"/>
          <w:marTop w:val="0"/>
          <w:marBottom w:val="0"/>
          <w:divBdr>
            <w:top w:val="none" w:sz="0" w:space="0" w:color="auto"/>
            <w:left w:val="none" w:sz="0" w:space="0" w:color="auto"/>
            <w:bottom w:val="none" w:sz="0" w:space="0" w:color="auto"/>
            <w:right w:val="none" w:sz="0" w:space="0" w:color="auto"/>
          </w:divBdr>
        </w:div>
        <w:div w:id="1888757923">
          <w:marLeft w:val="0"/>
          <w:marRight w:val="0"/>
          <w:marTop w:val="0"/>
          <w:marBottom w:val="0"/>
          <w:divBdr>
            <w:top w:val="none" w:sz="0" w:space="0" w:color="auto"/>
            <w:left w:val="none" w:sz="0" w:space="0" w:color="auto"/>
            <w:bottom w:val="none" w:sz="0" w:space="0" w:color="auto"/>
            <w:right w:val="none" w:sz="0" w:space="0" w:color="auto"/>
          </w:divBdr>
        </w:div>
        <w:div w:id="300422925">
          <w:marLeft w:val="0"/>
          <w:marRight w:val="0"/>
          <w:marTop w:val="0"/>
          <w:marBottom w:val="0"/>
          <w:divBdr>
            <w:top w:val="none" w:sz="0" w:space="0" w:color="auto"/>
            <w:left w:val="none" w:sz="0" w:space="0" w:color="auto"/>
            <w:bottom w:val="none" w:sz="0" w:space="0" w:color="auto"/>
            <w:right w:val="none" w:sz="0" w:space="0" w:color="auto"/>
          </w:divBdr>
        </w:div>
        <w:div w:id="1572810174">
          <w:marLeft w:val="0"/>
          <w:marRight w:val="0"/>
          <w:marTop w:val="0"/>
          <w:marBottom w:val="0"/>
          <w:divBdr>
            <w:top w:val="none" w:sz="0" w:space="0" w:color="auto"/>
            <w:left w:val="none" w:sz="0" w:space="0" w:color="auto"/>
            <w:bottom w:val="none" w:sz="0" w:space="0" w:color="auto"/>
            <w:right w:val="none" w:sz="0" w:space="0" w:color="auto"/>
          </w:divBdr>
        </w:div>
        <w:div w:id="1472359353">
          <w:marLeft w:val="0"/>
          <w:marRight w:val="0"/>
          <w:marTop w:val="0"/>
          <w:marBottom w:val="0"/>
          <w:divBdr>
            <w:top w:val="none" w:sz="0" w:space="0" w:color="auto"/>
            <w:left w:val="none" w:sz="0" w:space="0" w:color="auto"/>
            <w:bottom w:val="none" w:sz="0" w:space="0" w:color="auto"/>
            <w:right w:val="none" w:sz="0" w:space="0" w:color="auto"/>
          </w:divBdr>
        </w:div>
        <w:div w:id="1365666451">
          <w:marLeft w:val="0"/>
          <w:marRight w:val="0"/>
          <w:marTop w:val="0"/>
          <w:marBottom w:val="0"/>
          <w:divBdr>
            <w:top w:val="none" w:sz="0" w:space="0" w:color="auto"/>
            <w:left w:val="none" w:sz="0" w:space="0" w:color="auto"/>
            <w:bottom w:val="none" w:sz="0" w:space="0" w:color="auto"/>
            <w:right w:val="none" w:sz="0" w:space="0" w:color="auto"/>
          </w:divBdr>
        </w:div>
        <w:div w:id="893078326">
          <w:marLeft w:val="0"/>
          <w:marRight w:val="0"/>
          <w:marTop w:val="0"/>
          <w:marBottom w:val="0"/>
          <w:divBdr>
            <w:top w:val="none" w:sz="0" w:space="0" w:color="auto"/>
            <w:left w:val="none" w:sz="0" w:space="0" w:color="auto"/>
            <w:bottom w:val="none" w:sz="0" w:space="0" w:color="auto"/>
            <w:right w:val="none" w:sz="0" w:space="0" w:color="auto"/>
          </w:divBdr>
        </w:div>
        <w:div w:id="2081054292">
          <w:marLeft w:val="0"/>
          <w:marRight w:val="0"/>
          <w:marTop w:val="0"/>
          <w:marBottom w:val="0"/>
          <w:divBdr>
            <w:top w:val="none" w:sz="0" w:space="0" w:color="auto"/>
            <w:left w:val="none" w:sz="0" w:space="0" w:color="auto"/>
            <w:bottom w:val="none" w:sz="0" w:space="0" w:color="auto"/>
            <w:right w:val="none" w:sz="0" w:space="0" w:color="auto"/>
          </w:divBdr>
        </w:div>
        <w:div w:id="1608581959">
          <w:marLeft w:val="0"/>
          <w:marRight w:val="0"/>
          <w:marTop w:val="0"/>
          <w:marBottom w:val="0"/>
          <w:divBdr>
            <w:top w:val="none" w:sz="0" w:space="0" w:color="auto"/>
            <w:left w:val="none" w:sz="0" w:space="0" w:color="auto"/>
            <w:bottom w:val="none" w:sz="0" w:space="0" w:color="auto"/>
            <w:right w:val="none" w:sz="0" w:space="0" w:color="auto"/>
          </w:divBdr>
        </w:div>
        <w:div w:id="1374697161">
          <w:marLeft w:val="0"/>
          <w:marRight w:val="0"/>
          <w:marTop w:val="0"/>
          <w:marBottom w:val="0"/>
          <w:divBdr>
            <w:top w:val="none" w:sz="0" w:space="0" w:color="auto"/>
            <w:left w:val="none" w:sz="0" w:space="0" w:color="auto"/>
            <w:bottom w:val="none" w:sz="0" w:space="0" w:color="auto"/>
            <w:right w:val="none" w:sz="0" w:space="0" w:color="auto"/>
          </w:divBdr>
        </w:div>
        <w:div w:id="1547720527">
          <w:marLeft w:val="0"/>
          <w:marRight w:val="0"/>
          <w:marTop w:val="0"/>
          <w:marBottom w:val="0"/>
          <w:divBdr>
            <w:top w:val="none" w:sz="0" w:space="0" w:color="auto"/>
            <w:left w:val="none" w:sz="0" w:space="0" w:color="auto"/>
            <w:bottom w:val="none" w:sz="0" w:space="0" w:color="auto"/>
            <w:right w:val="none" w:sz="0" w:space="0" w:color="auto"/>
          </w:divBdr>
        </w:div>
        <w:div w:id="605160359">
          <w:marLeft w:val="0"/>
          <w:marRight w:val="0"/>
          <w:marTop w:val="0"/>
          <w:marBottom w:val="0"/>
          <w:divBdr>
            <w:top w:val="none" w:sz="0" w:space="0" w:color="auto"/>
            <w:left w:val="none" w:sz="0" w:space="0" w:color="auto"/>
            <w:bottom w:val="none" w:sz="0" w:space="0" w:color="auto"/>
            <w:right w:val="none" w:sz="0" w:space="0" w:color="auto"/>
          </w:divBdr>
        </w:div>
        <w:div w:id="960114086">
          <w:marLeft w:val="0"/>
          <w:marRight w:val="0"/>
          <w:marTop w:val="0"/>
          <w:marBottom w:val="0"/>
          <w:divBdr>
            <w:top w:val="none" w:sz="0" w:space="0" w:color="auto"/>
            <w:left w:val="none" w:sz="0" w:space="0" w:color="auto"/>
            <w:bottom w:val="none" w:sz="0" w:space="0" w:color="auto"/>
            <w:right w:val="none" w:sz="0" w:space="0" w:color="auto"/>
          </w:divBdr>
        </w:div>
        <w:div w:id="1482885151">
          <w:marLeft w:val="0"/>
          <w:marRight w:val="0"/>
          <w:marTop w:val="0"/>
          <w:marBottom w:val="0"/>
          <w:divBdr>
            <w:top w:val="none" w:sz="0" w:space="0" w:color="auto"/>
            <w:left w:val="none" w:sz="0" w:space="0" w:color="auto"/>
            <w:bottom w:val="none" w:sz="0" w:space="0" w:color="auto"/>
            <w:right w:val="none" w:sz="0" w:space="0" w:color="auto"/>
          </w:divBdr>
        </w:div>
        <w:div w:id="426122471">
          <w:marLeft w:val="0"/>
          <w:marRight w:val="0"/>
          <w:marTop w:val="0"/>
          <w:marBottom w:val="0"/>
          <w:divBdr>
            <w:top w:val="none" w:sz="0" w:space="0" w:color="auto"/>
            <w:left w:val="none" w:sz="0" w:space="0" w:color="auto"/>
            <w:bottom w:val="none" w:sz="0" w:space="0" w:color="auto"/>
            <w:right w:val="none" w:sz="0" w:space="0" w:color="auto"/>
          </w:divBdr>
        </w:div>
        <w:div w:id="1196775832">
          <w:marLeft w:val="0"/>
          <w:marRight w:val="0"/>
          <w:marTop w:val="0"/>
          <w:marBottom w:val="0"/>
          <w:divBdr>
            <w:top w:val="none" w:sz="0" w:space="0" w:color="auto"/>
            <w:left w:val="none" w:sz="0" w:space="0" w:color="auto"/>
            <w:bottom w:val="none" w:sz="0" w:space="0" w:color="auto"/>
            <w:right w:val="none" w:sz="0" w:space="0" w:color="auto"/>
          </w:divBdr>
        </w:div>
        <w:div w:id="1187862525">
          <w:marLeft w:val="0"/>
          <w:marRight w:val="0"/>
          <w:marTop w:val="0"/>
          <w:marBottom w:val="0"/>
          <w:divBdr>
            <w:top w:val="none" w:sz="0" w:space="0" w:color="auto"/>
            <w:left w:val="none" w:sz="0" w:space="0" w:color="auto"/>
            <w:bottom w:val="none" w:sz="0" w:space="0" w:color="auto"/>
            <w:right w:val="none" w:sz="0" w:space="0" w:color="auto"/>
          </w:divBdr>
        </w:div>
        <w:div w:id="484588118">
          <w:marLeft w:val="0"/>
          <w:marRight w:val="0"/>
          <w:marTop w:val="0"/>
          <w:marBottom w:val="0"/>
          <w:divBdr>
            <w:top w:val="none" w:sz="0" w:space="0" w:color="auto"/>
            <w:left w:val="none" w:sz="0" w:space="0" w:color="auto"/>
            <w:bottom w:val="none" w:sz="0" w:space="0" w:color="auto"/>
            <w:right w:val="none" w:sz="0" w:space="0" w:color="auto"/>
          </w:divBdr>
        </w:div>
        <w:div w:id="510875108">
          <w:marLeft w:val="0"/>
          <w:marRight w:val="0"/>
          <w:marTop w:val="0"/>
          <w:marBottom w:val="0"/>
          <w:divBdr>
            <w:top w:val="none" w:sz="0" w:space="0" w:color="auto"/>
            <w:left w:val="none" w:sz="0" w:space="0" w:color="auto"/>
            <w:bottom w:val="none" w:sz="0" w:space="0" w:color="auto"/>
            <w:right w:val="none" w:sz="0" w:space="0" w:color="auto"/>
          </w:divBdr>
        </w:div>
        <w:div w:id="557858274">
          <w:marLeft w:val="0"/>
          <w:marRight w:val="0"/>
          <w:marTop w:val="0"/>
          <w:marBottom w:val="0"/>
          <w:divBdr>
            <w:top w:val="none" w:sz="0" w:space="0" w:color="auto"/>
            <w:left w:val="none" w:sz="0" w:space="0" w:color="auto"/>
            <w:bottom w:val="none" w:sz="0" w:space="0" w:color="auto"/>
            <w:right w:val="none" w:sz="0" w:space="0" w:color="auto"/>
          </w:divBdr>
        </w:div>
        <w:div w:id="728043228">
          <w:marLeft w:val="0"/>
          <w:marRight w:val="0"/>
          <w:marTop w:val="0"/>
          <w:marBottom w:val="0"/>
          <w:divBdr>
            <w:top w:val="none" w:sz="0" w:space="0" w:color="auto"/>
            <w:left w:val="none" w:sz="0" w:space="0" w:color="auto"/>
            <w:bottom w:val="none" w:sz="0" w:space="0" w:color="auto"/>
            <w:right w:val="none" w:sz="0" w:space="0" w:color="auto"/>
          </w:divBdr>
        </w:div>
        <w:div w:id="383723230">
          <w:marLeft w:val="0"/>
          <w:marRight w:val="0"/>
          <w:marTop w:val="0"/>
          <w:marBottom w:val="0"/>
          <w:divBdr>
            <w:top w:val="none" w:sz="0" w:space="0" w:color="auto"/>
            <w:left w:val="none" w:sz="0" w:space="0" w:color="auto"/>
            <w:bottom w:val="none" w:sz="0" w:space="0" w:color="auto"/>
            <w:right w:val="none" w:sz="0" w:space="0" w:color="auto"/>
          </w:divBdr>
        </w:div>
        <w:div w:id="724375889">
          <w:marLeft w:val="0"/>
          <w:marRight w:val="0"/>
          <w:marTop w:val="0"/>
          <w:marBottom w:val="0"/>
          <w:divBdr>
            <w:top w:val="none" w:sz="0" w:space="0" w:color="auto"/>
            <w:left w:val="none" w:sz="0" w:space="0" w:color="auto"/>
            <w:bottom w:val="none" w:sz="0" w:space="0" w:color="auto"/>
            <w:right w:val="none" w:sz="0" w:space="0" w:color="auto"/>
          </w:divBdr>
        </w:div>
        <w:div w:id="1078597840">
          <w:marLeft w:val="0"/>
          <w:marRight w:val="0"/>
          <w:marTop w:val="0"/>
          <w:marBottom w:val="0"/>
          <w:divBdr>
            <w:top w:val="none" w:sz="0" w:space="0" w:color="auto"/>
            <w:left w:val="none" w:sz="0" w:space="0" w:color="auto"/>
            <w:bottom w:val="none" w:sz="0" w:space="0" w:color="auto"/>
            <w:right w:val="none" w:sz="0" w:space="0" w:color="auto"/>
          </w:divBdr>
        </w:div>
        <w:div w:id="26688342">
          <w:marLeft w:val="0"/>
          <w:marRight w:val="0"/>
          <w:marTop w:val="0"/>
          <w:marBottom w:val="0"/>
          <w:divBdr>
            <w:top w:val="none" w:sz="0" w:space="0" w:color="auto"/>
            <w:left w:val="none" w:sz="0" w:space="0" w:color="auto"/>
            <w:bottom w:val="none" w:sz="0" w:space="0" w:color="auto"/>
            <w:right w:val="none" w:sz="0" w:space="0" w:color="auto"/>
          </w:divBdr>
        </w:div>
        <w:div w:id="1660111783">
          <w:marLeft w:val="0"/>
          <w:marRight w:val="0"/>
          <w:marTop w:val="0"/>
          <w:marBottom w:val="0"/>
          <w:divBdr>
            <w:top w:val="none" w:sz="0" w:space="0" w:color="auto"/>
            <w:left w:val="none" w:sz="0" w:space="0" w:color="auto"/>
            <w:bottom w:val="none" w:sz="0" w:space="0" w:color="auto"/>
            <w:right w:val="none" w:sz="0" w:space="0" w:color="auto"/>
          </w:divBdr>
        </w:div>
      </w:divsChild>
    </w:div>
    <w:div w:id="1584950926">
      <w:bodyDiv w:val="1"/>
      <w:marLeft w:val="0"/>
      <w:marRight w:val="0"/>
      <w:marTop w:val="0"/>
      <w:marBottom w:val="0"/>
      <w:divBdr>
        <w:top w:val="none" w:sz="0" w:space="0" w:color="auto"/>
        <w:left w:val="none" w:sz="0" w:space="0" w:color="auto"/>
        <w:bottom w:val="none" w:sz="0" w:space="0" w:color="auto"/>
        <w:right w:val="none" w:sz="0" w:space="0" w:color="auto"/>
      </w:divBdr>
      <w:divsChild>
        <w:div w:id="762456095">
          <w:marLeft w:val="0"/>
          <w:marRight w:val="0"/>
          <w:marTop w:val="0"/>
          <w:marBottom w:val="0"/>
          <w:divBdr>
            <w:top w:val="none" w:sz="0" w:space="0" w:color="auto"/>
            <w:left w:val="none" w:sz="0" w:space="0" w:color="auto"/>
            <w:bottom w:val="none" w:sz="0" w:space="0" w:color="auto"/>
            <w:right w:val="none" w:sz="0" w:space="0" w:color="auto"/>
          </w:divBdr>
        </w:div>
        <w:div w:id="959259594">
          <w:marLeft w:val="0"/>
          <w:marRight w:val="0"/>
          <w:marTop w:val="0"/>
          <w:marBottom w:val="0"/>
          <w:divBdr>
            <w:top w:val="none" w:sz="0" w:space="0" w:color="auto"/>
            <w:left w:val="none" w:sz="0" w:space="0" w:color="auto"/>
            <w:bottom w:val="none" w:sz="0" w:space="0" w:color="auto"/>
            <w:right w:val="none" w:sz="0" w:space="0" w:color="auto"/>
          </w:divBdr>
        </w:div>
        <w:div w:id="317423254">
          <w:marLeft w:val="0"/>
          <w:marRight w:val="0"/>
          <w:marTop w:val="0"/>
          <w:marBottom w:val="0"/>
          <w:divBdr>
            <w:top w:val="none" w:sz="0" w:space="0" w:color="auto"/>
            <w:left w:val="none" w:sz="0" w:space="0" w:color="auto"/>
            <w:bottom w:val="none" w:sz="0" w:space="0" w:color="auto"/>
            <w:right w:val="none" w:sz="0" w:space="0" w:color="auto"/>
          </w:divBdr>
        </w:div>
      </w:divsChild>
    </w:div>
    <w:div w:id="1612854659">
      <w:bodyDiv w:val="1"/>
      <w:marLeft w:val="0"/>
      <w:marRight w:val="0"/>
      <w:marTop w:val="0"/>
      <w:marBottom w:val="0"/>
      <w:divBdr>
        <w:top w:val="none" w:sz="0" w:space="0" w:color="auto"/>
        <w:left w:val="none" w:sz="0" w:space="0" w:color="auto"/>
        <w:bottom w:val="none" w:sz="0" w:space="0" w:color="auto"/>
        <w:right w:val="none" w:sz="0" w:space="0" w:color="auto"/>
      </w:divBdr>
      <w:divsChild>
        <w:div w:id="419983346">
          <w:marLeft w:val="0"/>
          <w:marRight w:val="0"/>
          <w:marTop w:val="0"/>
          <w:marBottom w:val="0"/>
          <w:divBdr>
            <w:top w:val="none" w:sz="0" w:space="0" w:color="auto"/>
            <w:left w:val="none" w:sz="0" w:space="0" w:color="auto"/>
            <w:bottom w:val="none" w:sz="0" w:space="0" w:color="auto"/>
            <w:right w:val="none" w:sz="0" w:space="0" w:color="auto"/>
          </w:divBdr>
        </w:div>
        <w:div w:id="1352412977">
          <w:marLeft w:val="0"/>
          <w:marRight w:val="0"/>
          <w:marTop w:val="0"/>
          <w:marBottom w:val="0"/>
          <w:divBdr>
            <w:top w:val="none" w:sz="0" w:space="0" w:color="auto"/>
            <w:left w:val="none" w:sz="0" w:space="0" w:color="auto"/>
            <w:bottom w:val="none" w:sz="0" w:space="0" w:color="auto"/>
            <w:right w:val="none" w:sz="0" w:space="0" w:color="auto"/>
          </w:divBdr>
        </w:div>
        <w:div w:id="313216695">
          <w:marLeft w:val="0"/>
          <w:marRight w:val="0"/>
          <w:marTop w:val="0"/>
          <w:marBottom w:val="0"/>
          <w:divBdr>
            <w:top w:val="none" w:sz="0" w:space="0" w:color="auto"/>
            <w:left w:val="none" w:sz="0" w:space="0" w:color="auto"/>
            <w:bottom w:val="none" w:sz="0" w:space="0" w:color="auto"/>
            <w:right w:val="none" w:sz="0" w:space="0" w:color="auto"/>
          </w:divBdr>
        </w:div>
      </w:divsChild>
    </w:div>
    <w:div w:id="1705213129">
      <w:bodyDiv w:val="1"/>
      <w:marLeft w:val="0"/>
      <w:marRight w:val="0"/>
      <w:marTop w:val="0"/>
      <w:marBottom w:val="0"/>
      <w:divBdr>
        <w:top w:val="none" w:sz="0" w:space="0" w:color="auto"/>
        <w:left w:val="none" w:sz="0" w:space="0" w:color="auto"/>
        <w:bottom w:val="none" w:sz="0" w:space="0" w:color="auto"/>
        <w:right w:val="none" w:sz="0" w:space="0" w:color="auto"/>
      </w:divBdr>
      <w:divsChild>
        <w:div w:id="1275364">
          <w:marLeft w:val="0"/>
          <w:marRight w:val="0"/>
          <w:marTop w:val="0"/>
          <w:marBottom w:val="0"/>
          <w:divBdr>
            <w:top w:val="none" w:sz="0" w:space="0" w:color="auto"/>
            <w:left w:val="none" w:sz="0" w:space="0" w:color="auto"/>
            <w:bottom w:val="none" w:sz="0" w:space="0" w:color="auto"/>
            <w:right w:val="none" w:sz="0" w:space="0" w:color="auto"/>
          </w:divBdr>
        </w:div>
      </w:divsChild>
    </w:div>
    <w:div w:id="1954743417">
      <w:bodyDiv w:val="1"/>
      <w:marLeft w:val="0"/>
      <w:marRight w:val="0"/>
      <w:marTop w:val="0"/>
      <w:marBottom w:val="0"/>
      <w:divBdr>
        <w:top w:val="none" w:sz="0" w:space="0" w:color="auto"/>
        <w:left w:val="none" w:sz="0" w:space="0" w:color="auto"/>
        <w:bottom w:val="none" w:sz="0" w:space="0" w:color="auto"/>
        <w:right w:val="none" w:sz="0" w:space="0" w:color="auto"/>
      </w:divBdr>
    </w:div>
    <w:div w:id="204178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goraclass.fltr.ucl.ac.be/concordances/ovideII/precise.cfm?txt=iuuencis" TargetMode="External"/><Relationship Id="rId671" Type="http://schemas.openxmlformats.org/officeDocument/2006/relationships/theme" Target="theme/theme1.xml"/><Relationship Id="rId21" Type="http://schemas.openxmlformats.org/officeDocument/2006/relationships/hyperlink" Target="https://agoraclass.fltr.ucl.ac.be/concordances/pline_hist_nat_28/precise.cfm?txt=regerimus" TargetMode="External"/><Relationship Id="rId324" Type="http://schemas.openxmlformats.org/officeDocument/2006/relationships/hyperlink" Target="https://hodoi.fltr.ucl.ac.be/concordances/callimaque_hymnes/precise.cfm?txt=947;8059;957;945;953;" TargetMode="External"/><Relationship Id="rId531" Type="http://schemas.openxmlformats.org/officeDocument/2006/relationships/hyperlink" Target="https://hodoi.fltr.ucl.ac.be/concordances/apollonius_argonautica_02/precise.cfm?txt=7952;954;" TargetMode="External"/><Relationship Id="rId629" Type="http://schemas.openxmlformats.org/officeDocument/2006/relationships/hyperlink" Target="https://hodoi.fltr.ucl.ac.be/concordances/homere_iliad09/precise.cfm?txt=7952;967;952;8053;961;949;953;949;" TargetMode="External"/><Relationship Id="rId170" Type="http://schemas.openxmlformats.org/officeDocument/2006/relationships/hyperlink" Target="https://agoraclass.fltr.ucl.ac.be/concordances/ovideII/precise.cfm?txt=nata" TargetMode="External"/><Relationship Id="rId268" Type="http://schemas.openxmlformats.org/officeDocument/2006/relationships/hyperlink" Target="https://agoraclass.fltr.ucl.ac.be/concordances/ovideII/precise.cfm?txt=fert" TargetMode="External"/><Relationship Id="rId475" Type="http://schemas.openxmlformats.org/officeDocument/2006/relationships/hyperlink" Target="https://hodoi.fltr.ucl.ac.be/concordances/apollonius_argonautica_02/precise.cfm?txt=957;8057;959;957;" TargetMode="External"/><Relationship Id="rId32" Type="http://schemas.openxmlformats.org/officeDocument/2006/relationships/hyperlink" Target="https://books.openedition.org/psorbonne/22019?lang=fr" TargetMode="External"/><Relationship Id="rId128" Type="http://schemas.openxmlformats.org/officeDocument/2006/relationships/hyperlink" Target="https://agoraclass.fltr.ucl.ac.be/concordances/ovideII/precise.cfm?txt=est" TargetMode="External"/><Relationship Id="rId335" Type="http://schemas.openxmlformats.org/officeDocument/2006/relationships/hyperlink" Target="https://hodoi.fltr.ucl.ac.be/concordances/callimaque_hymnes/precise.cfm?txt=959;8020;" TargetMode="External"/><Relationship Id="rId542" Type="http://schemas.openxmlformats.org/officeDocument/2006/relationships/hyperlink" Target="https://hodoi.fltr.ucl.ac.be/concordances/apollonius_argonautica_02/precise.cfm?txt=8005;963;963;945;" TargetMode="External"/><Relationship Id="rId181" Type="http://schemas.openxmlformats.org/officeDocument/2006/relationships/hyperlink" Target="https://agoraclass.fltr.ucl.ac.be/concordances/ovideII/precise.cfm?txt=metuit" TargetMode="External"/><Relationship Id="rId402" Type="http://schemas.openxmlformats.org/officeDocument/2006/relationships/hyperlink" Target="https://agoraclass.fltr.ucl.ac.be/concordances/cicero_Haruspices/precise.cfm?txt=perdidisti" TargetMode="External"/><Relationship Id="rId279" Type="http://schemas.openxmlformats.org/officeDocument/2006/relationships/hyperlink" Target="https://agoraclass.fltr.ucl.ac.be/concordances/AeneisI/precise.cfm?txt=uertice" TargetMode="External"/><Relationship Id="rId486" Type="http://schemas.openxmlformats.org/officeDocument/2006/relationships/hyperlink" Target="https://hodoi.fltr.ucl.ac.be/concordances/apollonius_argonautica_02/precise.cfm?txt=948;" TargetMode="External"/><Relationship Id="rId43" Type="http://schemas.openxmlformats.org/officeDocument/2006/relationships/hyperlink" Target="https://hodoi.fltr.ucl.ac.be/concordances/platon_phedre/precise.cfm?txt=959;8016;954;" TargetMode="External"/><Relationship Id="rId139" Type="http://schemas.openxmlformats.org/officeDocument/2006/relationships/hyperlink" Target="https://agoraclass.fltr.ucl.ac.be/concordances/ovideII/precise.cfm?txt=colla" TargetMode="External"/><Relationship Id="rId346" Type="http://schemas.openxmlformats.org/officeDocument/2006/relationships/hyperlink" Target="https://hodoi.fltr.ucl.ac.be/concordances/callimaque_hymnes/precise.cfm?txt=960;945;8055;948;969;957;" TargetMode="External"/><Relationship Id="rId553" Type="http://schemas.openxmlformats.org/officeDocument/2006/relationships/hyperlink" Target="https://hodoi.fltr.ucl.ac.be/concordances/apollonius_argonautica_02/precise.cfm?txt=7940;966;957;969;" TargetMode="External"/><Relationship Id="rId192" Type="http://schemas.openxmlformats.org/officeDocument/2006/relationships/hyperlink" Target="https://agoraclass.fltr.ucl.ac.be/concordances/ovideII/precise.cfm?txt=gaudet" TargetMode="External"/><Relationship Id="rId206" Type="http://schemas.openxmlformats.org/officeDocument/2006/relationships/hyperlink" Target="https://agoraclass.fltr.ucl.ac.be/concordances/ovideII/precise.cfm?txt=differt" TargetMode="External"/><Relationship Id="rId413" Type="http://schemas.openxmlformats.org/officeDocument/2006/relationships/hyperlink" Target="https://hodoi.fltr.ucl.ac.be/concordances/pausanias_perieg_lv01/precise.cfm?txt=948;8050;" TargetMode="External"/><Relationship Id="rId497" Type="http://schemas.openxmlformats.org/officeDocument/2006/relationships/hyperlink" Target="https://hodoi.fltr.ucl.ac.be/concordances/apollonius_argonautica_02/precise.cfm?txt=934;953;957;949;8059;962;" TargetMode="External"/><Relationship Id="rId620" Type="http://schemas.openxmlformats.org/officeDocument/2006/relationships/hyperlink" Target="https://hodoi.fltr.ucl.ac.be/concordances/homere_iliad09/precise.cfm?txt=7971;" TargetMode="External"/><Relationship Id="rId357" Type="http://schemas.openxmlformats.org/officeDocument/2006/relationships/hyperlink" Target="https://hodoi.fltr.ucl.ac.be/concordances/callimaque_hymnes/precise.cfm?txt=8005;954;945;" TargetMode="External"/><Relationship Id="rId54" Type="http://schemas.openxmlformats.org/officeDocument/2006/relationships/hyperlink" Target="https://hodoi.fltr.ucl.ac.be/concordances/platon_phedre/precise.cfm?txt=954;945;954;951;947;959;961;8055;945;957;" TargetMode="External"/><Relationship Id="rId217" Type="http://schemas.openxmlformats.org/officeDocument/2006/relationships/hyperlink" Target="https://agoraclass.fltr.ucl.ac.be/concordances/ovideII/precise.cfm?txt=fuluis" TargetMode="External"/><Relationship Id="rId564" Type="http://schemas.openxmlformats.org/officeDocument/2006/relationships/hyperlink" Target="https://hodoi.fltr.ucl.ac.be/concordances/apollonius_argonautica_02/precise.cfm?txt=7952;955;949;8055;960;949;964;959;" TargetMode="External"/><Relationship Id="rId424" Type="http://schemas.openxmlformats.org/officeDocument/2006/relationships/hyperlink" Target="https://hodoi.fltr.ucl.ac.be/concordances/pausanias_perieg_lv01/precise.cfm?txt=8005;963;959;953;962;" TargetMode="External"/><Relationship Id="rId631" Type="http://schemas.openxmlformats.org/officeDocument/2006/relationships/hyperlink" Target="https://hodoi.fltr.ucl.ac.be/concordances/homere_iliad09/precise.cfm?txt=964;8135;" TargetMode="External"/><Relationship Id="rId270" Type="http://schemas.openxmlformats.org/officeDocument/2006/relationships/hyperlink" Target="https://agoraclass.fltr.ucl.ac.be/concordances/AeneisI/precise.cfm?txt=Dixit" TargetMode="External"/><Relationship Id="rId65" Type="http://schemas.openxmlformats.org/officeDocument/2006/relationships/hyperlink" Target="https://hodoi.fltr.ucl.ac.be/concordances/platon_phedre/precise.cfm?txt=945;7984;964;8055;945;957;" TargetMode="External"/><Relationship Id="rId130" Type="http://schemas.openxmlformats.org/officeDocument/2006/relationships/hyperlink" Target="https://agoraclass.fltr.ucl.ac.be/concordances/ovideII/precise.cfm?txt=nec" TargetMode="External"/><Relationship Id="rId368" Type="http://schemas.openxmlformats.org/officeDocument/2006/relationships/hyperlink" Target="https://hodoi.fltr.ucl.ac.be/concordances/callimaque_hymnes/precise.cfm?txt=947;8059;957;945;953;" TargetMode="External"/><Relationship Id="rId575" Type="http://schemas.openxmlformats.org/officeDocument/2006/relationships/hyperlink" Target="https://hodoi.fltr.ucl.ac.be/concordances/apollonius_argonautica_02/precise.cfm?txt=954;945;8054;" TargetMode="External"/><Relationship Id="rId228" Type="http://schemas.openxmlformats.org/officeDocument/2006/relationships/hyperlink" Target="https://agoraclass.fltr.ucl.ac.be/concordances/ovideII/precise.cfm?txt=plaudenda" TargetMode="External"/><Relationship Id="rId435" Type="http://schemas.openxmlformats.org/officeDocument/2006/relationships/hyperlink" Target="https://hodoi.fltr.ucl.ac.be/concordances/pausanias_perieg_lv01/precise.cfm?txt=952;8059;963;945;957;964;949;962;" TargetMode="External"/><Relationship Id="rId642" Type="http://schemas.openxmlformats.org/officeDocument/2006/relationships/hyperlink" Target="https://hodoi.fltr.ucl.ac.be/concordances/homere_iliad09/precise.cfm?txt=963;964;965;947;949;961;8048;962;" TargetMode="External"/><Relationship Id="rId281" Type="http://schemas.openxmlformats.org/officeDocument/2006/relationships/hyperlink" Target="https://agoraclass.fltr.ucl.ac.be/concordances/AeneisI/precise.cfm?txt=spirauere" TargetMode="External"/><Relationship Id="rId502" Type="http://schemas.openxmlformats.org/officeDocument/2006/relationships/hyperlink" Target="https://hodoi.fltr.ucl.ac.be/concordances/apollonius_argonautica_02/precise.cfm?txt=8000;955;959;8061;964;945;964;945;" TargetMode="External"/><Relationship Id="rId76" Type="http://schemas.openxmlformats.org/officeDocument/2006/relationships/hyperlink" Target="https://hodoi.fltr.ucl.ac.be/concordances/platon_phedre/precise.cfm?txt=7952;957;" TargetMode="External"/><Relationship Id="rId141" Type="http://schemas.openxmlformats.org/officeDocument/2006/relationships/hyperlink" Target="https://agoraclass.fltr.ucl.ac.be/concordances/ovideII/precise.cfm?txt=exstant" TargetMode="External"/><Relationship Id="rId379" Type="http://schemas.openxmlformats.org/officeDocument/2006/relationships/hyperlink" Target="https://hodoi.fltr.ucl.ac.be/concordances/callimaque_hymnes/precise.cfm?txt=7952;960;8051;957;951;963;949;" TargetMode="External"/><Relationship Id="rId586" Type="http://schemas.openxmlformats.org/officeDocument/2006/relationships/hyperlink" Target="https://hodoi.fltr.ucl.ac.be/concordances/apollonius_argonautica_02/precise.cfm?txt=955;949;965;954;945;957;8055;951;957;948;949;" TargetMode="External"/><Relationship Id="rId7" Type="http://schemas.openxmlformats.org/officeDocument/2006/relationships/endnotes" Target="endnotes.xml"/><Relationship Id="rId239" Type="http://schemas.openxmlformats.org/officeDocument/2006/relationships/hyperlink" Target="https://agoraclass.fltr.ucl.ac.be/concordances/ovideII/precise.cfm?txt=uirgo" TargetMode="External"/><Relationship Id="rId446" Type="http://schemas.openxmlformats.org/officeDocument/2006/relationships/hyperlink" Target="https://hodoi.fltr.ucl.ac.be/concordances/apollonius_argonautica_02/precise.cfm?txt=948;" TargetMode="External"/><Relationship Id="rId653" Type="http://schemas.openxmlformats.org/officeDocument/2006/relationships/hyperlink" Target="https://hodoi.fltr.ucl.ac.be/concordances/homere_iliad09/precise.cfm?txt=7952;958;" TargetMode="External"/><Relationship Id="rId292" Type="http://schemas.openxmlformats.org/officeDocument/2006/relationships/hyperlink" Target="https://agoraclass.fltr.ucl.ac.be/concordances/AeneisI/precise.cfm?txt=Ille" TargetMode="External"/><Relationship Id="rId306" Type="http://schemas.openxmlformats.org/officeDocument/2006/relationships/hyperlink" Target="https://agoraclass.fltr.ucl.ac.be/concordances/AeneisI/precise.cfm?txt=quoque" TargetMode="External"/><Relationship Id="rId87" Type="http://schemas.openxmlformats.org/officeDocument/2006/relationships/hyperlink" Target="https://hodoi.fltr.ucl.ac.be/concordances/platon_phedre/precise.cfm?txt=964;8052;957;" TargetMode="External"/><Relationship Id="rId513" Type="http://schemas.openxmlformats.org/officeDocument/2006/relationships/hyperlink" Target="https://hodoi.fltr.ucl.ac.be/concordances/apollonius_argonautica_02/precise.cfm?txt=8005;963;963;959;957;" TargetMode="External"/><Relationship Id="rId597" Type="http://schemas.openxmlformats.org/officeDocument/2006/relationships/hyperlink" Target="https://hodoi.fltr.ucl.ac.be/concordances/homere_iliad09/precise.cfm?txt=8005;964;949;" TargetMode="External"/><Relationship Id="rId152" Type="http://schemas.openxmlformats.org/officeDocument/2006/relationships/hyperlink" Target="https://agoraclass.fltr.ucl.ac.be/concordances/ovideII/precise.cfm?txt=facta" TargetMode="External"/><Relationship Id="rId457" Type="http://schemas.openxmlformats.org/officeDocument/2006/relationships/hyperlink" Target="https://hodoi.fltr.ucl.ac.be/concordances/apollonius_argonautica_02/precise.cfm?txt=960;8053;956;945;964;" TargetMode="External"/><Relationship Id="rId664" Type="http://schemas.openxmlformats.org/officeDocument/2006/relationships/hyperlink" Target="https://hodoi.fltr.ucl.ac.be/concordances/homere_iliad09/precise.cfm?txt=7952;960;945;953;957;8052;" TargetMode="External"/><Relationship Id="rId14" Type="http://schemas.openxmlformats.org/officeDocument/2006/relationships/hyperlink" Target="https://fr.wiktionary.org/w/index.php?title=Reconstruction:indo-europ%C3%A9en_commun/*d%CA%B0oub%CA%B0os&amp;action=edit&amp;redlink=1" TargetMode="External"/><Relationship Id="rId317" Type="http://schemas.openxmlformats.org/officeDocument/2006/relationships/hyperlink" Target="https://agoraclass.fltr.ucl.ac.be/concordances/AeneisI/precise.cfm?txt=ueras" TargetMode="External"/><Relationship Id="rId524" Type="http://schemas.openxmlformats.org/officeDocument/2006/relationships/hyperlink" Target="https://hodoi.fltr.ucl.ac.be/concordances/apollonius_argonautica_02/precise.cfm?txt=954;945;8055;" TargetMode="External"/><Relationship Id="rId98" Type="http://schemas.openxmlformats.org/officeDocument/2006/relationships/hyperlink" Target="https://agoraclass.fltr.ucl.ac.be/concordances/ovideII/precise.cfm?txt=relicta" TargetMode="External"/><Relationship Id="rId163" Type="http://schemas.openxmlformats.org/officeDocument/2006/relationships/hyperlink" Target="https://agoraclass.fltr.ucl.ac.be/concordances/ovideII/precise.cfm?txt=formidabile" TargetMode="External"/><Relationship Id="rId370" Type="http://schemas.openxmlformats.org/officeDocument/2006/relationships/hyperlink" Target="https://hodoi.fltr.ucl.ac.be/concordances/callimaque_hymnes/precise.cfm?txt=956;8050;957;" TargetMode="External"/><Relationship Id="rId230" Type="http://schemas.openxmlformats.org/officeDocument/2006/relationships/hyperlink" Target="https://agoraclass.fltr.ucl.ac.be/concordances/ovideII/precise.cfm?txt=modo" TargetMode="External"/><Relationship Id="rId468" Type="http://schemas.openxmlformats.org/officeDocument/2006/relationships/hyperlink" Target="https://hodoi.fltr.ucl.ac.be/concordances/apollonius_argonautica_02/precise.cfm?txt=8000;960;8055;950;949;964;959;" TargetMode="External"/><Relationship Id="rId25" Type="http://schemas.openxmlformats.org/officeDocument/2006/relationships/hyperlink" Target="https://agoraclass.fltr.ucl.ac.be/concordances/pline_hist_nat_28/precise.cfm?txt=fascinationes" TargetMode="External"/><Relationship Id="rId328" Type="http://schemas.openxmlformats.org/officeDocument/2006/relationships/hyperlink" Target="https://hodoi.fltr.ucl.ac.be/concordances/callimaque_hymnes/precise.cfm?txt=960;8049;955;953;957;" TargetMode="External"/><Relationship Id="rId535" Type="http://schemas.openxmlformats.org/officeDocument/2006/relationships/hyperlink" Target="https://hodoi.fltr.ucl.ac.be/concordances/apollonius_argonautica_02/precise.cfm?txt=947;955;965;954;949;961;8056;957;" TargetMode="External"/><Relationship Id="rId174" Type="http://schemas.openxmlformats.org/officeDocument/2006/relationships/hyperlink" Target="https://agoraclass.fltr.ucl.ac.be/concordances/ovideII/precise.cfm?txt=quod" TargetMode="External"/><Relationship Id="rId381" Type="http://schemas.openxmlformats.org/officeDocument/2006/relationships/hyperlink" Target="https://hodoi.fltr.ucl.ac.be/concordances/callimaque_hymnes/precise.cfm?txt=7937;957;8055;954;945;" TargetMode="External"/><Relationship Id="rId602" Type="http://schemas.openxmlformats.org/officeDocument/2006/relationships/hyperlink" Target="https://hodoi.fltr.ucl.ac.be/concordances/homere_iliad09/precise.cfm?txt=966;949;8059;947;969;957;" TargetMode="External"/><Relationship Id="rId241" Type="http://schemas.openxmlformats.org/officeDocument/2006/relationships/hyperlink" Target="https://agoraclass.fltr.ucl.ac.be/concordances/ovideII/precise.cfm?txt=quem" TargetMode="External"/><Relationship Id="rId479" Type="http://schemas.openxmlformats.org/officeDocument/2006/relationships/hyperlink" Target="https://hodoi.fltr.ucl.ac.be/concordances/apollonius_argonautica_02/precise.cfm?txt=959;7985;" TargetMode="External"/><Relationship Id="rId36" Type="http://schemas.openxmlformats.org/officeDocument/2006/relationships/hyperlink" Target="https://hodoi.fltr.ucl.ac.be/concordances/platon_phedre/precise.cfm?txt=960;949;961;8054;" TargetMode="External"/><Relationship Id="rId339" Type="http://schemas.openxmlformats.org/officeDocument/2006/relationships/hyperlink" Target="https://hodoi.fltr.ucl.ac.be/concordances/callimaque_hymnes/precise.cfm?txt=7936;955;945;8057;957;" TargetMode="External"/><Relationship Id="rId546" Type="http://schemas.openxmlformats.org/officeDocument/2006/relationships/hyperlink" Target="https://hodoi.fltr.ucl.ac.be/concordances/apollonius_argonautica_02/precise.cfm?txt=960;949;965;952;8057;956;949;957;959;953;" TargetMode="External"/><Relationship Id="rId101" Type="http://schemas.openxmlformats.org/officeDocument/2006/relationships/hyperlink" Target="https://agoraclass.fltr.ucl.ac.be/concordances/ovideII/precise.cfm?txt=rectorque" TargetMode="External"/><Relationship Id="rId185" Type="http://schemas.openxmlformats.org/officeDocument/2006/relationships/hyperlink" Target="https://agoraclass.fltr.ucl.ac.be/concordances/ovideII/precise.cfm?txt=adit" TargetMode="External"/><Relationship Id="rId406" Type="http://schemas.openxmlformats.org/officeDocument/2006/relationships/hyperlink" Target="https://hodoi.fltr.ucl.ac.be/concordances/pausanias_perieg_lv01/precise.cfm?txt=954;945;952;8053;961;945;963;952;945;953;" TargetMode="External"/><Relationship Id="rId392" Type="http://schemas.openxmlformats.org/officeDocument/2006/relationships/hyperlink" Target="https://hodoi.fltr.ucl.ac.be/concordances/callimaque_hymnes/precise.cfm?txt=8000;966;949;953;955;8057;956;949;957;959;957;" TargetMode="External"/><Relationship Id="rId613" Type="http://schemas.openxmlformats.org/officeDocument/2006/relationships/hyperlink" Target="https://hodoi.fltr.ucl.ac.be/concordances/homere_iliad09/precise.cfm?txt=945;8016;964;8056;962;" TargetMode="External"/><Relationship Id="rId252" Type="http://schemas.openxmlformats.org/officeDocument/2006/relationships/hyperlink" Target="https://agoraclass.fltr.ucl.ac.be/concordances/ovideII/precise.cfm?txt=litore" TargetMode="External"/><Relationship Id="rId47" Type="http://schemas.openxmlformats.org/officeDocument/2006/relationships/hyperlink" Target="https://hodoi.fltr.ucl.ac.be/concordances/platon_phedre/precise.cfm?txt=964;8182;957;" TargetMode="External"/><Relationship Id="rId112" Type="http://schemas.openxmlformats.org/officeDocument/2006/relationships/hyperlink" Target="https://agoraclass.fltr.ucl.ac.be/concordances/ovideII/precise.cfm?txt=orbem" TargetMode="External"/><Relationship Id="rId557" Type="http://schemas.openxmlformats.org/officeDocument/2006/relationships/hyperlink" Target="https://hodoi.fltr.ucl.ac.be/concordances/apollonius_argonautica_02/precise.cfm?txt=963;964;8057;956;945;964;959;962;" TargetMode="External"/><Relationship Id="rId196" Type="http://schemas.openxmlformats.org/officeDocument/2006/relationships/hyperlink" Target="https://agoraclass.fltr.ucl.ac.be/concordances/ovideII/precise.cfm?txt=ueniat" TargetMode="External"/><Relationship Id="rId417" Type="http://schemas.openxmlformats.org/officeDocument/2006/relationships/hyperlink" Target="https://hodoi.fltr.ucl.ac.be/concordances/pausanias_perieg_lv01/precise.cfm?txt=952;8059;949;953;957;" TargetMode="External"/><Relationship Id="rId624" Type="http://schemas.openxmlformats.org/officeDocument/2006/relationships/hyperlink" Target="https://hodoi.fltr.ucl.ac.be/concordances/homere_iliad09/precise.cfm?txt=955;953;963;963;8051;963;954;949;964;959;" TargetMode="External"/><Relationship Id="rId263" Type="http://schemas.openxmlformats.org/officeDocument/2006/relationships/hyperlink" Target="https://agoraclass.fltr.ucl.ac.be/concordances/ovideII/precise.cfm?txt=ulterius" TargetMode="External"/><Relationship Id="rId470" Type="http://schemas.openxmlformats.org/officeDocument/2006/relationships/hyperlink" Target="https://hodoi.fltr.ucl.ac.be/concordances/apollonius_argonautica_02/precise.cfm?txt=916;953;8056;962;" TargetMode="External"/><Relationship Id="rId58" Type="http://schemas.openxmlformats.org/officeDocument/2006/relationships/hyperlink" Target="https://hodoi.fltr.ucl.ac.be/concordances/platon_phedre/precise.cfm?txt=8013;956;951;961;959;962;" TargetMode="External"/><Relationship Id="rId123" Type="http://schemas.openxmlformats.org/officeDocument/2006/relationships/hyperlink" Target="https://agoraclass.fltr.ucl.ac.be/concordances/ovideII/precise.cfm?txt=obambulat" TargetMode="External"/><Relationship Id="rId330" Type="http://schemas.openxmlformats.org/officeDocument/2006/relationships/hyperlink" Target="https://hodoi.fltr.ucl.ac.be/concordances/callimaque_hymnes/precise.cfm?txt=948;953;180;" TargetMode="External"/><Relationship Id="rId568" Type="http://schemas.openxmlformats.org/officeDocument/2006/relationships/hyperlink" Target="https://hodoi.fltr.ucl.ac.be/concordances/apollonius_argonautica_02/precise.cfm?txt=959;8016;948;" TargetMode="External"/><Relationship Id="rId428" Type="http://schemas.openxmlformats.org/officeDocument/2006/relationships/hyperlink" Target="https://hodoi.fltr.ucl.ac.be/concordances/pausanias_perieg_lv01/precise.cfm?txt=946;969;956;8183;" TargetMode="External"/><Relationship Id="rId635" Type="http://schemas.openxmlformats.org/officeDocument/2006/relationships/hyperlink" Target="https://hodoi.fltr.ucl.ac.be/concordances/homere_iliad09/precise.cfm?txt=960;945;964;8052;961;" TargetMode="External"/><Relationship Id="rId274" Type="http://schemas.openxmlformats.org/officeDocument/2006/relationships/hyperlink" Target="https://agoraclass.fltr.ucl.ac.be/concordances/AeneisI/precise.cfm?txt=ceruice" TargetMode="External"/><Relationship Id="rId481" Type="http://schemas.openxmlformats.org/officeDocument/2006/relationships/hyperlink" Target="https://hodoi.fltr.ucl.ac.be/concordances/apollonius_argonautica_02/precise.cfm?txt=956;8050;957;" TargetMode="External"/><Relationship Id="rId69" Type="http://schemas.openxmlformats.org/officeDocument/2006/relationships/hyperlink" Target="https://hodoi.fltr.ucl.ac.be/concordances/platon_phedre/precise.cfm?txt=959;8016;954;" TargetMode="External"/><Relationship Id="rId134" Type="http://schemas.openxmlformats.org/officeDocument/2006/relationships/hyperlink" Target="https://agoraclass.fltr.ucl.ac.be/concordances/ovideII/precise.cfm?txt=pedis" TargetMode="External"/><Relationship Id="rId579" Type="http://schemas.openxmlformats.org/officeDocument/2006/relationships/hyperlink" Target="https://hodoi.fltr.ucl.ac.be/concordances/apollonius_argonautica_02/precise.cfm?txt=8000;948;956;8052;957;" TargetMode="External"/><Relationship Id="rId80" Type="http://schemas.openxmlformats.org/officeDocument/2006/relationships/hyperlink" Target="https://hodoi.fltr.ucl.ac.be/concordances/platon_phedre/precise.cfm?txt=7989;954;949;959;" TargetMode="External"/><Relationship Id="rId176" Type="http://schemas.openxmlformats.org/officeDocument/2006/relationships/hyperlink" Target="https://agoraclass.fltr.ucl.ac.be/concordances/ovideII/precise.cfm?txt=nulla" TargetMode="External"/><Relationship Id="rId341" Type="http://schemas.openxmlformats.org/officeDocument/2006/relationships/hyperlink" Target="https://hodoi.fltr.ucl.ac.be/concordances/callimaque_hymnes/precise.cfm?txt=947;8048;961;" TargetMode="External"/><Relationship Id="rId383" Type="http://schemas.openxmlformats.org/officeDocument/2006/relationships/hyperlink" Target="https://hodoi.fltr.ucl.ac.be/concordances/callimaque_hymnes/precise.cfm?txt=960;961;8118;964;8057;957;" TargetMode="External"/><Relationship Id="rId439" Type="http://schemas.openxmlformats.org/officeDocument/2006/relationships/hyperlink" Target="https://hodoi.fltr.ucl.ac.be/concordances/pausanias_perieg_lv01/precise.cfm?txt=8017;960;959;963;964;961;969;963;8049;956;949;957;959;953;" TargetMode="External"/><Relationship Id="rId590" Type="http://schemas.openxmlformats.org/officeDocument/2006/relationships/hyperlink" Target="https://hodoi.fltr.ucl.ac.be/concordances/apollonius_argonautica_02/precise.cfm?txt=7953;963;964;951;8061;962;" TargetMode="External"/><Relationship Id="rId604" Type="http://schemas.openxmlformats.org/officeDocument/2006/relationships/hyperlink" Target="https://hodoi.fltr.ucl.ac.be/concordances/homere_iliad09/precise.cfm?txt=960;945;964;961;8056;962;" TargetMode="External"/><Relationship Id="rId646" Type="http://schemas.openxmlformats.org/officeDocument/2006/relationships/hyperlink" Target="https://hodoi.fltr.ucl.ac.be/concordances/homere_iliad09/precise.cfm?txt=956;8053;" TargetMode="External"/><Relationship Id="rId201" Type="http://schemas.openxmlformats.org/officeDocument/2006/relationships/hyperlink" Target="https://agoraclass.fltr.ucl.ac.be/concordances/ovideII/precise.cfm?txt=manibus" TargetMode="External"/><Relationship Id="rId243" Type="http://schemas.openxmlformats.org/officeDocument/2006/relationships/hyperlink" Target="https://agoraclass.fltr.ucl.ac.be/concordances/ovideII/precise.cfm?txt=tergo" TargetMode="External"/><Relationship Id="rId285" Type="http://schemas.openxmlformats.org/officeDocument/2006/relationships/hyperlink" Target="https://agoraclass.fltr.ucl.ac.be/concordances/AeneisI/precise.cfm?txt=ad" TargetMode="External"/><Relationship Id="rId450" Type="http://schemas.openxmlformats.org/officeDocument/2006/relationships/hyperlink" Target="https://hodoi.fltr.ucl.ac.be/concordances/apollonius_argonautica_02/precise.cfm?txt=7956;967;949;" TargetMode="External"/><Relationship Id="rId506" Type="http://schemas.openxmlformats.org/officeDocument/2006/relationships/hyperlink" Target="https://hodoi.fltr.ucl.ac.be/concordances/apollonius_argonautica_02/precise.cfm?txt=956;945;957;964;959;963;8059;957;951;962;" TargetMode="External"/><Relationship Id="rId38" Type="http://schemas.openxmlformats.org/officeDocument/2006/relationships/hyperlink" Target="https://hodoi.fltr.ucl.ac.be/concordances/platon_phedre/precise.cfm?txt=954;945;952;945;961;956;8056;962;" TargetMode="External"/><Relationship Id="rId103" Type="http://schemas.openxmlformats.org/officeDocument/2006/relationships/hyperlink" Target="https://agoraclass.fltr.ucl.ac.be/concordances/ovideII/precise.cfm?txt=cui" TargetMode="External"/><Relationship Id="rId310" Type="http://schemas.openxmlformats.org/officeDocument/2006/relationships/hyperlink" Target="https://agoraclass.fltr.ucl.ac.be/concordances/AeneisI/precise.cfm?txt=Cur" TargetMode="External"/><Relationship Id="rId492" Type="http://schemas.openxmlformats.org/officeDocument/2006/relationships/hyperlink" Target="https://hodoi.fltr.ucl.ac.be/concordances/apollonius_argonautica_02/precise.cfm?txt=948;" TargetMode="External"/><Relationship Id="rId548" Type="http://schemas.openxmlformats.org/officeDocument/2006/relationships/hyperlink" Target="https://hodoi.fltr.ucl.ac.be/concordances/apollonius_argonautica_02/precise.cfm?txt=959;7988;954;945;948;" TargetMode="External"/><Relationship Id="rId91" Type="http://schemas.openxmlformats.org/officeDocument/2006/relationships/hyperlink" Target="https://hodoi.fltr.ucl.ac.be/concordances/platon_phedre/precise.cfm?txt=7936;957;8051;946;955;949;968;949;957;" TargetMode="External"/><Relationship Id="rId145" Type="http://schemas.openxmlformats.org/officeDocument/2006/relationships/hyperlink" Target="https://agoraclass.fltr.ucl.ac.be/concordances/ovideII/precise.cfm?txt=cornua" TargetMode="External"/><Relationship Id="rId187" Type="http://schemas.openxmlformats.org/officeDocument/2006/relationships/hyperlink" Target="https://agoraclass.fltr.ucl.ac.be/concordances/ovideII/precise.cfm?txt=flores" TargetMode="External"/><Relationship Id="rId352" Type="http://schemas.openxmlformats.org/officeDocument/2006/relationships/hyperlink" Target="https://hodoi.fltr.ucl.ac.be/concordances/callimaque_hymnes/precise.cfm?txt=957;8057;956;959;953;" TargetMode="External"/><Relationship Id="rId394" Type="http://schemas.openxmlformats.org/officeDocument/2006/relationships/hyperlink" Target="https://hodoi.fltr.ucl.ac.be/concordances/callimaque_hymnes/precise.cfm?txt=957;8057;956;959;953;" TargetMode="External"/><Relationship Id="rId408" Type="http://schemas.openxmlformats.org/officeDocument/2006/relationships/hyperlink" Target="https://hodoi.fltr.ucl.ac.be/concordances/pausanias_perieg_lv01/precise.cfm?txt=8005;963;964;953;962;" TargetMode="External"/><Relationship Id="rId615" Type="http://schemas.openxmlformats.org/officeDocument/2006/relationships/hyperlink" Target="https://hodoi.fltr.ucl.ac.be/concordances/homere_iliad09/precise.cfm?txt=7936;964;953;956;8049;950;949;963;954;949;" TargetMode="External"/><Relationship Id="rId212" Type="http://schemas.openxmlformats.org/officeDocument/2006/relationships/hyperlink" Target="https://agoraclass.fltr.ucl.ac.be/concordances/ovideII/precise.cfm?txt=in" TargetMode="External"/><Relationship Id="rId254" Type="http://schemas.openxmlformats.org/officeDocument/2006/relationships/hyperlink" Target="https://agoraclass.fltr.ucl.ac.be/concordances/ovideII/precise.cfm?txt=falsa" TargetMode="External"/><Relationship Id="rId657" Type="http://schemas.openxmlformats.org/officeDocument/2006/relationships/hyperlink" Target="https://hodoi.fltr.ucl.ac.be/concordances/homere_iliad09/precise.cfm?txt=948;" TargetMode="External"/><Relationship Id="rId49" Type="http://schemas.openxmlformats.org/officeDocument/2006/relationships/hyperlink" Target="https://hodoi.fltr.ucl.ac.be/concordances/platon_phedre/precise.cfm?txt=8000;956;956;8049;964;969;957;" TargetMode="External"/><Relationship Id="rId114" Type="http://schemas.openxmlformats.org/officeDocument/2006/relationships/hyperlink" Target="https://agoraclass.fltr.ucl.ac.be/concordances/ovideII/precise.cfm?txt=faciem" TargetMode="External"/><Relationship Id="rId296" Type="http://schemas.openxmlformats.org/officeDocument/2006/relationships/hyperlink" Target="https://agoraclass.fltr.ucl.ac.be/concordances/AeneisI/precise.cfm?txt=tali" TargetMode="External"/><Relationship Id="rId461" Type="http://schemas.openxmlformats.org/officeDocument/2006/relationships/hyperlink" Target="https://hodoi.fltr.ucl.ac.be/concordances/apollonius_argonautica_02/precise.cfm?txt=964;8053;957;" TargetMode="External"/><Relationship Id="rId517" Type="http://schemas.openxmlformats.org/officeDocument/2006/relationships/hyperlink" Target="https://hodoi.fltr.ucl.ac.be/concordances/apollonius_argonautica_02/precise.cfm?txt=945;8016;964;959;8166;" TargetMode="External"/><Relationship Id="rId559" Type="http://schemas.openxmlformats.org/officeDocument/2006/relationships/hyperlink" Target="https://hodoi.fltr.ucl.ac.be/concordances/apollonius_argonautica_02/precise.cfm?txt=964;" TargetMode="External"/><Relationship Id="rId60" Type="http://schemas.openxmlformats.org/officeDocument/2006/relationships/hyperlink" Target="https://hodoi.fltr.ucl.ac.be/concordances/platon_phedre/precise.cfm?txt=7941;964;949;" TargetMode="External"/><Relationship Id="rId156" Type="http://schemas.openxmlformats.org/officeDocument/2006/relationships/hyperlink" Target="https://agoraclass.fltr.ucl.ac.be/concordances/ovideII/precise.cfm?txt=perlucida" TargetMode="External"/><Relationship Id="rId198" Type="http://schemas.openxmlformats.org/officeDocument/2006/relationships/hyperlink" Target="https://agoraclass.fltr.ucl.ac.be/concordances/ovideII/precise.cfm?txt=uoluptas" TargetMode="External"/><Relationship Id="rId321" Type="http://schemas.openxmlformats.org/officeDocument/2006/relationships/hyperlink" Target="https://agoraclass.fltr.ucl.ac.be/concordances/AeneisI/precise.cfm?txt=uoces" TargetMode="External"/><Relationship Id="rId363" Type="http://schemas.openxmlformats.org/officeDocument/2006/relationships/hyperlink" Target="https://hodoi.fltr.ucl.ac.be/concordances/callimaque_hymnes/precise.cfm?txt=956;953;963;952;8182;" TargetMode="External"/><Relationship Id="rId419" Type="http://schemas.openxmlformats.org/officeDocument/2006/relationships/hyperlink" Target="https://hodoi.fltr.ucl.ac.be/concordances/pausanias_perieg_lv01/precise.cfm?txt=948;8050;" TargetMode="External"/><Relationship Id="rId570" Type="http://schemas.openxmlformats.org/officeDocument/2006/relationships/hyperlink" Target="https://hodoi.fltr.ucl.ac.be/concordances/apollonius_argonautica_02/precise.cfm?txt=7940;955;955;959;964;949;" TargetMode="External"/><Relationship Id="rId626" Type="http://schemas.openxmlformats.org/officeDocument/2006/relationships/hyperlink" Target="https://hodoi.fltr.ucl.ac.be/concordances/homere_iliad09/precise.cfm?txt=960;945;955;955;945;954;8055;948;953;" TargetMode="External"/><Relationship Id="rId223" Type="http://schemas.openxmlformats.org/officeDocument/2006/relationships/hyperlink" Target="https://agoraclass.fltr.ucl.ac.be/concordances/ovideII/precise.cfm?txt=dempto" TargetMode="External"/><Relationship Id="rId430" Type="http://schemas.openxmlformats.org/officeDocument/2006/relationships/hyperlink" Target="https://hodoi.fltr.ucl.ac.be/concordances/pausanias_perieg_lv01/precise.cfm?txt=8000;957;8057;956;945;964;945;" TargetMode="External"/><Relationship Id="rId668" Type="http://schemas.openxmlformats.org/officeDocument/2006/relationships/hyperlink" Target="M&#233;moire/Proc&#233;d&#233;s%20de%20l'aveuglement.html" TargetMode="External"/><Relationship Id="rId18" Type="http://schemas.openxmlformats.org/officeDocument/2006/relationships/hyperlink" Target="https://agoraclass.fltr.ucl.ac.be/concordances/pline_hist_nat_28/precise.cfm?txt=hoc" TargetMode="External"/><Relationship Id="rId265" Type="http://schemas.openxmlformats.org/officeDocument/2006/relationships/hyperlink" Target="https://agoraclass.fltr.ucl.ac.be/concordances/ovideII/precise.cfm?txt=per" TargetMode="External"/><Relationship Id="rId472" Type="http://schemas.openxmlformats.org/officeDocument/2006/relationships/hyperlink" Target="https://hodoi.fltr.ucl.ac.be/concordances/apollonius_argonautica_02/precise.cfm?txt=967;961;949;8055;969;957;" TargetMode="External"/><Relationship Id="rId528" Type="http://schemas.openxmlformats.org/officeDocument/2006/relationships/hyperlink" Target="https://hodoi.fltr.ucl.ac.be/concordances/apollonius_argonautica_02/precise.cfm?txt=7952;960;8054;" TargetMode="External"/><Relationship Id="rId125" Type="http://schemas.openxmlformats.org/officeDocument/2006/relationships/hyperlink" Target="https://agoraclass.fltr.ucl.ac.be/concordances/ovideII/precise.cfm?txt=quippe" TargetMode="External"/><Relationship Id="rId167" Type="http://schemas.openxmlformats.org/officeDocument/2006/relationships/hyperlink" Target="https://agoraclass.fltr.ucl.ac.be/concordances/ovideII/precise.cfm?txt=habet" TargetMode="External"/><Relationship Id="rId332" Type="http://schemas.openxmlformats.org/officeDocument/2006/relationships/hyperlink" Target="https://hodoi.fltr.ucl.ac.be/concordances/callimaque_hymnes/precise.cfm?txt=949;7990;960;945;962;" TargetMode="External"/><Relationship Id="rId374" Type="http://schemas.openxmlformats.org/officeDocument/2006/relationships/hyperlink" Target="https://hodoi.fltr.ucl.ac.be/concordances/callimaque_hymnes/precise.cfm?txt=947;8051;957;959;953;964;959;" TargetMode="External"/><Relationship Id="rId581" Type="http://schemas.openxmlformats.org/officeDocument/2006/relationships/hyperlink" Target="https://hodoi.fltr.ucl.ac.be/concordances/apollonius_argonautica_02/precise.cfm?txt=959;8016;948;8051;" TargetMode="External"/><Relationship Id="rId71" Type="http://schemas.openxmlformats.org/officeDocument/2006/relationships/hyperlink" Target="https://hodoi.fltr.ucl.ac.be/concordances/platon_phedre/precise.cfm?txt=7956;964;965;956;959;962;" TargetMode="External"/><Relationship Id="rId234" Type="http://schemas.openxmlformats.org/officeDocument/2006/relationships/hyperlink" Target="https://agoraclass.fltr.ucl.ac.be/concordances/ovideII/precise.cfm?txt=nouis" TargetMode="External"/><Relationship Id="rId637" Type="http://schemas.openxmlformats.org/officeDocument/2006/relationships/hyperlink" Target="https://hodoi.fltr.ucl.ac.be/concordances/homere_iliad09/precise.cfm?txt=7952;956;8056;962;" TargetMode="External"/><Relationship Id="rId2" Type="http://schemas.openxmlformats.org/officeDocument/2006/relationships/numbering" Target="numbering.xml"/><Relationship Id="rId29" Type="http://schemas.openxmlformats.org/officeDocument/2006/relationships/hyperlink" Target="https://agoraclass.fltr.ucl.ac.be/concordances/pline_hist_nat_28/precise.cfm?txt=occursum" TargetMode="External"/><Relationship Id="rId276" Type="http://schemas.openxmlformats.org/officeDocument/2006/relationships/hyperlink" Target="https://agoraclass.fltr.ucl.ac.be/concordances/AeneisI/precise.cfm?txt=ambrosiaeque" TargetMode="External"/><Relationship Id="rId441" Type="http://schemas.openxmlformats.org/officeDocument/2006/relationships/hyperlink" Target="https://hodoi.fltr.ucl.ac.be/concordances/pausanias_perieg_lv01/precise.cfm?txt=7936;957;945;956;8051;957;959;957;964;949;962;" TargetMode="External"/><Relationship Id="rId483" Type="http://schemas.openxmlformats.org/officeDocument/2006/relationships/hyperlink" Target="https://hodoi.fltr.ucl.ac.be/concordances/apollonius_argonautica_02/precise.cfm?txt=948;951;957;945;953;8056;957;" TargetMode="External"/><Relationship Id="rId539" Type="http://schemas.openxmlformats.org/officeDocument/2006/relationships/hyperlink" Target="https://hodoi.fltr.ucl.ac.be/concordances/apollonius_argonautica_02/precise.cfm?txt=949;7988;945;" TargetMode="External"/><Relationship Id="rId40" Type="http://schemas.openxmlformats.org/officeDocument/2006/relationships/hyperlink" Target="https://hodoi.fltr.ucl.ac.be/concordances/platon_phedre/precise.cfm?txt=8003;957;" TargetMode="External"/><Relationship Id="rId136" Type="http://schemas.openxmlformats.org/officeDocument/2006/relationships/hyperlink" Target="https://agoraclass.fltr.ucl.ac.be/concordances/ovideII/precise.cfm?txt=soluit" TargetMode="External"/><Relationship Id="rId178" Type="http://schemas.openxmlformats.org/officeDocument/2006/relationships/hyperlink" Target="https://agoraclass.fltr.ucl.ac.be/concordances/ovideII/precise.cfm?txt=sed" TargetMode="External"/><Relationship Id="rId301" Type="http://schemas.openxmlformats.org/officeDocument/2006/relationships/hyperlink" Target="https://agoraclass.fltr.ucl.ac.be/concordances/AeneisI/precise.cfm?txt=Quid" TargetMode="External"/><Relationship Id="rId343" Type="http://schemas.openxmlformats.org/officeDocument/2006/relationships/hyperlink" Target="https://hodoi.fltr.ucl.ac.be/concordances/callimaque_hymnes/precise.cfm?txt=947;955;965;954;949;961;8056;957;" TargetMode="External"/><Relationship Id="rId550" Type="http://schemas.openxmlformats.org/officeDocument/2006/relationships/hyperlink" Target="https://hodoi.fltr.ucl.ac.be/concordances/apollonius_argonautica_02/precise.cfm?txt=7936;955;955;8048;" TargetMode="External"/><Relationship Id="rId82" Type="http://schemas.openxmlformats.org/officeDocument/2006/relationships/hyperlink" Target="https://hodoi.fltr.ucl.ac.be/concordances/platon_phedre/precise.cfm?txt=932;961;959;8055;945;962;" TargetMode="External"/><Relationship Id="rId203" Type="http://schemas.openxmlformats.org/officeDocument/2006/relationships/hyperlink" Target="https://agoraclass.fltr.ucl.ac.be/concordances/ovideII/precise.cfm?txt=iam" TargetMode="External"/><Relationship Id="rId385" Type="http://schemas.openxmlformats.org/officeDocument/2006/relationships/hyperlink" Target="https://hodoi.fltr.ucl.ac.be/concordances/callimaque_hymnes/precise.cfm?txt=7952;947;949;8055;957;945;959;" TargetMode="External"/><Relationship Id="rId592" Type="http://schemas.openxmlformats.org/officeDocument/2006/relationships/hyperlink" Target="https://hodoi.fltr.ucl.ac.be/concordances/apollonius_argonautica_02/precise.cfm?txt=959;7985;" TargetMode="External"/><Relationship Id="rId606" Type="http://schemas.openxmlformats.org/officeDocument/2006/relationships/hyperlink" Target="https://hodoi.fltr.ucl.ac.be/concordances/homere_iliad09/precise.cfm?txt=8008;961;956;949;957;8055;948;945;959;" TargetMode="External"/><Relationship Id="rId648" Type="http://schemas.openxmlformats.org/officeDocument/2006/relationships/hyperlink" Target="https://hodoi.fltr.ucl.ac.be/concordances/homere_iliad09/precise.cfm?txt=947;959;8059;957;945;963;953;957;" TargetMode="External"/><Relationship Id="rId245" Type="http://schemas.openxmlformats.org/officeDocument/2006/relationships/hyperlink" Target="https://agoraclass.fltr.ucl.ac.be/concordances/ovideII/precise.cfm?txt=tauri" TargetMode="External"/><Relationship Id="rId287" Type="http://schemas.openxmlformats.org/officeDocument/2006/relationships/hyperlink" Target="https://agoraclass.fltr.ucl.ac.be/concordances/AeneisI/precise.cfm?txt=et" TargetMode="External"/><Relationship Id="rId410" Type="http://schemas.openxmlformats.org/officeDocument/2006/relationships/hyperlink" Target="https://hodoi.fltr.ucl.ac.be/concordances/pausanias_perieg_lv01/precise.cfm?txt=7944;956;966;953;945;961;8049;8179;" TargetMode="External"/><Relationship Id="rId452" Type="http://schemas.openxmlformats.org/officeDocument/2006/relationships/hyperlink" Target="https://hodoi.fltr.ucl.ac.be/concordances/apollonius_argonautica_02/precise.cfm?txt=8003;962;" TargetMode="External"/><Relationship Id="rId494" Type="http://schemas.openxmlformats.org/officeDocument/2006/relationships/hyperlink" Target="https://hodoi.fltr.ucl.ac.be/concordances/apollonius_argonautica_02/precise.cfm?txt=959;7990;954;959;957;" TargetMode="External"/><Relationship Id="rId508" Type="http://schemas.openxmlformats.org/officeDocument/2006/relationships/hyperlink" Target="https://hodoi.fltr.ucl.ac.be/concordances/apollonius_argonautica_02/precise.cfm?txt=959;7985;" TargetMode="External"/><Relationship Id="rId105" Type="http://schemas.openxmlformats.org/officeDocument/2006/relationships/hyperlink" Target="https://agoraclass.fltr.ucl.ac.be/concordances/ovideII/precise.cfm?txt=trisulcis" TargetMode="External"/><Relationship Id="rId147" Type="http://schemas.openxmlformats.org/officeDocument/2006/relationships/hyperlink" Target="https://agoraclass.fltr.ucl.ac.be/concordances/ovideII/precise.cfm?txt=quidem" TargetMode="External"/><Relationship Id="rId312" Type="http://schemas.openxmlformats.org/officeDocument/2006/relationships/hyperlink" Target="https://agoraclass.fltr.ucl.ac.be/concordances/AeneisI/precise.cfm?txt=iungere" TargetMode="External"/><Relationship Id="rId354" Type="http://schemas.openxmlformats.org/officeDocument/2006/relationships/hyperlink" Target="https://hodoi.fltr.ucl.ac.be/concordances/callimaque_hymnes/precise.cfm?txt=954;949;" TargetMode="External"/><Relationship Id="rId51" Type="http://schemas.openxmlformats.org/officeDocument/2006/relationships/hyperlink" Target="https://hodoi.fltr.ucl.ac.be/concordances/platon_phedre/precise.cfm?txt=948;953;8048;" TargetMode="External"/><Relationship Id="rId93" Type="http://schemas.openxmlformats.org/officeDocument/2006/relationships/hyperlink" Target="https://agoraclass.fltr.ucl.ac.be/concordances/ovideII/precise.cfm?txt=maiestas" TargetMode="External"/><Relationship Id="rId189" Type="http://schemas.openxmlformats.org/officeDocument/2006/relationships/hyperlink" Target="https://agoraclass.fltr.ucl.ac.be/concordances/ovideII/precise.cfm?txt=candida" TargetMode="External"/><Relationship Id="rId396" Type="http://schemas.openxmlformats.org/officeDocument/2006/relationships/hyperlink" Target="https://agoraclass.fltr.ucl.ac.be/concordances/cicero_Haruspices/precise.cfm?txt=ut" TargetMode="External"/><Relationship Id="rId561" Type="http://schemas.openxmlformats.org/officeDocument/2006/relationships/hyperlink" Target="https://hodoi.fltr.ucl.ac.be/concordances/apollonius_argonautica_02/precise.cfm?txt=947;945;956;966;951;955;8135;963;953;957;" TargetMode="External"/><Relationship Id="rId617" Type="http://schemas.openxmlformats.org/officeDocument/2006/relationships/hyperlink" Target="https://hodoi.fltr.ucl.ac.be/concordances/homere_iliad09/precise.cfm?txt=7940;954;959;953;964;953;957;" TargetMode="External"/><Relationship Id="rId659" Type="http://schemas.openxmlformats.org/officeDocument/2006/relationships/hyperlink" Target="https://hodoi.fltr.ucl.ac.be/concordances/homere_iliad09/precise.cfm?txt=7952;960;945;961;8048;962;" TargetMode="External"/><Relationship Id="rId214" Type="http://schemas.openxmlformats.org/officeDocument/2006/relationships/hyperlink" Target="https://agoraclass.fltr.ucl.ac.be/concordances/ovideII/precise.cfm?txt=nunc" TargetMode="External"/><Relationship Id="rId256" Type="http://schemas.openxmlformats.org/officeDocument/2006/relationships/hyperlink" Target="https://agoraclass.fltr.ucl.ac.be/concordances/ovideII/precise.cfm?txt=primis" TargetMode="External"/><Relationship Id="rId298" Type="http://schemas.openxmlformats.org/officeDocument/2006/relationships/hyperlink" Target="https://agoraclass.fltr.ucl.ac.be/concordances/AeneisI/precise.cfm?txt=est" TargetMode="External"/><Relationship Id="rId421" Type="http://schemas.openxmlformats.org/officeDocument/2006/relationships/hyperlink" Target="https://hodoi.fltr.ucl.ac.be/concordances/pausanias_perieg_lv01/precise.cfm?txt=945;8016;964;8183;" TargetMode="External"/><Relationship Id="rId463" Type="http://schemas.openxmlformats.org/officeDocument/2006/relationships/hyperlink" Target="https://hodoi.fltr.ucl.ac.be/concordances/apollonius_argonautica_02/precise.cfm?txt=960;8049;961;959;962;" TargetMode="External"/><Relationship Id="rId519" Type="http://schemas.openxmlformats.org/officeDocument/2006/relationships/hyperlink" Target="https://hodoi.fltr.ucl.ac.be/concordances/apollonius_argonautica_02/precise.cfm?txt=7936;964;961;949;954;8051;969;962;" TargetMode="External"/><Relationship Id="rId670" Type="http://schemas.microsoft.com/office/2011/relationships/people" Target="people.xml"/><Relationship Id="rId116" Type="http://schemas.openxmlformats.org/officeDocument/2006/relationships/hyperlink" Target="https://agoraclass.fltr.ucl.ac.be/concordances/ovideII/precise.cfm?txt=mixtusque" TargetMode="External"/><Relationship Id="rId158" Type="http://schemas.openxmlformats.org/officeDocument/2006/relationships/hyperlink" Target="https://agoraclass.fltr.ucl.ac.be/concordances/ovideII/precise.cfm?txt=nullae" TargetMode="External"/><Relationship Id="rId323" Type="http://schemas.openxmlformats.org/officeDocument/2006/relationships/hyperlink" Target="https://hodoi.fltr.ucl.ac.be/concordances/callimaque_hymnes/precise.cfm?txt=948;8150;945;" TargetMode="External"/><Relationship Id="rId530" Type="http://schemas.openxmlformats.org/officeDocument/2006/relationships/hyperlink" Target="https://hodoi.fltr.ucl.ac.be/concordances/apollonius_argonautica_02/precise.cfm?txt=7988;945;955;955;949;957;" TargetMode="External"/><Relationship Id="rId20" Type="http://schemas.openxmlformats.org/officeDocument/2006/relationships/hyperlink" Target="https://agoraclass.fltr.ucl.ac.be/concordances/pline_hist_nat_28/precise.cfm?txt=contagia" TargetMode="External"/><Relationship Id="rId62" Type="http://schemas.openxmlformats.org/officeDocument/2006/relationships/hyperlink" Target="https://hodoi.fltr.ucl.ac.be/concordances/platon_phedre/precise.cfm?txt=8034;957;" TargetMode="External"/><Relationship Id="rId365" Type="http://schemas.openxmlformats.org/officeDocument/2006/relationships/hyperlink" Target="https://hodoi.fltr.ucl.ac.be/concordances/callimaque_hymnes/precise.cfm?txt=7984;948;949;8150;957;" TargetMode="External"/><Relationship Id="rId572" Type="http://schemas.openxmlformats.org/officeDocument/2006/relationships/hyperlink" Target="https://hodoi.fltr.ucl.ac.be/concordances/apollonius_argonautica_02/precise.cfm?txt=7989;957;945;" TargetMode="External"/><Relationship Id="rId628" Type="http://schemas.openxmlformats.org/officeDocument/2006/relationships/hyperlink" Target="https://hodoi.fltr.ucl.ac.be/concordances/homere_iliad09/precise.cfm?txt=7989;957;" TargetMode="External"/><Relationship Id="rId225" Type="http://schemas.openxmlformats.org/officeDocument/2006/relationships/hyperlink" Target="https://agoraclass.fltr.ucl.ac.be/concordances/ovideII/precise.cfm?txt=pectora" TargetMode="External"/><Relationship Id="rId267" Type="http://schemas.openxmlformats.org/officeDocument/2006/relationships/hyperlink" Target="https://agoraclass.fltr.ucl.ac.be/concordances/ovideII/precise.cfm?txt=ponti" TargetMode="External"/><Relationship Id="rId432" Type="http://schemas.openxmlformats.org/officeDocument/2006/relationships/hyperlink" Target="https://hodoi.fltr.ucl.ac.be/concordances/pausanias_perieg_lv01/precise.cfm?txt=948;8050;" TargetMode="External"/><Relationship Id="rId474" Type="http://schemas.openxmlformats.org/officeDocument/2006/relationships/hyperlink" Target="https://hodoi.fltr.ucl.ac.be/concordances/apollonius_argonautica_02/precise.cfm?txt=7985;949;961;8056;957;" TargetMode="External"/><Relationship Id="rId127" Type="http://schemas.openxmlformats.org/officeDocument/2006/relationships/hyperlink" Target="https://agoraclass.fltr.ucl.ac.be/concordances/ovideII/precise.cfm?txt=niuis" TargetMode="External"/><Relationship Id="rId31" Type="http://schemas.openxmlformats.org/officeDocument/2006/relationships/image" Target="media/image3.jpeg"/><Relationship Id="rId73" Type="http://schemas.openxmlformats.org/officeDocument/2006/relationships/hyperlink" Target="https://hodoi.fltr.ucl.ac.be/concordances/platon_phedre/precise.cfm?txt=959;8023;964;959;962;" TargetMode="External"/><Relationship Id="rId169" Type="http://schemas.openxmlformats.org/officeDocument/2006/relationships/hyperlink" Target="https://agoraclass.fltr.ucl.ac.be/concordances/ovideII/precise.cfm?txt=Agenore" TargetMode="External"/><Relationship Id="rId334" Type="http://schemas.openxmlformats.org/officeDocument/2006/relationships/hyperlink" Target="https://hodoi.fltr.ucl.ac.be/concordances/callimaque_hymnes/precise.cfm?txt=948;180;" TargetMode="External"/><Relationship Id="rId376" Type="http://schemas.openxmlformats.org/officeDocument/2006/relationships/hyperlink" Target="https://hodoi.fltr.ucl.ac.be/concordances/callimaque_hymnes/precise.cfm?txt=7952;960;949;8054;" TargetMode="External"/><Relationship Id="rId541" Type="http://schemas.openxmlformats.org/officeDocument/2006/relationships/hyperlink" Target="https://hodoi.fltr.ucl.ac.be/concordances/apollonius_argonautica_02/precise.cfm?txt=8000;957;949;8055;945;963;953;957;" TargetMode="External"/><Relationship Id="rId583" Type="http://schemas.openxmlformats.org/officeDocument/2006/relationships/hyperlink" Target="https://hodoi.fltr.ucl.ac.be/concordances/apollonius_argonautica_02/precise.cfm?txt=7956;964;955;951;" TargetMode="External"/><Relationship Id="rId639" Type="http://schemas.openxmlformats.org/officeDocument/2006/relationships/hyperlink" Target="https://hodoi.fltr.ucl.ac.be/concordances/homere_iliad09/precise.cfm?txt=8000;970;963;952;949;8054;962;" TargetMode="External"/><Relationship Id="rId4" Type="http://schemas.openxmlformats.org/officeDocument/2006/relationships/settings" Target="settings.xml"/><Relationship Id="rId180" Type="http://schemas.openxmlformats.org/officeDocument/2006/relationships/hyperlink" Target="https://agoraclass.fltr.ucl.ac.be/concordances/ovideII/precise.cfm?txt=mitem" TargetMode="External"/><Relationship Id="rId236" Type="http://schemas.openxmlformats.org/officeDocument/2006/relationships/hyperlink" Target="https://agoraclass.fltr.ucl.ac.be/concordances/ovideII/precise.cfm?txt=est" TargetMode="External"/><Relationship Id="rId278" Type="http://schemas.openxmlformats.org/officeDocument/2006/relationships/hyperlink" Target="https://agoraclass.fltr.ucl.ac.be/concordances/AeneisI/precise.cfm?txt=diuinum" TargetMode="External"/><Relationship Id="rId401" Type="http://schemas.openxmlformats.org/officeDocument/2006/relationships/hyperlink" Target="https://agoraclass.fltr.ucl.ac.be/concordances/cicero_Haruspices/precise.cfm?txt=non" TargetMode="External"/><Relationship Id="rId443" Type="http://schemas.openxmlformats.org/officeDocument/2006/relationships/hyperlink" Target="https://hodoi.fltr.ucl.ac.be/concordances/pausanias_perieg_lv01/precise.cfm?txt=8000;957;949;8055;961;945;964;959;962;" TargetMode="External"/><Relationship Id="rId650" Type="http://schemas.openxmlformats.org/officeDocument/2006/relationships/hyperlink" Target="https://hodoi.fltr.ucl.ac.be/concordances/homere_iliad09/precise.cfm?txt=7952;966;8051;963;963;949;963;952;945;953;" TargetMode="External"/><Relationship Id="rId303" Type="http://schemas.openxmlformats.org/officeDocument/2006/relationships/hyperlink" Target="https://agoraclass.fltr.ucl.ac.be/concordances/AeneisI/precise.cfm?txt=totiens" TargetMode="External"/><Relationship Id="rId485" Type="http://schemas.openxmlformats.org/officeDocument/2006/relationships/hyperlink" Target="https://hodoi.fltr.ucl.ac.be/concordances/apollonius_argonautica_02/precise.cfm?txt=7952;954;" TargetMode="External"/><Relationship Id="rId42" Type="http://schemas.openxmlformats.org/officeDocument/2006/relationships/hyperlink" Target="https://hodoi.fltr.ucl.ac.be/concordances/platon_phedre/precise.cfm?txt=956;8050;957;" TargetMode="External"/><Relationship Id="rId84" Type="http://schemas.openxmlformats.org/officeDocument/2006/relationships/hyperlink" Target="https://hodoi.fltr.ucl.ac.be/concordances/platon_phedre/precise.cfm?txt=960;959;953;8053;963;945;962;" TargetMode="External"/><Relationship Id="rId138" Type="http://schemas.openxmlformats.org/officeDocument/2006/relationships/hyperlink" Target="https://agoraclass.fltr.ucl.ac.be/concordances/ovideII/precise.cfm?txt=auster" TargetMode="External"/><Relationship Id="rId345" Type="http://schemas.openxmlformats.org/officeDocument/2006/relationships/hyperlink" Target="https://hodoi.fltr.ucl.ac.be/concordances/callimaque_hymnes/precise.cfm?txt=8004;956;956;945;964;945;" TargetMode="External"/><Relationship Id="rId387" Type="http://schemas.openxmlformats.org/officeDocument/2006/relationships/hyperlink" Target="https://hodoi.fltr.ucl.ac.be/concordances/callimaque_hymnes/precise.cfm?txt=948;8050;" TargetMode="External"/><Relationship Id="rId510" Type="http://schemas.openxmlformats.org/officeDocument/2006/relationships/hyperlink" Target="https://hodoi.fltr.ucl.ac.be/concordances/apollonius_argonautica_02/precise.cfm?txt=7952;947;947;965;8049;955;953;958;949;957;" TargetMode="External"/><Relationship Id="rId552" Type="http://schemas.openxmlformats.org/officeDocument/2006/relationships/hyperlink" Target="https://hodoi.fltr.ucl.ac.be/concordances/apollonius_argonautica_02/precise.cfm?txt=957;949;966;8051;969;957;" TargetMode="External"/><Relationship Id="rId594" Type="http://schemas.openxmlformats.org/officeDocument/2006/relationships/hyperlink" Target="https://hodoi.fltr.ucl.ac.be/concordances/apollonius_argonautica_02/precise.cfm?txt=955;949;8055;968;945;957;945;" TargetMode="External"/><Relationship Id="rId608" Type="http://schemas.openxmlformats.org/officeDocument/2006/relationships/hyperlink" Target="https://hodoi.fltr.ucl.ac.be/concordances/homere_iliad09/precise.cfm?txt=956;959;953;" TargetMode="External"/><Relationship Id="rId191" Type="http://schemas.openxmlformats.org/officeDocument/2006/relationships/hyperlink" Target="https://agoraclass.fltr.ucl.ac.be/concordances/ovideII/precise.cfm?txt=ora" TargetMode="External"/><Relationship Id="rId205" Type="http://schemas.openxmlformats.org/officeDocument/2006/relationships/hyperlink" Target="https://agoraclass.fltr.ucl.ac.be/concordances/ovideII/precise.cfm?txt=cetera" TargetMode="External"/><Relationship Id="rId247" Type="http://schemas.openxmlformats.org/officeDocument/2006/relationships/hyperlink" Target="https://agoraclass.fltr.ucl.ac.be/concordances/ovideII/precise.cfm?txt=deus" TargetMode="External"/><Relationship Id="rId412" Type="http://schemas.openxmlformats.org/officeDocument/2006/relationships/hyperlink" Target="https://hodoi.fltr.ucl.ac.be/concordances/pausanias_perieg_lv01/precise.cfm?txt=7956;963;964;953;" TargetMode="External"/><Relationship Id="rId107" Type="http://schemas.openxmlformats.org/officeDocument/2006/relationships/hyperlink" Target="https://agoraclass.fltr.ucl.ac.be/concordances/ovideII/precise.cfm?txt=armata" TargetMode="External"/><Relationship Id="rId289" Type="http://schemas.openxmlformats.org/officeDocument/2006/relationships/hyperlink" Target="https://agoraclass.fltr.ucl.ac.be/concordances/AeneisI/precise.cfm?txt=incessu" TargetMode="External"/><Relationship Id="rId454" Type="http://schemas.openxmlformats.org/officeDocument/2006/relationships/hyperlink" Target="https://hodoi.fltr.ucl.ac.be/concordances/apollonius_argonautica_02/precise.cfm?txt=948;8052;" TargetMode="External"/><Relationship Id="rId496" Type="http://schemas.openxmlformats.org/officeDocument/2006/relationships/hyperlink" Target="https://hodoi.fltr.ucl.ac.be/concordances/apollonius_argonautica_02/precise.cfm?txt=7956;967;949;" TargetMode="External"/><Relationship Id="rId661" Type="http://schemas.openxmlformats.org/officeDocument/2006/relationships/hyperlink" Target="https://hodoi.fltr.ucl.ac.be/concordances/homere_iliad09/precise.cfm?txt=964;949;" TargetMode="External"/><Relationship Id="rId11" Type="http://schemas.microsoft.com/office/2011/relationships/commentsExtended" Target="commentsExtended.xml"/><Relationship Id="rId53" Type="http://schemas.openxmlformats.org/officeDocument/2006/relationships/hyperlink" Target="https://hodoi.fltr.ucl.ac.be/concordances/platon_phedre/precise.cfm?txt=7961;955;8051;957;951;962;" TargetMode="External"/><Relationship Id="rId149" Type="http://schemas.openxmlformats.org/officeDocument/2006/relationships/hyperlink" Target="https://agoraclass.fltr.ucl.ac.be/concordances/ovideII/precise.cfm?txt=quae" TargetMode="External"/><Relationship Id="rId314" Type="http://schemas.openxmlformats.org/officeDocument/2006/relationships/hyperlink" Target="https://agoraclass.fltr.ucl.ac.be/concordances/AeneisI/precise.cfm?txt=non" TargetMode="External"/><Relationship Id="rId356" Type="http://schemas.openxmlformats.org/officeDocument/2006/relationships/hyperlink" Target="https://hodoi.fltr.ucl.ac.be/concordances/callimaque_hymnes/precise.cfm?txt=7936;952;945;957;8049;964;969;957;" TargetMode="External"/><Relationship Id="rId398" Type="http://schemas.openxmlformats.org/officeDocument/2006/relationships/hyperlink" Target="https://agoraclass.fltr.ucl.ac.be/concordances/cicero_Haruspices/precise.cfm?txt=illius" TargetMode="External"/><Relationship Id="rId521" Type="http://schemas.openxmlformats.org/officeDocument/2006/relationships/hyperlink" Target="https://hodoi.fltr.ucl.ac.be/concordances/apollonius_argonautica_02/precise.cfm?txt=957;8057;959;957;" TargetMode="External"/><Relationship Id="rId563" Type="http://schemas.openxmlformats.org/officeDocument/2006/relationships/hyperlink" Target="https://hodoi.fltr.ucl.ac.be/concordances/apollonius_argonautica_02/precise.cfm?txt=7973;961;960;945;950;959;957;" TargetMode="External"/><Relationship Id="rId619" Type="http://schemas.openxmlformats.org/officeDocument/2006/relationships/hyperlink" Target="https://hodoi.fltr.ucl.ac.be/concordances/homere_iliad09/precise.cfm?txt=7952;956;8053;957;" TargetMode="External"/><Relationship Id="rId95" Type="http://schemas.openxmlformats.org/officeDocument/2006/relationships/hyperlink" Target="https://agoraclass.fltr.ucl.ac.be/concordances/ovideII/precise.cfm?txt=amor" TargetMode="External"/><Relationship Id="rId160" Type="http://schemas.openxmlformats.org/officeDocument/2006/relationships/hyperlink" Target="https://agoraclass.fltr.ucl.ac.be/concordances/ovideII/precise.cfm?txt=fronte" TargetMode="External"/><Relationship Id="rId216" Type="http://schemas.openxmlformats.org/officeDocument/2006/relationships/hyperlink" Target="https://agoraclass.fltr.ucl.ac.be/concordances/ovideII/precise.cfm?txt=in" TargetMode="External"/><Relationship Id="rId423" Type="http://schemas.openxmlformats.org/officeDocument/2006/relationships/hyperlink" Target="https://hodoi.fltr.ucl.ac.be/concordances/pausanias_perieg_lv01/precise.cfm?txt=960;8118;963;953;957;" TargetMode="External"/><Relationship Id="rId258" Type="http://schemas.openxmlformats.org/officeDocument/2006/relationships/hyperlink" Target="https://agoraclass.fltr.ucl.ac.be/concordances/ovideII/precise.cfm?txt=ponit" TargetMode="External"/><Relationship Id="rId465" Type="http://schemas.openxmlformats.org/officeDocument/2006/relationships/hyperlink" Target="https://hodoi.fltr.ucl.ac.be/concordances/apollonius_argonautica_02/precise.cfm?txt=923;951;964;959;8147;948;951;962;" TargetMode="External"/><Relationship Id="rId630" Type="http://schemas.openxmlformats.org/officeDocument/2006/relationships/hyperlink" Target="https://hodoi.fltr.ucl.ac.be/concordances/homere_iliad09/precise.cfm?txt=947;8051;961;959;957;964;945;" TargetMode="External"/><Relationship Id="rId22" Type="http://schemas.openxmlformats.org/officeDocument/2006/relationships/hyperlink" Target="https://agoraclass.fltr.ucl.ac.be/concordances/pline_hist_nat_28/precise.cfm?txt=simili" TargetMode="External"/><Relationship Id="rId64" Type="http://schemas.openxmlformats.org/officeDocument/2006/relationships/hyperlink" Target="https://hodoi.fltr.ucl.ac.be/concordances/platon_phedre/precise.cfm?txt=964;8052;957;" TargetMode="External"/><Relationship Id="rId118" Type="http://schemas.openxmlformats.org/officeDocument/2006/relationships/hyperlink" Target="https://agoraclass.fltr.ucl.ac.be/concordances/ovideII/precise.cfm?txt=mugit" TargetMode="External"/><Relationship Id="rId325" Type="http://schemas.openxmlformats.org/officeDocument/2006/relationships/hyperlink" Target="https://hodoi.fltr.ucl.ac.be/concordances/callimaque_hymnes/precise.cfm?txt=956;949;964;8048;" TargetMode="External"/><Relationship Id="rId367" Type="http://schemas.openxmlformats.org/officeDocument/2006/relationships/hyperlink" Target="https://hodoi.fltr.ucl.ac.be/concordances/callimaque_hymnes/precise.cfm?txt=948;8150;945;" TargetMode="External"/><Relationship Id="rId532" Type="http://schemas.openxmlformats.org/officeDocument/2006/relationships/hyperlink" Target="https://hodoi.fltr.ucl.ac.be/concordances/apollonius_argonautica_02/precise.cfm?txt=948;" TargetMode="External"/><Relationship Id="rId574" Type="http://schemas.openxmlformats.org/officeDocument/2006/relationships/hyperlink" Target="https://hodoi.fltr.ucl.ac.be/concordances/apollonius_argonautica_02/precise.cfm?txt=7936;954;8049;967;959;953;964;959;" TargetMode="External"/><Relationship Id="rId171" Type="http://schemas.openxmlformats.org/officeDocument/2006/relationships/hyperlink" Target="https://agoraclass.fltr.ucl.ac.be/concordances/ovideII/precise.cfm?txt=quod" TargetMode="External"/><Relationship Id="rId227" Type="http://schemas.openxmlformats.org/officeDocument/2006/relationships/hyperlink" Target="https://agoraclass.fltr.ucl.ac.be/concordances/ovideII/precise.cfm?txt=uirginea" TargetMode="External"/><Relationship Id="rId269" Type="http://schemas.openxmlformats.org/officeDocument/2006/relationships/hyperlink" Target="https://agoraclass.fltr.ucl.ac.be/concordances/ovideII/precise.cfm?txt=praedam" TargetMode="External"/><Relationship Id="rId434" Type="http://schemas.openxmlformats.org/officeDocument/2006/relationships/hyperlink" Target="https://hodoi.fltr.ucl.ac.be/concordances/pausanias_perieg_lv01/precise.cfm?txt=954;961;953;8056;957;" TargetMode="External"/><Relationship Id="rId476" Type="http://schemas.openxmlformats.org/officeDocument/2006/relationships/hyperlink" Target="https://hodoi.fltr.ucl.ac.be/concordances/apollonius_argonautica_02/precise.cfm?txt=7936;957;952;961;8061;960;959;953;963;953;957;" TargetMode="External"/><Relationship Id="rId641" Type="http://schemas.openxmlformats.org/officeDocument/2006/relationships/hyperlink" Target="https://hodoi.fltr.ucl.ac.be/concordances/homere_iliad09/precise.cfm?txt=954;945;964;951;961;8118;964;959;" TargetMode="External"/><Relationship Id="rId33" Type="http://schemas.openxmlformats.org/officeDocument/2006/relationships/hyperlink" Target="https://hodoi.fltr.ucl.ac.be/concordances/platon_phedre/precise.cfm?txt=948;8050;" TargetMode="External"/><Relationship Id="rId129" Type="http://schemas.openxmlformats.org/officeDocument/2006/relationships/hyperlink" Target="https://agoraclass.fltr.ucl.ac.be/concordances/ovideII/precise.cfm?txt=quam" TargetMode="External"/><Relationship Id="rId280" Type="http://schemas.openxmlformats.org/officeDocument/2006/relationships/hyperlink" Target="https://agoraclass.fltr.ucl.ac.be/concordances/AeneisI/precise.cfm?txt=odorem" TargetMode="External"/><Relationship Id="rId336" Type="http://schemas.openxmlformats.org/officeDocument/2006/relationships/hyperlink" Target="https://hodoi.fltr.ucl.ac.be/concordances/callimaque_hymnes/precise.cfm?txt=964;959;953;" TargetMode="External"/><Relationship Id="rId501" Type="http://schemas.openxmlformats.org/officeDocument/2006/relationships/hyperlink" Target="https://hodoi.fltr.ucl.ac.be/concordances/apollonius_argonautica_02/precise.cfm?txt=960;8049;957;964;969;957;" TargetMode="External"/><Relationship Id="rId543" Type="http://schemas.openxmlformats.org/officeDocument/2006/relationships/hyperlink" Target="https://hodoi.fltr.ucl.ac.be/concordances/apollonius_argonautica_02/precise.cfm?txt=959;7985;" TargetMode="External"/><Relationship Id="rId75" Type="http://schemas.openxmlformats.org/officeDocument/2006/relationships/hyperlink" Target="https://hodoi.fltr.ucl.ac.be/concordances/platon_phedre/precise.cfm?txt=7956;946;945;962;" TargetMode="External"/><Relationship Id="rId140" Type="http://schemas.openxmlformats.org/officeDocument/2006/relationships/hyperlink" Target="https://agoraclass.fltr.ucl.ac.be/concordances/ovideII/precise.cfm?txt=toris" TargetMode="External"/><Relationship Id="rId182" Type="http://schemas.openxmlformats.org/officeDocument/2006/relationships/hyperlink" Target="https://agoraclass.fltr.ucl.ac.be/concordances/ovideII/precise.cfm?txt=contingere" TargetMode="External"/><Relationship Id="rId378" Type="http://schemas.openxmlformats.org/officeDocument/2006/relationships/hyperlink" Target="https://hodoi.fltr.ucl.ac.be/concordances/callimaque_hymnes/precise.cfm?txt=8039;948;180;" TargetMode="External"/><Relationship Id="rId403" Type="http://schemas.openxmlformats.org/officeDocument/2006/relationships/hyperlink" Target="https://hodoi.fltr.ucl.ac.be/concordances/pausanias_perieg_lv01/precise.cfm?txt=954;945;8054;" TargetMode="External"/><Relationship Id="rId585" Type="http://schemas.openxmlformats.org/officeDocument/2006/relationships/hyperlink" Target="https://hodoi.fltr.ucl.ac.be/concordances/apollonius_argonautica_02/precise.cfm?txt=954;945;8054;" TargetMode="External"/><Relationship Id="rId6" Type="http://schemas.openxmlformats.org/officeDocument/2006/relationships/footnotes" Target="footnotes.xml"/><Relationship Id="rId238" Type="http://schemas.openxmlformats.org/officeDocument/2006/relationships/hyperlink" Target="https://agoraclass.fltr.ucl.ac.be/concordances/ovideII/precise.cfm?txt=regia" TargetMode="External"/><Relationship Id="rId445" Type="http://schemas.openxmlformats.org/officeDocument/2006/relationships/hyperlink" Target="https://hodoi.fltr.ucl.ac.be/concordances/apollonius_argonautica_02/precise.cfm?txt=7964;957;952;945;" TargetMode="External"/><Relationship Id="rId487" Type="http://schemas.openxmlformats.org/officeDocument/2006/relationships/hyperlink" Target="https://hodoi.fltr.ucl.ac.be/concordances/apollonius_argonautica_02/precise.cfm?txt=7957;955;949;964;" TargetMode="External"/><Relationship Id="rId610" Type="http://schemas.openxmlformats.org/officeDocument/2006/relationships/hyperlink" Target="https://hodoi.fltr.ucl.ac.be/concordances/homere_iliad09/precise.cfm?txt=960;949;961;953;967;8061;963;945;964;959;" TargetMode="External"/><Relationship Id="rId652" Type="http://schemas.openxmlformats.org/officeDocument/2006/relationships/hyperlink" Target="https://hodoi.fltr.ucl.ac.be/concordances/homere_iliad09/precise.cfm?txt=965;7985;8056;957;" TargetMode="External"/><Relationship Id="rId291" Type="http://schemas.openxmlformats.org/officeDocument/2006/relationships/hyperlink" Target="https://agoraclass.fltr.ucl.ac.be/concordances/AeneisI/precise.cfm?txt=dea" TargetMode="External"/><Relationship Id="rId305" Type="http://schemas.openxmlformats.org/officeDocument/2006/relationships/hyperlink" Target="https://agoraclass.fltr.ucl.ac.be/concordances/AeneisI/precise.cfm?txt=tu" TargetMode="External"/><Relationship Id="rId347" Type="http://schemas.openxmlformats.org/officeDocument/2006/relationships/hyperlink" Target="https://hodoi.fltr.ucl.ac.be/concordances/callimaque_hymnes/precise.cfm?txt=7937;961;960;8049;950;949;953;957;" TargetMode="External"/><Relationship Id="rId512" Type="http://schemas.openxmlformats.org/officeDocument/2006/relationships/hyperlink" Target="https://hodoi.fltr.ucl.ac.be/concordances/apollonius_argonautica_02/precise.cfm?txt=959;8016;948;" TargetMode="External"/><Relationship Id="rId44" Type="http://schemas.openxmlformats.org/officeDocument/2006/relationships/hyperlink" Target="https://hodoi.fltr.ucl.ac.be/concordances/platon_phedre/precise.cfm?txt=8084;963;952;949;964;959;" TargetMode="External"/><Relationship Id="rId86" Type="http://schemas.openxmlformats.org/officeDocument/2006/relationships/hyperlink" Target="https://hodoi.fltr.ucl.ac.be/concordances/platon_phedre/precise.cfm?txt=960;8118;963;945;957;" TargetMode="External"/><Relationship Id="rId151" Type="http://schemas.openxmlformats.org/officeDocument/2006/relationships/hyperlink" Target="https://agoraclass.fltr.ucl.ac.be/concordances/ovideII/precise.cfm?txt=possis" TargetMode="External"/><Relationship Id="rId389" Type="http://schemas.openxmlformats.org/officeDocument/2006/relationships/hyperlink" Target="https://hodoi.fltr.ucl.ac.be/concordances/callimaque_hymnes/precise.cfm?txt=8038;" TargetMode="External"/><Relationship Id="rId554" Type="http://schemas.openxmlformats.org/officeDocument/2006/relationships/hyperlink" Target="https://hodoi.fltr.ucl.ac.be/concordances/apollonius_argonautica_02/precise.cfm?txt=960;8051;955;945;962;" TargetMode="External"/><Relationship Id="rId596" Type="http://schemas.openxmlformats.org/officeDocument/2006/relationships/hyperlink" Target="https://hodoi.fltr.ucl.ac.be/concordances/homere_iliad09/precise.cfm?txt=959;7991;959;957;" TargetMode="External"/><Relationship Id="rId193" Type="http://schemas.openxmlformats.org/officeDocument/2006/relationships/hyperlink" Target="https://agoraclass.fltr.ucl.ac.be/concordances/ovideII/precise.cfm?txt=amans" TargetMode="External"/><Relationship Id="rId207" Type="http://schemas.openxmlformats.org/officeDocument/2006/relationships/hyperlink" Target="https://agoraclass.fltr.ucl.ac.be/concordances/ovideII/precise.cfm?txt=et" TargetMode="External"/><Relationship Id="rId249" Type="http://schemas.openxmlformats.org/officeDocument/2006/relationships/hyperlink" Target="https://agoraclass.fltr.ucl.ac.be/concordances/ovideII/precise.cfm?txt=terra" TargetMode="External"/><Relationship Id="rId414" Type="http://schemas.openxmlformats.org/officeDocument/2006/relationships/hyperlink" Target="https://hodoi.fltr.ucl.ac.be/concordances/pausanias_perieg_lv01/precise.cfm?txt=954;945;952;8049;961;963;953;959;957;" TargetMode="External"/><Relationship Id="rId456" Type="http://schemas.openxmlformats.org/officeDocument/2006/relationships/hyperlink" Target="https://hodoi.fltr.ucl.ac.be/concordances/apollonius_argonautica_02/precise.cfm?txt=8000;955;959;8061;964;945;964;945;" TargetMode="External"/><Relationship Id="rId498" Type="http://schemas.openxmlformats.org/officeDocument/2006/relationships/hyperlink" Target="https://hodoi.fltr.ucl.ac.be/concordances/apollonius_argonautica_02/precise.cfm?txt=8003;962;" TargetMode="External"/><Relationship Id="rId621" Type="http://schemas.openxmlformats.org/officeDocument/2006/relationships/hyperlink" Target="https://hodoi.fltr.ucl.ac.be/concordances/homere_iliad09/precise.cfm?txt=948;" TargetMode="External"/><Relationship Id="rId663" Type="http://schemas.openxmlformats.org/officeDocument/2006/relationships/hyperlink" Target="https://hodoi.fltr.ucl.ac.be/concordances/homere_iliad09/precise.cfm?txt=954;945;8054;" TargetMode="External"/><Relationship Id="rId13" Type="http://schemas.microsoft.com/office/2018/08/relationships/commentsExtensible" Target="commentsExtensible.xml"/><Relationship Id="rId109" Type="http://schemas.openxmlformats.org/officeDocument/2006/relationships/hyperlink" Target="https://agoraclass.fltr.ucl.ac.be/concordances/ovideII/precise.cfm?txt=qui" TargetMode="External"/><Relationship Id="rId260" Type="http://schemas.openxmlformats.org/officeDocument/2006/relationships/hyperlink" Target="https://agoraclass.fltr.ucl.ac.be/concordances/ovideII/precise.cfm?txt=undis" TargetMode="External"/><Relationship Id="rId316" Type="http://schemas.openxmlformats.org/officeDocument/2006/relationships/hyperlink" Target="https://agoraclass.fltr.ucl.ac.be/concordances/AeneisI/precise.cfm?txt=ac" TargetMode="External"/><Relationship Id="rId523" Type="http://schemas.openxmlformats.org/officeDocument/2006/relationships/hyperlink" Target="https://hodoi.fltr.ucl.ac.be/concordances/apollonius_argonautica_02/precise.cfm?txt=964;8182;" TargetMode="External"/><Relationship Id="rId55" Type="http://schemas.openxmlformats.org/officeDocument/2006/relationships/hyperlink" Target="https://hodoi.fltr.ucl.ac.be/concordances/platon_phedre/precise.cfm?txt=959;8016;954;" TargetMode="External"/><Relationship Id="rId97" Type="http://schemas.openxmlformats.org/officeDocument/2006/relationships/hyperlink" Target="https://agoraclass.fltr.ucl.ac.be/concordances/ovideII/precise.cfm?txt=grauitate" TargetMode="External"/><Relationship Id="rId120" Type="http://schemas.openxmlformats.org/officeDocument/2006/relationships/hyperlink" Target="https://agoraclass.fltr.ucl.ac.be/concordances/ovideII/precise.cfm?txt=in" TargetMode="External"/><Relationship Id="rId358" Type="http://schemas.openxmlformats.org/officeDocument/2006/relationships/hyperlink" Target="https://hodoi.fltr.ucl.ac.be/concordances/callimaque_hymnes/precise.cfm?txt=956;8052;" TargetMode="External"/><Relationship Id="rId565" Type="http://schemas.openxmlformats.org/officeDocument/2006/relationships/hyperlink" Target="https://hodoi.fltr.ucl.ac.be/concordances/apollonius_argonautica_02/precise.cfm?txt=948;" TargetMode="External"/><Relationship Id="rId162" Type="http://schemas.openxmlformats.org/officeDocument/2006/relationships/hyperlink" Target="https://agoraclass.fltr.ucl.ac.be/concordances/ovideII/precise.cfm?txt=nec" TargetMode="External"/><Relationship Id="rId218" Type="http://schemas.openxmlformats.org/officeDocument/2006/relationships/hyperlink" Target="https://agoraclass.fltr.ucl.ac.be/concordances/ovideII/precise.cfm?txt=niueum" TargetMode="External"/><Relationship Id="rId425" Type="http://schemas.openxmlformats.org/officeDocument/2006/relationships/hyperlink" Target="https://hodoi.fltr.ucl.ac.be/concordances/pausanias_perieg_lv01/precise.cfm?txt=7952;963;964;8054;957;" TargetMode="External"/><Relationship Id="rId467" Type="http://schemas.openxmlformats.org/officeDocument/2006/relationships/hyperlink" Target="https://hodoi.fltr.ucl.ac.be/concordances/apollonius_argonautica_02/precise.cfm?txt=8005;963;963;959;957;" TargetMode="External"/><Relationship Id="rId632" Type="http://schemas.openxmlformats.org/officeDocument/2006/relationships/hyperlink" Target="https://hodoi.fltr.ucl.ac.be/concordances/homere_iliad09/precise.cfm?txt=960;953;952;8057;956;951;957;" TargetMode="External"/><Relationship Id="rId271" Type="http://schemas.openxmlformats.org/officeDocument/2006/relationships/hyperlink" Target="https://agoraclass.fltr.ucl.ac.be/concordances/AeneisI/precise.cfm?txt=et" TargetMode="External"/><Relationship Id="rId24" Type="http://schemas.openxmlformats.org/officeDocument/2006/relationships/hyperlink" Target="https://agoraclass.fltr.ucl.ac.be/concordances/pline_hist_nat_28/precise.cfm?txt=et" TargetMode="External"/><Relationship Id="rId66" Type="http://schemas.openxmlformats.org/officeDocument/2006/relationships/hyperlink" Target="https://hodoi.fltr.ucl.ac.be/concordances/platon_phedre/precise.cfm?txt=954;945;8054;" TargetMode="External"/><Relationship Id="rId131" Type="http://schemas.openxmlformats.org/officeDocument/2006/relationships/hyperlink" Target="https://agoraclass.fltr.ucl.ac.be/concordances/ovideII/precise.cfm?txt=uestigia" TargetMode="External"/><Relationship Id="rId327" Type="http://schemas.openxmlformats.org/officeDocument/2006/relationships/hyperlink" Target="https://hodoi.fltr.ucl.ac.be/concordances/callimaque_hymnes/precise.cfm?txt=946;945;955;949;8166;" TargetMode="External"/><Relationship Id="rId369" Type="http://schemas.openxmlformats.org/officeDocument/2006/relationships/hyperlink" Target="https://hodoi.fltr.ucl.ac.be/concordances/callimaque_hymnes/precise.cfm?txt=964;8056;" TargetMode="External"/><Relationship Id="rId534" Type="http://schemas.openxmlformats.org/officeDocument/2006/relationships/hyperlink" Target="https://hodoi.fltr.ucl.ac.be/concordances/apollonius_argonautica_02/precise.cfm?txt=8000;966;952;945;955;956;8182;957;" TargetMode="External"/><Relationship Id="rId576" Type="http://schemas.openxmlformats.org/officeDocument/2006/relationships/hyperlink" Target="https://hodoi.fltr.ucl.ac.be/concordances/apollonius_argonautica_02/precise.cfm?txt=948;" TargetMode="External"/><Relationship Id="rId173" Type="http://schemas.openxmlformats.org/officeDocument/2006/relationships/hyperlink" Target="https://agoraclass.fltr.ucl.ac.be/concordances/ovideII/precise.cfm?txt=formosus" TargetMode="External"/><Relationship Id="rId229" Type="http://schemas.openxmlformats.org/officeDocument/2006/relationships/hyperlink" Target="https://agoraclass.fltr.ucl.ac.be/concordances/ovideII/precise.cfm?txt=manu" TargetMode="External"/><Relationship Id="rId380" Type="http://schemas.openxmlformats.org/officeDocument/2006/relationships/hyperlink" Target="https://hodoi.fltr.ucl.ac.be/concordances/callimaque_hymnes/precise.cfm?txt=955;8055;957;945;" TargetMode="External"/><Relationship Id="rId436" Type="http://schemas.openxmlformats.org/officeDocument/2006/relationships/hyperlink" Target="https://hodoi.fltr.ucl.ac.be/concordances/pausanias_perieg_lv01/precise.cfm?txt=954;945;8054;" TargetMode="External"/><Relationship Id="rId601" Type="http://schemas.openxmlformats.org/officeDocument/2006/relationships/hyperlink" Target="https://hodoi.fltr.ucl.ac.be/concordances/homere_iliad09/precise.cfm?txt=954;945;955;955;953;947;8059;957;945;953;954;945;" TargetMode="External"/><Relationship Id="rId643" Type="http://schemas.openxmlformats.org/officeDocument/2006/relationships/hyperlink" Target="https://hodoi.fltr.ucl.ac.be/concordances/homere_iliad09/precise.cfm?txt=948;" TargetMode="External"/><Relationship Id="rId240" Type="http://schemas.openxmlformats.org/officeDocument/2006/relationships/hyperlink" Target="https://agoraclass.fltr.ucl.ac.be/concordances/ovideII/precise.cfm?txt=nescia" TargetMode="External"/><Relationship Id="rId478" Type="http://schemas.openxmlformats.org/officeDocument/2006/relationships/hyperlink" Target="https://hodoi.fltr.ucl.ac.be/concordances/apollonius_argonautica_02/precise.cfm?txt=954;945;8055;" TargetMode="External"/><Relationship Id="rId35" Type="http://schemas.openxmlformats.org/officeDocument/2006/relationships/hyperlink" Target="https://hodoi.fltr.ucl.ac.be/concordances/platon_phedre/precise.cfm?txt=7937;956;945;961;964;8049;957;959;965;963;953;" TargetMode="External"/><Relationship Id="rId77" Type="http://schemas.openxmlformats.org/officeDocument/2006/relationships/hyperlink" Target="https://hodoi.fltr.ucl.ac.be/concordances/platon_phedre/precise.cfm?txt=957;951;965;963;8054;957;" TargetMode="External"/><Relationship Id="rId100" Type="http://schemas.openxmlformats.org/officeDocument/2006/relationships/hyperlink" Target="https://agoraclass.fltr.ucl.ac.be/concordances/ovideII/precise.cfm?txt=pater" TargetMode="External"/><Relationship Id="rId282" Type="http://schemas.openxmlformats.org/officeDocument/2006/relationships/hyperlink" Target="https://agoraclass.fltr.ucl.ac.be/concordances/AeneisI/precise.cfm?txt=pedes" TargetMode="External"/><Relationship Id="rId338" Type="http://schemas.openxmlformats.org/officeDocument/2006/relationships/hyperlink" Target="https://hodoi.fltr.ucl.ac.be/concordances/callimaque_hymnes/precise.cfm?txt=7956;952;951;954;180;" TargetMode="External"/><Relationship Id="rId503" Type="http://schemas.openxmlformats.org/officeDocument/2006/relationships/hyperlink" Target="https://hodoi.fltr.ucl.ac.be/concordances/apollonius_argonautica_02/precise.cfm?txt=960;8053;956;945;964;" TargetMode="External"/><Relationship Id="rId545" Type="http://schemas.openxmlformats.org/officeDocument/2006/relationships/hyperlink" Target="https://hodoi.fltr.ucl.ac.be/concordances/apollonius_argonautica_02/precise.cfm?txt=952;8051;963;966;945;964;945;" TargetMode="External"/><Relationship Id="rId587" Type="http://schemas.openxmlformats.org/officeDocument/2006/relationships/hyperlink" Target="https://hodoi.fltr.ucl.ac.be/concordances/apollonius_argonautica_02/precise.cfm?txt=966;959;961;949;8059;956;949;957;959;962;" TargetMode="External"/><Relationship Id="rId8" Type="http://schemas.openxmlformats.org/officeDocument/2006/relationships/image" Target="media/image1.jpeg"/><Relationship Id="rId142" Type="http://schemas.openxmlformats.org/officeDocument/2006/relationships/hyperlink" Target="https://agoraclass.fltr.ucl.ac.be/concordances/ovideII/precise.cfm?txt=armis" TargetMode="External"/><Relationship Id="rId184" Type="http://schemas.openxmlformats.org/officeDocument/2006/relationships/hyperlink" Target="https://agoraclass.fltr.ucl.ac.be/concordances/ovideII/precise.cfm?txt=mox" TargetMode="External"/><Relationship Id="rId391" Type="http://schemas.openxmlformats.org/officeDocument/2006/relationships/hyperlink" Target="https://hodoi.fltr.ucl.ac.be/concordances/callimaque_hymnes/precise.cfm?txt=964;8051;955;952;959;962;" TargetMode="External"/><Relationship Id="rId405" Type="http://schemas.openxmlformats.org/officeDocument/2006/relationships/hyperlink" Target="https://hodoi.fltr.ucl.ac.be/concordances/pausanias_perieg_lv01/precise.cfm?txt=956;8050;957;" TargetMode="External"/><Relationship Id="rId447" Type="http://schemas.openxmlformats.org/officeDocument/2006/relationships/hyperlink" Target="https://hodoi.fltr.ucl.ac.be/concordances/apollonius_argonautica_02/precise.cfm?txt=7952;960;8049;954;964;953;959;957;" TargetMode="External"/><Relationship Id="rId612" Type="http://schemas.openxmlformats.org/officeDocument/2006/relationships/hyperlink" Target="https://hodoi.fltr.ucl.ac.be/concordances/homere_iliad09/precise.cfm?txt=964;8052;957;" TargetMode="External"/><Relationship Id="rId251" Type="http://schemas.openxmlformats.org/officeDocument/2006/relationships/hyperlink" Target="https://agoraclass.fltr.ucl.ac.be/concordances/ovideII/precise.cfm?txt=a" TargetMode="External"/><Relationship Id="rId489" Type="http://schemas.openxmlformats.org/officeDocument/2006/relationships/hyperlink" Target="https://hodoi.fltr.ucl.ac.be/concordances/apollonius_argonautica_02/precise.cfm?txt=947;955;965;954;949;961;8056;957;" TargetMode="External"/><Relationship Id="rId654" Type="http://schemas.openxmlformats.org/officeDocument/2006/relationships/hyperlink" Target="https://hodoi.fltr.ucl.ac.be/concordances/homere_iliad09/precise.cfm?txt=7952;956;8051;952;949;957;" TargetMode="External"/><Relationship Id="rId46" Type="http://schemas.openxmlformats.org/officeDocument/2006/relationships/hyperlink" Target="https://hodoi.fltr.ucl.ac.be/concordances/platon_phedre/precise.cfm?txt=948;8051;" TargetMode="External"/><Relationship Id="rId293" Type="http://schemas.openxmlformats.org/officeDocument/2006/relationships/hyperlink" Target="https://agoraclass.fltr.ucl.ac.be/concordances/AeneisI/precise.cfm?txt=ubi" TargetMode="External"/><Relationship Id="rId307" Type="http://schemas.openxmlformats.org/officeDocument/2006/relationships/hyperlink" Target="https://agoraclass.fltr.ucl.ac.be/concordances/AeneisI/precise.cfm?txt=falsis" TargetMode="External"/><Relationship Id="rId349" Type="http://schemas.openxmlformats.org/officeDocument/2006/relationships/hyperlink" Target="https://hodoi.fltr.ucl.ac.be/concordances/callimaque_hymnes/precise.cfm?txt=948;180;" TargetMode="External"/><Relationship Id="rId514" Type="http://schemas.openxmlformats.org/officeDocument/2006/relationships/hyperlink" Target="https://hodoi.fltr.ucl.ac.be/concordances/apollonius_argonautica_02/precise.cfm?txt=8000;960;8055;950;949;964;959;" TargetMode="External"/><Relationship Id="rId556" Type="http://schemas.openxmlformats.org/officeDocument/2006/relationships/hyperlink" Target="https://hodoi.fltr.ucl.ac.be/concordances/apollonius_argonautica_02/precise.cfm?txt=7949;961;960;965;953;945;953;" TargetMode="External"/><Relationship Id="rId88" Type="http://schemas.openxmlformats.org/officeDocument/2006/relationships/hyperlink" Target="https://hodoi.fltr.ucl.ac.be/concordances/platon_phedre/precise.cfm?txt=954;945;955;959;965;956;8051;957;951;957;" TargetMode="External"/><Relationship Id="rId111" Type="http://schemas.openxmlformats.org/officeDocument/2006/relationships/hyperlink" Target="https://agoraclass.fltr.ucl.ac.be/concordances/ovideII/precise.cfm?txt=concutit" TargetMode="External"/><Relationship Id="rId153" Type="http://schemas.openxmlformats.org/officeDocument/2006/relationships/hyperlink" Target="https://agoraclass.fltr.ucl.ac.be/concordances/ovideII/precise.cfm?txt=manu" TargetMode="External"/><Relationship Id="rId195" Type="http://schemas.openxmlformats.org/officeDocument/2006/relationships/hyperlink" Target="https://agoraclass.fltr.ucl.ac.be/concordances/ovideII/precise.cfm?txt=dum" TargetMode="External"/><Relationship Id="rId209" Type="http://schemas.openxmlformats.org/officeDocument/2006/relationships/hyperlink" Target="https://agoraclass.fltr.ucl.ac.be/concordances/ovideII/precise.cfm?txt=adludit" TargetMode="External"/><Relationship Id="rId360" Type="http://schemas.openxmlformats.org/officeDocument/2006/relationships/hyperlink" Target="https://hodoi.fltr.ucl.ac.be/concordances/callimaque_hymnes/precise.cfm?txt=945;8016;964;8056;962;" TargetMode="External"/><Relationship Id="rId416" Type="http://schemas.openxmlformats.org/officeDocument/2006/relationships/hyperlink" Target="https://hodoi.fltr.ucl.ac.be/concordances/pausanias_perieg_lv01/precise.cfm?txt=952;949;8183;" TargetMode="External"/><Relationship Id="rId598" Type="http://schemas.openxmlformats.org/officeDocument/2006/relationships/hyperlink" Target="https://hodoi.fltr.ucl.ac.be/concordances/homere_iliad09/precise.cfm?txt=960;961;8182;964;959;957;" TargetMode="External"/><Relationship Id="rId220" Type="http://schemas.openxmlformats.org/officeDocument/2006/relationships/hyperlink" Target="https://agoraclass.fltr.ucl.ac.be/concordances/ovideII/precise.cfm?txt=harenis" TargetMode="External"/><Relationship Id="rId458" Type="http://schemas.openxmlformats.org/officeDocument/2006/relationships/hyperlink" Target="https://hodoi.fltr.ucl.ac.be/concordances/apollonius_argonautica_02/precise.cfm?txt=7936;957;8051;964;955;951;" TargetMode="External"/><Relationship Id="rId623" Type="http://schemas.openxmlformats.org/officeDocument/2006/relationships/hyperlink" Target="https://hodoi.fltr.ucl.ac.be/concordances/homere_iliad09/precise.cfm?txt=7952;956;8050;" TargetMode="External"/><Relationship Id="rId665" Type="http://schemas.openxmlformats.org/officeDocument/2006/relationships/hyperlink" Target="https://hodoi.fltr.ucl.ac.be/concordances/homere_iliad09/precise.cfm?txt=928;949;961;963;949;966;8057;957;949;953;945;" TargetMode="External"/><Relationship Id="rId15" Type="http://schemas.openxmlformats.org/officeDocument/2006/relationships/hyperlink" Target="https://agoraclass.fltr.ucl.ac.be/concordances/pline_hist_nat_28/precise.cfm?txt=despuimus" TargetMode="External"/><Relationship Id="rId57" Type="http://schemas.openxmlformats.org/officeDocument/2006/relationships/hyperlink" Target="https://hodoi.fltr.ucl.ac.be/concordances/platon_phedre/precise.cfm?txt=8037;963;960;949;961;" TargetMode="External"/><Relationship Id="rId262" Type="http://schemas.openxmlformats.org/officeDocument/2006/relationships/hyperlink" Target="https://agoraclass.fltr.ucl.ac.be/concordances/ovideII/precise.cfm?txt=abit" TargetMode="External"/><Relationship Id="rId318" Type="http://schemas.openxmlformats.org/officeDocument/2006/relationships/hyperlink" Target="https://agoraclass.fltr.ucl.ac.be/concordances/AeneisI/precise.cfm?txt=audire" TargetMode="External"/><Relationship Id="rId525" Type="http://schemas.openxmlformats.org/officeDocument/2006/relationships/hyperlink" Target="https://hodoi.fltr.ucl.ac.be/concordances/apollonius_argonautica_02/precise.cfm?txt=959;7985;" TargetMode="External"/><Relationship Id="rId567" Type="http://schemas.openxmlformats.org/officeDocument/2006/relationships/hyperlink" Target="https://hodoi.fltr.ucl.ac.be/concordances/apollonius_argonautica_02/precise.cfm?txt=966;959;961;946;8134;962;" TargetMode="External"/><Relationship Id="rId99" Type="http://schemas.openxmlformats.org/officeDocument/2006/relationships/hyperlink" Target="https://agoraclass.fltr.ucl.ac.be/concordances/ovideII/precise.cfm?txt=ille" TargetMode="External"/><Relationship Id="rId122" Type="http://schemas.openxmlformats.org/officeDocument/2006/relationships/hyperlink" Target="https://agoraclass.fltr.ucl.ac.be/concordances/ovideII/precise.cfm?txt=formosus" TargetMode="External"/><Relationship Id="rId164" Type="http://schemas.openxmlformats.org/officeDocument/2006/relationships/hyperlink" Target="https://agoraclass.fltr.ucl.ac.be/concordances/ovideII/precise.cfm?txt=lumen" TargetMode="External"/><Relationship Id="rId371" Type="http://schemas.openxmlformats.org/officeDocument/2006/relationships/hyperlink" Target="https://hodoi.fltr.ucl.ac.be/concordances/callimaque_hymnes/precise.cfm?txt=959;8016;" TargetMode="External"/><Relationship Id="rId427" Type="http://schemas.openxmlformats.org/officeDocument/2006/relationships/hyperlink" Target="https://hodoi.fltr.ucl.ac.be/concordances/pausanias_perieg_lv01/precise.cfm?txt=964;8183;" TargetMode="External"/><Relationship Id="rId469" Type="http://schemas.openxmlformats.org/officeDocument/2006/relationships/hyperlink" Target="https://hodoi.fltr.ucl.ac.be/concordances/apollonius_argonautica_02/precise.cfm?txt=954;945;8054;" TargetMode="External"/><Relationship Id="rId634" Type="http://schemas.openxmlformats.org/officeDocument/2006/relationships/hyperlink" Target="https://hodoi.fltr.ucl.ac.be/concordances/homere_iliad09/precise.cfm?txt=7956;961;949;958;945;" TargetMode="External"/><Relationship Id="rId26" Type="http://schemas.openxmlformats.org/officeDocument/2006/relationships/hyperlink" Target="https://agoraclass.fltr.ucl.ac.be/concordances/pline_hist_nat_28/precise.cfm?txt=repercutimus" TargetMode="External"/><Relationship Id="rId231" Type="http://schemas.openxmlformats.org/officeDocument/2006/relationships/hyperlink" Target="https://agoraclass.fltr.ucl.ac.be/concordances/ovideII/precise.cfm?txt=cornua" TargetMode="External"/><Relationship Id="rId273" Type="http://schemas.openxmlformats.org/officeDocument/2006/relationships/hyperlink" Target="https://agoraclass.fltr.ucl.ac.be/concordances/AeneisI/precise.cfm?txt=rosea" TargetMode="External"/><Relationship Id="rId329" Type="http://schemas.openxmlformats.org/officeDocument/2006/relationships/hyperlink" Target="https://hodoi.fltr.ucl.ac.be/concordances/callimaque_hymnes/precise.cfm?txt=8005;963;963;945;" TargetMode="External"/><Relationship Id="rId480" Type="http://schemas.openxmlformats.org/officeDocument/2006/relationships/hyperlink" Target="https://hodoi.fltr.ucl.ac.be/concordances/apollonius_argonautica_02/precise.cfm?txt=947;8134;961;945;962;" TargetMode="External"/><Relationship Id="rId536" Type="http://schemas.openxmlformats.org/officeDocument/2006/relationships/hyperlink" Target="https://hodoi.fltr.ucl.ac.be/concordances/apollonius_argonautica_02/precise.cfm?txt=966;8049;959;962;" TargetMode="External"/><Relationship Id="rId68" Type="http://schemas.openxmlformats.org/officeDocument/2006/relationships/hyperlink" Target="https://hodoi.fltr.ucl.ac.be/concordances/platon_phedre/precise.cfm?txt=949;8016;952;8058;962;" TargetMode="External"/><Relationship Id="rId133" Type="http://schemas.openxmlformats.org/officeDocument/2006/relationships/hyperlink" Target="https://agoraclass.fltr.ucl.ac.be/concordances/ovideII/precise.cfm?txt=calcauere" TargetMode="External"/><Relationship Id="rId175" Type="http://schemas.openxmlformats.org/officeDocument/2006/relationships/hyperlink" Target="https://agoraclass.fltr.ucl.ac.be/concordances/ovideII/precise.cfm?txt=proelia" TargetMode="External"/><Relationship Id="rId340" Type="http://schemas.openxmlformats.org/officeDocument/2006/relationships/hyperlink" Target="https://hodoi.fltr.ucl.ac.be/concordances/callimaque_hymnes/precise.cfm?txt=959;8016;" TargetMode="External"/><Relationship Id="rId578" Type="http://schemas.openxmlformats.org/officeDocument/2006/relationships/hyperlink" Target="https://hodoi.fltr.ucl.ac.be/concordances/apollonius_argonautica_02/precise.cfm?txt=956;965;948;945;955;8051;951;957;" TargetMode="External"/><Relationship Id="rId200" Type="http://schemas.openxmlformats.org/officeDocument/2006/relationships/hyperlink" Target="https://agoraclass.fltr.ucl.ac.be/concordances/ovideII/precise.cfm?txt=dat" TargetMode="External"/><Relationship Id="rId382" Type="http://schemas.openxmlformats.org/officeDocument/2006/relationships/hyperlink" Target="https://hodoi.fltr.ucl.ac.be/concordances/callimaque_hymnes/precise.cfm?txt=964;8056;" TargetMode="External"/><Relationship Id="rId438" Type="http://schemas.openxmlformats.org/officeDocument/2006/relationships/hyperlink" Target="https://hodoi.fltr.ucl.ac.be/concordances/pausanias_perieg_lv01/precise.cfm?txt=948;8051;961;956;945;" TargetMode="External"/><Relationship Id="rId603" Type="http://schemas.openxmlformats.org/officeDocument/2006/relationships/hyperlink" Target="https://hodoi.fltr.ucl.ac.be/concordances/homere_iliad09/precise.cfm?txt=957;949;8055;954;949;945;" TargetMode="External"/><Relationship Id="rId645" Type="http://schemas.openxmlformats.org/officeDocument/2006/relationships/hyperlink" Target="https://hodoi.fltr.ucl.ac.be/concordances/homere_iliad09/precise.cfm?txt=7960;961;953;957;8166;962;" TargetMode="External"/><Relationship Id="rId242" Type="http://schemas.openxmlformats.org/officeDocument/2006/relationships/hyperlink" Target="https://agoraclass.fltr.ucl.ac.be/concordances/ovideII/precise.cfm?txt=premeret" TargetMode="External"/><Relationship Id="rId284" Type="http://schemas.openxmlformats.org/officeDocument/2006/relationships/hyperlink" Target="https://agoraclass.fltr.ucl.ac.be/concordances/AeneisI/precise.cfm?txt=defluxit" TargetMode="External"/><Relationship Id="rId491" Type="http://schemas.openxmlformats.org/officeDocument/2006/relationships/hyperlink" Target="https://hodoi.fltr.ucl.ac.be/concordances/apollonius_argonautica_02/precise.cfm?txt=7964;957;952;945;" TargetMode="External"/><Relationship Id="rId505" Type="http://schemas.openxmlformats.org/officeDocument/2006/relationships/hyperlink" Target="https://hodoi.fltr.ucl.ac.be/concordances/apollonius_argonautica_02/precise.cfm?txt=949;7989;957;949;954;945;" TargetMode="External"/><Relationship Id="rId37" Type="http://schemas.openxmlformats.org/officeDocument/2006/relationships/hyperlink" Target="https://hodoi.fltr.ucl.ac.be/concordances/platon_phedre/precise.cfm?txt=956;965;952;959;955;959;947;8055;945;957;" TargetMode="External"/><Relationship Id="rId79" Type="http://schemas.openxmlformats.org/officeDocument/2006/relationships/hyperlink" Target="https://hodoi.fltr.ucl.ac.be/concordances/platon_phedre/precise.cfm?txt=959;8016;948;" TargetMode="External"/><Relationship Id="rId102" Type="http://schemas.openxmlformats.org/officeDocument/2006/relationships/hyperlink" Target="https://agoraclass.fltr.ucl.ac.be/concordances/ovideII/precise.cfm?txt=deum" TargetMode="External"/><Relationship Id="rId144" Type="http://schemas.openxmlformats.org/officeDocument/2006/relationships/hyperlink" Target="https://agoraclass.fltr.ucl.ac.be/concordances/ovideII/precise.cfm?txt=pendent" TargetMode="External"/><Relationship Id="rId547" Type="http://schemas.openxmlformats.org/officeDocument/2006/relationships/hyperlink" Target="https://hodoi.fltr.ucl.ac.be/concordances/apollonius_argonautica_02/precise.cfm?txt=960;949;961;953;957;945;953;8051;964;945;953;" TargetMode="External"/><Relationship Id="rId589" Type="http://schemas.openxmlformats.org/officeDocument/2006/relationships/hyperlink" Target="https://hodoi.fltr.ucl.ac.be/concordances/apollonius_argonautica_02/precise.cfm?txt=7936;960;959;964;951;955;959;8166;" TargetMode="External"/><Relationship Id="rId90" Type="http://schemas.openxmlformats.org/officeDocument/2006/relationships/hyperlink" Target="https://hodoi.fltr.ucl.ac.be/concordances/platon_phedre/precise.cfm?txt=960;945;961;945;967;961;8134;956;945;" TargetMode="External"/><Relationship Id="rId186" Type="http://schemas.openxmlformats.org/officeDocument/2006/relationships/hyperlink" Target="https://agoraclass.fltr.ucl.ac.be/concordances/ovideII/precise.cfm?txt=et" TargetMode="External"/><Relationship Id="rId351" Type="http://schemas.openxmlformats.org/officeDocument/2006/relationships/hyperlink" Target="https://hodoi.fltr.ucl.ac.be/concordances/callimaque_hymnes/precise.cfm?txt=955;8051;947;959;957;964;953;" TargetMode="External"/><Relationship Id="rId393" Type="http://schemas.openxmlformats.org/officeDocument/2006/relationships/hyperlink" Target="https://hodoi.fltr.ucl.ac.be/concordances/callimaque_hymnes/precise.cfm?txt=922;961;8057;957;953;959;953;" TargetMode="External"/><Relationship Id="rId407" Type="http://schemas.openxmlformats.org/officeDocument/2006/relationships/hyperlink" Target="https://hodoi.fltr.ucl.ac.be/concordances/pausanias_perieg_lv01/precise.cfm?txt=957;959;956;8055;950;959;965;963;953;957;" TargetMode="External"/><Relationship Id="rId449" Type="http://schemas.openxmlformats.org/officeDocument/2006/relationships/hyperlink" Target="https://hodoi.fltr.ucl.ac.be/concordances/apollonius_argonautica_02/precise.cfm?txt=7944;947;951;957;959;961;8055;948;951;962;" TargetMode="External"/><Relationship Id="rId614" Type="http://schemas.openxmlformats.org/officeDocument/2006/relationships/hyperlink" Target="https://hodoi.fltr.ucl.ac.be/concordances/homere_iliad09/precise.cfm?txt=966;953;955;8051;949;963;954;949;957;" TargetMode="External"/><Relationship Id="rId656" Type="http://schemas.openxmlformats.org/officeDocument/2006/relationships/hyperlink" Target="https://hodoi.fltr.ucl.ac.be/concordances/homere_iliad09/precise.cfm?txt=952;949;959;8054;" TargetMode="External"/><Relationship Id="rId211" Type="http://schemas.openxmlformats.org/officeDocument/2006/relationships/hyperlink" Target="https://agoraclass.fltr.ucl.ac.be/concordances/ovideII/precise.cfm?txt=exsultat" TargetMode="External"/><Relationship Id="rId253" Type="http://schemas.openxmlformats.org/officeDocument/2006/relationships/hyperlink" Target="https://agoraclass.fltr.ucl.ac.be/concordances/ovideII/precise.cfm?txt=sensim" TargetMode="External"/><Relationship Id="rId295" Type="http://schemas.openxmlformats.org/officeDocument/2006/relationships/hyperlink" Target="https://agoraclass.fltr.ucl.ac.be/concordances/AeneisI/precise.cfm?txt=adgnouit" TargetMode="External"/><Relationship Id="rId309" Type="http://schemas.openxmlformats.org/officeDocument/2006/relationships/hyperlink" Target="https://agoraclass.fltr.ucl.ac.be/concordances/AeneisI/precise.cfm?txt=imaginibus" TargetMode="External"/><Relationship Id="rId460" Type="http://schemas.openxmlformats.org/officeDocument/2006/relationships/hyperlink" Target="https://hodoi.fltr.ucl.ac.be/concordances/apollonius_argonautica_02/precise.cfm?txt=956;945;957;964;959;963;8059;957;951;962;" TargetMode="External"/><Relationship Id="rId516" Type="http://schemas.openxmlformats.org/officeDocument/2006/relationships/hyperlink" Target="https://hodoi.fltr.ucl.ac.be/concordances/apollonius_argonautica_02/precise.cfm?txt=916;953;8056;962;" TargetMode="External"/><Relationship Id="rId48" Type="http://schemas.openxmlformats.org/officeDocument/2006/relationships/hyperlink" Target="https://hodoi.fltr.ucl.ac.be/concordances/platon_phedre/precise.cfm?txt=947;8048;961;" TargetMode="External"/><Relationship Id="rId113" Type="http://schemas.openxmlformats.org/officeDocument/2006/relationships/hyperlink" Target="https://agoraclass.fltr.ucl.ac.be/concordances/ovideII/precise.cfm?txt=induitur" TargetMode="External"/><Relationship Id="rId320" Type="http://schemas.openxmlformats.org/officeDocument/2006/relationships/hyperlink" Target="https://agoraclass.fltr.ucl.ac.be/concordances/AeneisI/precise.cfm?txt=reddere" TargetMode="External"/><Relationship Id="rId558" Type="http://schemas.openxmlformats.org/officeDocument/2006/relationships/hyperlink" Target="https://hodoi.fltr.ucl.ac.be/concordances/apollonius_argonautica_02/precise.cfm?txt=967;949;953;961;8182;957;" TargetMode="External"/><Relationship Id="rId155" Type="http://schemas.openxmlformats.org/officeDocument/2006/relationships/hyperlink" Target="https://agoraclass.fltr.ucl.ac.be/concordances/ovideII/precise.cfm?txt=magis" TargetMode="External"/><Relationship Id="rId197" Type="http://schemas.openxmlformats.org/officeDocument/2006/relationships/hyperlink" Target="https://agoraclass.fltr.ucl.ac.be/concordances/ovideII/precise.cfm?txt=sperata" TargetMode="External"/><Relationship Id="rId362" Type="http://schemas.openxmlformats.org/officeDocument/2006/relationships/hyperlink" Target="https://hodoi.fltr.ucl.ac.be/concordances/callimaque_hymnes/precise.cfm?txt=7936;952;961;8053;963;8131;" TargetMode="External"/><Relationship Id="rId418" Type="http://schemas.openxmlformats.org/officeDocument/2006/relationships/hyperlink" Target="https://hodoi.fltr.ucl.ac.be/concordances/pausanias_perieg_lv01/precise.cfm?txt=952;8059;959;965;963;953;" TargetMode="External"/><Relationship Id="rId625" Type="http://schemas.openxmlformats.org/officeDocument/2006/relationships/hyperlink" Target="https://hodoi.fltr.ucl.ac.be/concordances/homere_iliad09/precise.cfm?txt=947;959;8059;957;969;957;" TargetMode="External"/><Relationship Id="rId222" Type="http://schemas.openxmlformats.org/officeDocument/2006/relationships/hyperlink" Target="https://agoraclass.fltr.ucl.ac.be/concordances/ovideII/precise.cfm?txt=metu" TargetMode="External"/><Relationship Id="rId264" Type="http://schemas.openxmlformats.org/officeDocument/2006/relationships/hyperlink" Target="https://agoraclass.fltr.ucl.ac.be/concordances/ovideII/precise.cfm?txt=mediique" TargetMode="External"/><Relationship Id="rId471" Type="http://schemas.openxmlformats.org/officeDocument/2006/relationships/hyperlink" Target="https://hodoi.fltr.ucl.ac.be/concordances/apollonius_argonautica_02/precise.cfm?txt=945;8016;964;959;8166;" TargetMode="External"/><Relationship Id="rId667" Type="http://schemas.openxmlformats.org/officeDocument/2006/relationships/image" Target="media/image6.png"/><Relationship Id="rId17" Type="http://schemas.openxmlformats.org/officeDocument/2006/relationships/hyperlink" Target="https://agoraclass.fltr.ucl.ac.be/concordances/pline_hist_nat_28/precise.cfm?txt=morbos" TargetMode="External"/><Relationship Id="rId59" Type="http://schemas.openxmlformats.org/officeDocument/2006/relationships/hyperlink" Target="https://hodoi.fltr.ucl.ac.be/concordances/platon_phedre/precise.cfm?txt=7936;955;955;" TargetMode="External"/><Relationship Id="rId124" Type="http://schemas.openxmlformats.org/officeDocument/2006/relationships/hyperlink" Target="https://agoraclass.fltr.ucl.ac.be/concordances/ovideII/precise.cfm?txt=herbis" TargetMode="External"/><Relationship Id="rId527" Type="http://schemas.openxmlformats.org/officeDocument/2006/relationships/hyperlink" Target="https://hodoi.fltr.ucl.ac.be/concordances/apollonius_argonautica_02/precise.cfm?txt=956;8050;957;" TargetMode="External"/><Relationship Id="rId569" Type="http://schemas.openxmlformats.org/officeDocument/2006/relationships/hyperlink" Target="https://hodoi.fltr.ucl.ac.be/concordances/apollonius_argonautica_02/precise.cfm?txt=8005;963;959;957;" TargetMode="External"/><Relationship Id="rId70" Type="http://schemas.openxmlformats.org/officeDocument/2006/relationships/hyperlink" Target="https://hodoi.fltr.ucl.ac.be/concordances/platon_phedre/precise.cfm?txt=7956;963;964;" TargetMode="External"/><Relationship Id="rId166" Type="http://schemas.openxmlformats.org/officeDocument/2006/relationships/hyperlink" Target="https://agoraclass.fltr.ucl.ac.be/concordances/ovideII/precise.cfm?txt=uultus" TargetMode="External"/><Relationship Id="rId331" Type="http://schemas.openxmlformats.org/officeDocument/2006/relationships/hyperlink" Target="https://hodoi.fltr.ucl.ac.be/concordances/callimaque_hymnes/precise.cfm?txt=8000;961;947;8049;957;" TargetMode="External"/><Relationship Id="rId373" Type="http://schemas.openxmlformats.org/officeDocument/2006/relationships/hyperlink" Target="https://hodoi.fltr.ucl.ac.be/concordances/callimaque_hymnes/precise.cfm?txt=945;8022;952;953;" TargetMode="External"/><Relationship Id="rId429" Type="http://schemas.openxmlformats.org/officeDocument/2006/relationships/hyperlink" Target="https://hodoi.fltr.ucl.ac.be/concordances/pausanias_perieg_lv01/precise.cfm?txt=964;8048;" TargetMode="External"/><Relationship Id="rId580" Type="http://schemas.openxmlformats.org/officeDocument/2006/relationships/hyperlink" Target="https://hodoi.fltr.ucl.ac.be/concordances/apollonius_argonautica_02/precise.cfm?txt=967;8051;959;957;" TargetMode="External"/><Relationship Id="rId636" Type="http://schemas.openxmlformats.org/officeDocument/2006/relationships/hyperlink" Target="https://hodoi.fltr.ucl.ac.be/concordances/homere_iliad09/precise.cfm?txt=948;" TargetMode="External"/><Relationship Id="rId1" Type="http://schemas.openxmlformats.org/officeDocument/2006/relationships/customXml" Target="../customXml/item1.xml"/><Relationship Id="rId233" Type="http://schemas.openxmlformats.org/officeDocument/2006/relationships/hyperlink" Target="https://agoraclass.fltr.ucl.ac.be/concordances/ovideII/precise.cfm?txt=inpedienda" TargetMode="External"/><Relationship Id="rId440" Type="http://schemas.openxmlformats.org/officeDocument/2006/relationships/hyperlink" Target="https://hodoi.fltr.ucl.ac.be/concordances/pausanias_perieg_lv01/precise.cfm?txt=954;945;952;949;8059;948;959;965;963;953;957;" TargetMode="External"/><Relationship Id="rId28" Type="http://schemas.openxmlformats.org/officeDocument/2006/relationships/hyperlink" Target="https://agoraclass.fltr.ucl.ac.be/concordances/pline_hist_nat_28/precise.cfm?txt=clauditatis" TargetMode="External"/><Relationship Id="rId275" Type="http://schemas.openxmlformats.org/officeDocument/2006/relationships/hyperlink" Target="https://agoraclass.fltr.ucl.ac.be/concordances/AeneisI/precise.cfm?txt=refulsit" TargetMode="External"/><Relationship Id="rId300" Type="http://schemas.openxmlformats.org/officeDocument/2006/relationships/hyperlink" Target="https://agoraclass.fltr.ucl.ac.be/concordances/AeneisI/precise.cfm?txt=secutus" TargetMode="External"/><Relationship Id="rId482" Type="http://schemas.openxmlformats.org/officeDocument/2006/relationships/hyperlink" Target="https://hodoi.fltr.ucl.ac.be/concordances/apollonius_argonautica_02/precise.cfm?txt=7952;960;8054;" TargetMode="External"/><Relationship Id="rId538" Type="http://schemas.openxmlformats.org/officeDocument/2006/relationships/hyperlink" Target="https://hodoi.fltr.ucl.ac.be/concordances/apollonius_argonautica_02/precise.cfm?txt=947;8049;957;965;963;952;945;953;" TargetMode="External"/><Relationship Id="rId81" Type="http://schemas.openxmlformats.org/officeDocument/2006/relationships/hyperlink" Target="https://hodoi.fltr.ucl.ac.be/concordances/platon_phedre/precise.cfm?txt=928;8051;961;947;945;956;945;" TargetMode="External"/><Relationship Id="rId135" Type="http://schemas.openxmlformats.org/officeDocument/2006/relationships/hyperlink" Target="https://agoraclass.fltr.ucl.ac.be/concordances/ovideII/precise.cfm?txt=nec" TargetMode="External"/><Relationship Id="rId177" Type="http://schemas.openxmlformats.org/officeDocument/2006/relationships/hyperlink" Target="https://agoraclass.fltr.ucl.ac.be/concordances/ovideII/precise.cfm?txt=minetur" TargetMode="External"/><Relationship Id="rId342" Type="http://schemas.openxmlformats.org/officeDocument/2006/relationships/hyperlink" Target="https://hodoi.fltr.ucl.ac.be/concordances/callimaque_hymnes/precise.cfm?txt=7944;952;945;957;945;8055;8115;" TargetMode="External"/><Relationship Id="rId384" Type="http://schemas.openxmlformats.org/officeDocument/2006/relationships/hyperlink" Target="https://hodoi.fltr.ucl.ac.be/concordances/callimaque_hymnes/precise.cfm?txt=957;953;957;" TargetMode="External"/><Relationship Id="rId591" Type="http://schemas.openxmlformats.org/officeDocument/2006/relationships/hyperlink" Target="https://hodoi.fltr.ucl.ac.be/concordances/apollonius_argonautica_02/precise.cfm?txt=964;959;8150;8057;957;" TargetMode="External"/><Relationship Id="rId605" Type="http://schemas.openxmlformats.org/officeDocument/2006/relationships/hyperlink" Target="https://hodoi.fltr.ucl.ac.be/concordances/homere_iliad09/precise.cfm?txt=7944;956;8059;957;964;959;961;959;962;" TargetMode="External"/><Relationship Id="rId202" Type="http://schemas.openxmlformats.org/officeDocument/2006/relationships/hyperlink" Target="https://agoraclass.fltr.ucl.ac.be/concordances/ovideII/precise.cfm?txt=uix" TargetMode="External"/><Relationship Id="rId244" Type="http://schemas.openxmlformats.org/officeDocument/2006/relationships/hyperlink" Target="https://agoraclass.fltr.ucl.ac.be/concordances/ovideII/precise.cfm?txt=considere" TargetMode="External"/><Relationship Id="rId647" Type="http://schemas.openxmlformats.org/officeDocument/2006/relationships/hyperlink" Target="https://hodoi.fltr.ucl.ac.be/concordances/homere_iliad09/precise.cfm?txt=960;959;964;949;" TargetMode="External"/><Relationship Id="rId39" Type="http://schemas.openxmlformats.org/officeDocument/2006/relationships/hyperlink" Target="https://hodoi.fltr.ucl.ac.be/concordances/platon_phedre/precise.cfm?txt=7936;961;967;945;8150;959;962;" TargetMode="External"/><Relationship Id="rId286" Type="http://schemas.openxmlformats.org/officeDocument/2006/relationships/hyperlink" Target="https://agoraclass.fltr.ucl.ac.be/concordances/AeneisI/precise.cfm?txt=imos" TargetMode="External"/><Relationship Id="rId451" Type="http://schemas.openxmlformats.org/officeDocument/2006/relationships/hyperlink" Target="https://hodoi.fltr.ucl.ac.be/concordances/apollonius_argonautica_02/precise.cfm?txt=934;953;957;949;8059;962;" TargetMode="External"/><Relationship Id="rId493" Type="http://schemas.openxmlformats.org/officeDocument/2006/relationships/hyperlink" Target="https://hodoi.fltr.ucl.ac.be/concordances/apollonius_argonautica_02/precise.cfm?txt=7952;960;8049;954;964;953;959;957;" TargetMode="External"/><Relationship Id="rId507" Type="http://schemas.openxmlformats.org/officeDocument/2006/relationships/hyperlink" Target="https://hodoi.fltr.ucl.ac.be/concordances/apollonius_argonautica_02/precise.cfm?txt=964;8053;957;" TargetMode="External"/><Relationship Id="rId549" Type="http://schemas.openxmlformats.org/officeDocument/2006/relationships/hyperlink" Target="https://hodoi.fltr.ucl.ac.be/concordances/apollonius_argonautica_02/precise.cfm?txt=7940;947;949;953;961;959;957;" TargetMode="External"/><Relationship Id="rId50" Type="http://schemas.openxmlformats.org/officeDocument/2006/relationships/hyperlink" Target="https://hodoi.fltr.ucl.ac.be/concordances/platon_phedre/precise.cfm?txt=963;964;949;961;951;952;949;8054;962;" TargetMode="External"/><Relationship Id="rId104" Type="http://schemas.openxmlformats.org/officeDocument/2006/relationships/hyperlink" Target="https://agoraclass.fltr.ucl.ac.be/concordances/ovideII/precise.cfm?txt=dextra" TargetMode="External"/><Relationship Id="rId146" Type="http://schemas.openxmlformats.org/officeDocument/2006/relationships/hyperlink" Target="https://agoraclass.fltr.ucl.ac.be/concordances/ovideII/precise.cfm?txt=uara" TargetMode="External"/><Relationship Id="rId188" Type="http://schemas.openxmlformats.org/officeDocument/2006/relationships/hyperlink" Target="https://agoraclass.fltr.ucl.ac.be/concordances/ovideII/precise.cfm?txt=ad" TargetMode="External"/><Relationship Id="rId311" Type="http://schemas.openxmlformats.org/officeDocument/2006/relationships/hyperlink" Target="https://agoraclass.fltr.ucl.ac.be/concordances/AeneisI/precise.cfm?txt=dextrae" TargetMode="External"/><Relationship Id="rId353" Type="http://schemas.openxmlformats.org/officeDocument/2006/relationships/hyperlink" Target="https://hodoi.fltr.ucl.ac.be/concordances/callimaque_hymnes/precise.cfm?txt=8005;962;" TargetMode="External"/><Relationship Id="rId395" Type="http://schemas.openxmlformats.org/officeDocument/2006/relationships/hyperlink" Target="https://agoraclass.fltr.ucl.ac.be/concordances/cicero_Haruspices/precise.cfm?txt=oculos" TargetMode="External"/><Relationship Id="rId409" Type="http://schemas.openxmlformats.org/officeDocument/2006/relationships/hyperlink" Target="https://hodoi.fltr.ucl.ac.be/concordances/pausanias_perieg_lv01/precise.cfm?txt=7974;955;952;949;957;" TargetMode="External"/><Relationship Id="rId560" Type="http://schemas.openxmlformats.org/officeDocument/2006/relationships/hyperlink" Target="https://hodoi.fltr.ucl.ac.be/concordances/apollonius_argonautica_02/precise.cfm?txt=7936;960;8056;" TargetMode="External"/><Relationship Id="rId92" Type="http://schemas.openxmlformats.org/officeDocument/2006/relationships/hyperlink" Target="https://hodoi.fltr.ucl.ac.be/concordances/platon_phedre/precise.cfm?txt=960;945;961;945;967;961;8134;956;945;" TargetMode="External"/><Relationship Id="rId213" Type="http://schemas.openxmlformats.org/officeDocument/2006/relationships/hyperlink" Target="https://agoraclass.fltr.ucl.ac.be/concordances/ovideII/precise.cfm?txt=herba" TargetMode="External"/><Relationship Id="rId420" Type="http://schemas.openxmlformats.org/officeDocument/2006/relationships/hyperlink" Target="https://hodoi.fltr.ucl.ac.be/concordances/pausanias_perieg_lv01/precise.cfm?txt=954;945;8054;" TargetMode="External"/><Relationship Id="rId616" Type="http://schemas.openxmlformats.org/officeDocument/2006/relationships/hyperlink" Target="https://hodoi.fltr.ucl.ac.be/concordances/homere_iliad09/precise.cfm?txt=948;" TargetMode="External"/><Relationship Id="rId658" Type="http://schemas.openxmlformats.org/officeDocument/2006/relationships/hyperlink" Target="https://hodoi.fltr.ucl.ac.be/concordances/homere_iliad09/precise.cfm?txt=7952;964;8051;955;949;953;959;957;" TargetMode="External"/><Relationship Id="rId255" Type="http://schemas.openxmlformats.org/officeDocument/2006/relationships/hyperlink" Target="https://agoraclass.fltr.ucl.ac.be/concordances/ovideII/precise.cfm?txt=pedum" TargetMode="External"/><Relationship Id="rId297" Type="http://schemas.openxmlformats.org/officeDocument/2006/relationships/hyperlink" Target="https://agoraclass.fltr.ucl.ac.be/concordances/AeneisI/precise.cfm?txt=fugientem" TargetMode="External"/><Relationship Id="rId462" Type="http://schemas.openxmlformats.org/officeDocument/2006/relationships/hyperlink" Target="https://hodoi.fltr.ucl.ac.be/concordances/apollonius_argonautica_02/precise.cfm?txt=959;7985;" TargetMode="External"/><Relationship Id="rId518" Type="http://schemas.openxmlformats.org/officeDocument/2006/relationships/hyperlink" Target="https://hodoi.fltr.ucl.ac.be/concordances/apollonius_argonautica_02/precise.cfm?txt=967;961;949;8055;969;957;" TargetMode="External"/><Relationship Id="rId115" Type="http://schemas.openxmlformats.org/officeDocument/2006/relationships/hyperlink" Target="https://agoraclass.fltr.ucl.ac.be/concordances/ovideII/precise.cfm?txt=tauri" TargetMode="External"/><Relationship Id="rId157" Type="http://schemas.openxmlformats.org/officeDocument/2006/relationships/hyperlink" Target="https://agoraclass.fltr.ucl.ac.be/concordances/ovideII/precise.cfm?txt=gemma" TargetMode="External"/><Relationship Id="rId322" Type="http://schemas.openxmlformats.org/officeDocument/2006/relationships/hyperlink" Target="https://agoraclass.fltr.ucl.ac.be/concordances/AeneisII/lecture/11.htm" TargetMode="External"/><Relationship Id="rId364" Type="http://schemas.openxmlformats.org/officeDocument/2006/relationships/hyperlink" Target="https://hodoi.fltr.ucl.ac.be/concordances/callimaque_hymnes/precise.cfm?txt=964;959;8166;964;959;957;" TargetMode="External"/><Relationship Id="rId61" Type="http://schemas.openxmlformats.org/officeDocument/2006/relationships/hyperlink" Target="https://hodoi.fltr.ucl.ac.be/concordances/platon_phedre/precise.cfm?txt=956;959;965;963;953;954;8056;962;" TargetMode="External"/><Relationship Id="rId199" Type="http://schemas.openxmlformats.org/officeDocument/2006/relationships/hyperlink" Target="https://agoraclass.fltr.ucl.ac.be/concordances/ovideII/precise.cfm?txt=oscula" TargetMode="External"/><Relationship Id="rId571" Type="http://schemas.openxmlformats.org/officeDocument/2006/relationships/hyperlink" Target="https://hodoi.fltr.ucl.ac.be/concordances/apollonius_argonautica_02/precise.cfm?txt=964;965;964;952;8057;957;" TargetMode="External"/><Relationship Id="rId627" Type="http://schemas.openxmlformats.org/officeDocument/2006/relationships/hyperlink" Target="https://hodoi.fltr.ucl.ac.be/concordances/homere_iliad09/precise.cfm?txt=960;961;959;956;953;947;8134;957;945;953;" TargetMode="External"/><Relationship Id="rId669" Type="http://schemas.openxmlformats.org/officeDocument/2006/relationships/fontTable" Target="fontTable.xml"/><Relationship Id="rId19" Type="http://schemas.openxmlformats.org/officeDocument/2006/relationships/hyperlink" Target="https://agoraclass.fltr.ucl.ac.be/concordances/pline_hist_nat_28/precise.cfm?txt=est" TargetMode="External"/><Relationship Id="rId224" Type="http://schemas.openxmlformats.org/officeDocument/2006/relationships/hyperlink" Target="https://agoraclass.fltr.ucl.ac.be/concordances/ovideII/precise.cfm?txt=modo" TargetMode="External"/><Relationship Id="rId266" Type="http://schemas.openxmlformats.org/officeDocument/2006/relationships/hyperlink" Target="https://agoraclass.fltr.ucl.ac.be/concordances/ovideII/precise.cfm?txt=aequora" TargetMode="External"/><Relationship Id="rId431" Type="http://schemas.openxmlformats.org/officeDocument/2006/relationships/hyperlink" Target="https://hodoi.fltr.ucl.ac.be/concordances/pausanias_perieg_lv01/precise.cfm?txt=960;961;959;949;958;949;953;961;947;945;963;956;8051;957;969;957;" TargetMode="External"/><Relationship Id="rId473" Type="http://schemas.openxmlformats.org/officeDocument/2006/relationships/hyperlink" Target="https://hodoi.fltr.ucl.ac.be/concordances/apollonius_argonautica_02/precise.cfm?txt=7936;964;961;949;954;8051;969;962;" TargetMode="External"/><Relationship Id="rId529" Type="http://schemas.openxmlformats.org/officeDocument/2006/relationships/hyperlink" Target="https://hodoi.fltr.ucl.ac.be/concordances/apollonius_argonautica_02/precise.cfm?txt=948;951;957;945;953;8056;957;" TargetMode="External"/><Relationship Id="rId30" Type="http://schemas.openxmlformats.org/officeDocument/2006/relationships/image" Target="media/image2.jpeg"/><Relationship Id="rId126" Type="http://schemas.openxmlformats.org/officeDocument/2006/relationships/hyperlink" Target="https://agoraclass.fltr.ucl.ac.be/concordances/ovideII/precise.cfm?txt=color" TargetMode="External"/><Relationship Id="rId168" Type="http://schemas.openxmlformats.org/officeDocument/2006/relationships/hyperlink" Target="https://agoraclass.fltr.ucl.ac.be/concordances/ovideII/precise.cfm?txt=miratur" TargetMode="External"/><Relationship Id="rId333" Type="http://schemas.openxmlformats.org/officeDocument/2006/relationships/hyperlink" Target="https://hodoi.fltr.ucl.ac.be/concordances/callimaque_hymnes/precise.cfm?txt=7952;947;8060;" TargetMode="External"/><Relationship Id="rId540" Type="http://schemas.openxmlformats.org/officeDocument/2006/relationships/hyperlink" Target="https://hodoi.fltr.ucl.ac.be/concordances/apollonius_argonautica_02/precise.cfm?txt=7936;960;949;953;961;949;963;8055;959;953;963;953;957;" TargetMode="External"/><Relationship Id="rId72" Type="http://schemas.openxmlformats.org/officeDocument/2006/relationships/hyperlink" Target="https://hodoi.fltr.ucl.ac.be/concordances/platon_phedre/precise.cfm?txt=955;8057;947;959;962;" TargetMode="External"/><Relationship Id="rId375" Type="http://schemas.openxmlformats.org/officeDocument/2006/relationships/hyperlink" Target="https://hodoi.fltr.ucl.ac.be/concordances/callimaque_hymnes/precise.cfm?txt=7956;961;947;959;957;" TargetMode="External"/><Relationship Id="rId582" Type="http://schemas.openxmlformats.org/officeDocument/2006/relationships/hyperlink" Target="https://hodoi.fltr.ucl.ac.be/concordances/apollonius_argonautica_02/precise.cfm?txt=964;953;962;" TargetMode="External"/><Relationship Id="rId638" Type="http://schemas.openxmlformats.org/officeDocument/2006/relationships/hyperlink" Target="https://hodoi.fltr.ucl.ac.be/concordances/homere_iliad09/precise.cfm?txt=945;8016;964;8055;954;" TargetMode="External"/><Relationship Id="rId3" Type="http://schemas.openxmlformats.org/officeDocument/2006/relationships/styles" Target="styles.xml"/><Relationship Id="rId235" Type="http://schemas.openxmlformats.org/officeDocument/2006/relationships/hyperlink" Target="https://agoraclass.fltr.ucl.ac.be/concordances/ovideII/precise.cfm?txt=ausa" TargetMode="External"/><Relationship Id="rId277" Type="http://schemas.openxmlformats.org/officeDocument/2006/relationships/hyperlink" Target="https://agoraclass.fltr.ucl.ac.be/concordances/AeneisI/precise.cfm?txt=comae" TargetMode="External"/><Relationship Id="rId400" Type="http://schemas.openxmlformats.org/officeDocument/2006/relationships/hyperlink" Target="https://agoraclass.fltr.ucl.ac.be/concordances/cicero_Haruspices/precise.cfm?txt=est" TargetMode="External"/><Relationship Id="rId442" Type="http://schemas.openxmlformats.org/officeDocument/2006/relationships/hyperlink" Target="https://hodoi.fltr.ucl.ac.be/concordances/pausanias_perieg_lv01/precise.cfm?txt=948;8053;955;969;963;953;957;" TargetMode="External"/><Relationship Id="rId484" Type="http://schemas.openxmlformats.org/officeDocument/2006/relationships/hyperlink" Target="https://hodoi.fltr.ucl.ac.be/concordances/apollonius_argonautica_02/precise.cfm?txt=7988;945;955;955;949;957;" TargetMode="External"/><Relationship Id="rId137" Type="http://schemas.openxmlformats.org/officeDocument/2006/relationships/hyperlink" Target="https://agoraclass.fltr.ucl.ac.be/concordances/ovideII/precise.cfm?txt=aquaticus" TargetMode="External"/><Relationship Id="rId302" Type="http://schemas.openxmlformats.org/officeDocument/2006/relationships/hyperlink" Target="https://agoraclass.fltr.ucl.ac.be/concordances/AeneisI/precise.cfm?txt=natum" TargetMode="External"/><Relationship Id="rId344" Type="http://schemas.openxmlformats.org/officeDocument/2006/relationships/hyperlink" Target="https://hodoi.fltr.ucl.ac.be/concordances/callimaque_hymnes/precise.cfm?txt=960;8051;955;949;953;" TargetMode="External"/><Relationship Id="rId41" Type="http://schemas.openxmlformats.org/officeDocument/2006/relationships/hyperlink" Target="https://hodoi.fltr.ucl.ac.be/concordances/platon_phedre/precise.cfm?txt=8013;956;951;961;959;962;" TargetMode="External"/><Relationship Id="rId83" Type="http://schemas.openxmlformats.org/officeDocument/2006/relationships/hyperlink" Target="https://hodoi.fltr.ucl.ac.be/concordances/platon_phedre/precise.cfm?txt=954;945;8054;" TargetMode="External"/><Relationship Id="rId179" Type="http://schemas.openxmlformats.org/officeDocument/2006/relationships/hyperlink" Target="https://agoraclass.fltr.ucl.ac.be/concordances/ovideII/precise.cfm?txt=quamuis" TargetMode="External"/><Relationship Id="rId386" Type="http://schemas.openxmlformats.org/officeDocument/2006/relationships/hyperlink" Target="https://hodoi.fltr.ucl.ac.be/concordances/callimaque_hymnes/precise.cfm?txt=957;8166;957;" TargetMode="External"/><Relationship Id="rId551" Type="http://schemas.openxmlformats.org/officeDocument/2006/relationships/hyperlink" Target="https://hodoi.fltr.ucl.ac.be/concordances/apollonius_argonautica_02/precise.cfm?txt=948;953;8048;" TargetMode="External"/><Relationship Id="rId593" Type="http://schemas.openxmlformats.org/officeDocument/2006/relationships/hyperlink" Target="https://hodoi.fltr.ucl.ac.be/concordances/apollonius_argonautica_02/precise.cfm?txt=7936;960;8051;960;957;949;949;" TargetMode="External"/><Relationship Id="rId607" Type="http://schemas.openxmlformats.org/officeDocument/2006/relationships/hyperlink" Target="https://hodoi.fltr.ucl.ac.be/concordances/homere_iliad09/precise.cfm?txt=8005;962;" TargetMode="External"/><Relationship Id="rId649" Type="http://schemas.openxmlformats.org/officeDocument/2006/relationships/hyperlink" Target="https://hodoi.fltr.ucl.ac.be/concordances/homere_iliad09/precise.cfm?txt=959;7991;963;953;957;" TargetMode="External"/><Relationship Id="rId190" Type="http://schemas.openxmlformats.org/officeDocument/2006/relationships/hyperlink" Target="https://agoraclass.fltr.ucl.ac.be/concordances/ovideII/precise.cfm?txt=porrigit" TargetMode="External"/><Relationship Id="rId204" Type="http://schemas.openxmlformats.org/officeDocument/2006/relationships/hyperlink" Target="https://agoraclass.fltr.ucl.ac.be/concordances/ovideII/precise.cfm?txt=uix" TargetMode="External"/><Relationship Id="rId246" Type="http://schemas.openxmlformats.org/officeDocument/2006/relationships/hyperlink" Target="https://agoraclass.fltr.ucl.ac.be/concordances/ovideII/precise.cfm?txt=cum" TargetMode="External"/><Relationship Id="rId288" Type="http://schemas.openxmlformats.org/officeDocument/2006/relationships/hyperlink" Target="https://agoraclass.fltr.ucl.ac.be/concordances/AeneisI/precise.cfm?txt=uera" TargetMode="External"/><Relationship Id="rId411" Type="http://schemas.openxmlformats.org/officeDocument/2006/relationships/hyperlink" Target="https://hodoi.fltr.ucl.ac.be/concordances/pausanias_perieg_lv01/precise.cfm?txt=967;961;951;963;8057;956;949;957;959;962;" TargetMode="External"/><Relationship Id="rId453" Type="http://schemas.openxmlformats.org/officeDocument/2006/relationships/hyperlink" Target="https://hodoi.fltr.ucl.ac.be/concordances/apollonius_argonautica_02/precise.cfm?txt=960;949;961;8054;" TargetMode="External"/><Relationship Id="rId509" Type="http://schemas.openxmlformats.org/officeDocument/2006/relationships/hyperlink" Target="https://hodoi.fltr.ucl.ac.be/concordances/apollonius_argonautica_02/precise.cfm?txt=960;8049;961;959;962;" TargetMode="External"/><Relationship Id="rId660" Type="http://schemas.openxmlformats.org/officeDocument/2006/relationships/hyperlink" Target="https://hodoi.fltr.ucl.ac.be/concordances/homere_iliad09/precise.cfm?txt=918;949;8059;962;" TargetMode="External"/><Relationship Id="rId106" Type="http://schemas.openxmlformats.org/officeDocument/2006/relationships/hyperlink" Target="https://agoraclass.fltr.ucl.ac.be/concordances/ovideII/precise.cfm?txt=ignibus" TargetMode="External"/><Relationship Id="rId313" Type="http://schemas.openxmlformats.org/officeDocument/2006/relationships/hyperlink" Target="https://agoraclass.fltr.ucl.ac.be/concordances/AeneisI/precise.cfm?txt=dextram" TargetMode="External"/><Relationship Id="rId495" Type="http://schemas.openxmlformats.org/officeDocument/2006/relationships/hyperlink" Target="https://hodoi.fltr.ucl.ac.be/concordances/apollonius_argonautica_02/precise.cfm?txt=7944;947;951;957;959;961;8055;948;951;962;" TargetMode="External"/><Relationship Id="rId10" Type="http://schemas.openxmlformats.org/officeDocument/2006/relationships/comments" Target="comments.xml"/><Relationship Id="rId52" Type="http://schemas.openxmlformats.org/officeDocument/2006/relationships/hyperlink" Target="https://hodoi.fltr.ucl.ac.be/concordances/platon_phedre/precise.cfm?txt=964;8052;957;" TargetMode="External"/><Relationship Id="rId94" Type="http://schemas.openxmlformats.org/officeDocument/2006/relationships/hyperlink" Target="https://agoraclass.fltr.ucl.ac.be/concordances/ovideII/precise.cfm?txt=et" TargetMode="External"/><Relationship Id="rId148" Type="http://schemas.openxmlformats.org/officeDocument/2006/relationships/hyperlink" Target="https://agoraclass.fltr.ucl.ac.be/concordances/ovideII/precise.cfm?txt=sed" TargetMode="External"/><Relationship Id="rId355" Type="http://schemas.openxmlformats.org/officeDocument/2006/relationships/hyperlink" Target="https://hodoi.fltr.ucl.ac.be/concordances/callimaque_hymnes/precise.cfm?txt=964;953;957;180;" TargetMode="External"/><Relationship Id="rId397" Type="http://schemas.openxmlformats.org/officeDocument/2006/relationships/hyperlink" Target="https://agoraclass.fltr.ucl.ac.be/concordances/cicero_Haruspices/precise.cfm?txt=opinio" TargetMode="External"/><Relationship Id="rId520" Type="http://schemas.openxmlformats.org/officeDocument/2006/relationships/hyperlink" Target="https://hodoi.fltr.ucl.ac.be/concordances/apollonius_argonautica_02/precise.cfm?txt=7985;949;961;8056;957;" TargetMode="External"/><Relationship Id="rId562" Type="http://schemas.openxmlformats.org/officeDocument/2006/relationships/hyperlink" Target="https://hodoi.fltr.ucl.ac.be/concordances/apollonius_argonautica_02/precise.cfm?txt=963;965;957;949;967;8051;969;962;" TargetMode="External"/><Relationship Id="rId618" Type="http://schemas.openxmlformats.org/officeDocument/2006/relationships/hyperlink" Target="https://hodoi.fltr.ucl.ac.be/concordances/homere_iliad09/precise.cfm?txt=956;951;964;8051;961;" TargetMode="External"/><Relationship Id="rId215" Type="http://schemas.openxmlformats.org/officeDocument/2006/relationships/hyperlink" Target="https://agoraclass.fltr.ucl.ac.be/concordances/ovideII/precise.cfm?txt=latus" TargetMode="External"/><Relationship Id="rId257" Type="http://schemas.openxmlformats.org/officeDocument/2006/relationships/hyperlink" Target="https://agoraclass.fltr.ucl.ac.be/concordances/ovideII/precise.cfm?txt=uestigia" TargetMode="External"/><Relationship Id="rId422" Type="http://schemas.openxmlformats.org/officeDocument/2006/relationships/hyperlink" Target="https://hodoi.fltr.ucl.ac.be/concordances/pausanias_perieg_lv01/precise.cfm?txt=954;945;8054;" TargetMode="External"/><Relationship Id="rId464" Type="http://schemas.openxmlformats.org/officeDocument/2006/relationships/hyperlink" Target="https://hodoi.fltr.ucl.ac.be/concordances/apollonius_argonautica_02/precise.cfm?txt=7952;947;947;965;8049;955;953;958;949;957;" TargetMode="External"/><Relationship Id="rId299" Type="http://schemas.openxmlformats.org/officeDocument/2006/relationships/hyperlink" Target="https://agoraclass.fltr.ucl.ac.be/concordances/AeneisI/precise.cfm?txt=uoce" TargetMode="External"/><Relationship Id="rId63" Type="http://schemas.openxmlformats.org/officeDocument/2006/relationships/hyperlink" Target="https://hodoi.fltr.ucl.ac.be/concordances/platon_phedre/precise.cfm?txt=7956;947;957;969;" TargetMode="External"/><Relationship Id="rId159" Type="http://schemas.openxmlformats.org/officeDocument/2006/relationships/hyperlink" Target="https://agoraclass.fltr.ucl.ac.be/concordances/ovideII/precise.cfm?txt=in" TargetMode="External"/><Relationship Id="rId366" Type="http://schemas.openxmlformats.org/officeDocument/2006/relationships/hyperlink" Target="https://hodoi.fltr.ucl.ac.be/concordances/callimaque_hymnes/precise.cfm?txt=956;949;947;8049;955;969;" TargetMode="External"/><Relationship Id="rId573" Type="http://schemas.openxmlformats.org/officeDocument/2006/relationships/hyperlink" Target="https://hodoi.fltr.ucl.ac.be/concordances/apollonius_argonautica_02/precise.cfm?txt=950;8061;969;957;" TargetMode="External"/><Relationship Id="rId226" Type="http://schemas.openxmlformats.org/officeDocument/2006/relationships/hyperlink" Target="https://agoraclass.fltr.ucl.ac.be/concordances/ovideII/precise.cfm?txt=praebet" TargetMode="External"/><Relationship Id="rId433" Type="http://schemas.openxmlformats.org/officeDocument/2006/relationships/hyperlink" Target="https://hodoi.fltr.ucl.ac.be/concordances/pausanias_perieg_lv01/precise.cfm?txt=964;959;8059;964;969;957;" TargetMode="External"/><Relationship Id="rId640" Type="http://schemas.openxmlformats.org/officeDocument/2006/relationships/hyperlink" Target="https://hodoi.fltr.ucl.ac.be/concordances/homere_iliad09/precise.cfm?txt=960;959;955;955;8048;" TargetMode="External"/><Relationship Id="rId74" Type="http://schemas.openxmlformats.org/officeDocument/2006/relationships/hyperlink" Target="https://hodoi.fltr.ucl.ac.be/concordances/platon_phedre/precise.cfm?txt=959;8016;948;" TargetMode="External"/><Relationship Id="rId377" Type="http://schemas.openxmlformats.org/officeDocument/2006/relationships/hyperlink" Target="https://hodoi.fltr.ucl.ac.be/concordances/callimaque_hymnes/precise.cfm?txt=924;959;953;961;8118;957;" TargetMode="External"/><Relationship Id="rId500" Type="http://schemas.openxmlformats.org/officeDocument/2006/relationships/hyperlink" Target="https://hodoi.fltr.ucl.ac.be/concordances/apollonius_argonautica_02/precise.cfm?txt=948;8052;" TargetMode="External"/><Relationship Id="rId584" Type="http://schemas.openxmlformats.org/officeDocument/2006/relationships/hyperlink" Target="https://hodoi.fltr.ucl.ac.be/concordances/apollonius_argonautica_02/precise.cfm?txt=956;8052;" TargetMode="External"/><Relationship Id="rId5" Type="http://schemas.openxmlformats.org/officeDocument/2006/relationships/webSettings" Target="webSettings.xml"/><Relationship Id="rId237" Type="http://schemas.openxmlformats.org/officeDocument/2006/relationships/hyperlink" Target="https://agoraclass.fltr.ucl.ac.be/concordances/ovideII/precise.cfm?txt=quoque" TargetMode="External"/><Relationship Id="rId444" Type="http://schemas.openxmlformats.org/officeDocument/2006/relationships/image" Target="media/image4.jpeg"/><Relationship Id="rId651" Type="http://schemas.openxmlformats.org/officeDocument/2006/relationships/hyperlink" Target="https://hodoi.fltr.ucl.ac.be/concordances/homere_iliad09/precise.cfm?txt=966;8055;955;959;957;" TargetMode="External"/><Relationship Id="rId290" Type="http://schemas.openxmlformats.org/officeDocument/2006/relationships/hyperlink" Target="https://agoraclass.fltr.ucl.ac.be/concordances/AeneisI/precise.cfm?txt=patuit" TargetMode="External"/><Relationship Id="rId304" Type="http://schemas.openxmlformats.org/officeDocument/2006/relationships/hyperlink" Target="https://agoraclass.fltr.ucl.ac.be/concordances/AeneisI/precise.cfm?txt=crudelis" TargetMode="External"/><Relationship Id="rId388" Type="http://schemas.openxmlformats.org/officeDocument/2006/relationships/hyperlink" Target="https://hodoi.fltr.ucl.ac.be/concordances/callimaque_hymnes/precise.cfm?txt=954;959;956;8055;950;949;965;" TargetMode="External"/><Relationship Id="rId511" Type="http://schemas.openxmlformats.org/officeDocument/2006/relationships/hyperlink" Target="https://hodoi.fltr.ucl.ac.be/concordances/apollonius_argonautica_02/precise.cfm?txt=923;951;964;959;8147;948;951;962;" TargetMode="External"/><Relationship Id="rId609" Type="http://schemas.openxmlformats.org/officeDocument/2006/relationships/hyperlink" Target="https://hodoi.fltr.ucl.ac.be/concordances/homere_iliad09/precise.cfm?txt=960;945;955;955;945;954;8055;948;959;962;" TargetMode="External"/><Relationship Id="rId85" Type="http://schemas.openxmlformats.org/officeDocument/2006/relationships/hyperlink" Target="https://hodoi.fltr.ucl.ac.be/concordances/platon_phedre/precise.cfm?txt=948;8052;" TargetMode="External"/><Relationship Id="rId150" Type="http://schemas.openxmlformats.org/officeDocument/2006/relationships/hyperlink" Target="https://agoraclass.fltr.ucl.ac.be/concordances/ovideII/precise.cfm?txt=contendere" TargetMode="External"/><Relationship Id="rId595" Type="http://schemas.openxmlformats.org/officeDocument/2006/relationships/hyperlink" Target="https://hodoi.fltr.ucl.ac.be/concordances/apollonius_argonautica_02/precise.cfm?txt=948;945;953;964;8057;962;" TargetMode="External"/><Relationship Id="rId248" Type="http://schemas.openxmlformats.org/officeDocument/2006/relationships/hyperlink" Target="https://agoraclass.fltr.ucl.ac.be/concordances/ovideII/precise.cfm?txt=a" TargetMode="External"/><Relationship Id="rId455" Type="http://schemas.openxmlformats.org/officeDocument/2006/relationships/hyperlink" Target="https://hodoi.fltr.ucl.ac.be/concordances/apollonius_argonautica_02/precise.cfm?txt=960;8049;957;964;969;957;" TargetMode="External"/><Relationship Id="rId662" Type="http://schemas.openxmlformats.org/officeDocument/2006/relationships/hyperlink" Target="https://hodoi.fltr.ucl.ac.be/concordances/homere_iliad09/precise.cfm?txt=954;945;964;945;967;952;8057;957;953;959;962;" TargetMode="External"/><Relationship Id="rId12" Type="http://schemas.microsoft.com/office/2016/09/relationships/commentsIds" Target="commentsIds.xml"/><Relationship Id="rId108" Type="http://schemas.openxmlformats.org/officeDocument/2006/relationships/hyperlink" Target="https://agoraclass.fltr.ucl.ac.be/concordances/ovideII/precise.cfm?txt=est" TargetMode="External"/><Relationship Id="rId315" Type="http://schemas.openxmlformats.org/officeDocument/2006/relationships/hyperlink" Target="https://agoraclass.fltr.ucl.ac.be/concordances/AeneisI/precise.cfm?txt=datur" TargetMode="External"/><Relationship Id="rId522" Type="http://schemas.openxmlformats.org/officeDocument/2006/relationships/hyperlink" Target="https://hodoi.fltr.ucl.ac.be/concordances/apollonius_argonautica_02/precise.cfm?txt=7936;957;952;961;8061;960;959;953;963;953;957;" TargetMode="External"/><Relationship Id="rId96" Type="http://schemas.openxmlformats.org/officeDocument/2006/relationships/hyperlink" Target="https://agoraclass.fltr.ucl.ac.be/concordances/ovideII/precise.cfm?txt=sceptri" TargetMode="External"/><Relationship Id="rId161" Type="http://schemas.openxmlformats.org/officeDocument/2006/relationships/hyperlink" Target="https://agoraclass.fltr.ucl.ac.be/concordances/ovideII/precise.cfm?txt=minae" TargetMode="External"/><Relationship Id="rId399" Type="http://schemas.openxmlformats.org/officeDocument/2006/relationships/hyperlink" Target="https://agoraclass.fltr.ucl.ac.be/concordances/cicero_Haruspices/precise.cfm?txt=religionis" TargetMode="External"/><Relationship Id="rId259" Type="http://schemas.openxmlformats.org/officeDocument/2006/relationships/hyperlink" Target="https://agoraclass.fltr.ucl.ac.be/concordances/ovideII/precise.cfm?txt=in" TargetMode="External"/><Relationship Id="rId466" Type="http://schemas.openxmlformats.org/officeDocument/2006/relationships/hyperlink" Target="https://hodoi.fltr.ucl.ac.be/concordances/apollonius_argonautica_02/precise.cfm?txt=959;8016;948;" TargetMode="External"/><Relationship Id="rId23" Type="http://schemas.openxmlformats.org/officeDocument/2006/relationships/hyperlink" Target="https://agoraclass.fltr.ucl.ac.be/concordances/pline_hist_nat_28/precise.cfm?txt=modo" TargetMode="External"/><Relationship Id="rId119" Type="http://schemas.openxmlformats.org/officeDocument/2006/relationships/hyperlink" Target="https://agoraclass.fltr.ucl.ac.be/concordances/ovideII/precise.cfm?txt=et" TargetMode="External"/><Relationship Id="rId326" Type="http://schemas.openxmlformats.org/officeDocument/2006/relationships/hyperlink" Target="https://hodoi.fltr.ucl.ac.be/concordances/callimaque_hymnes/precise.cfm?txt=960;8049;957;964;945;" TargetMode="External"/><Relationship Id="rId533" Type="http://schemas.openxmlformats.org/officeDocument/2006/relationships/hyperlink" Target="https://hodoi.fltr.ucl.ac.be/concordances/apollonius_argonautica_02/precise.cfm?txt=7957;955;949;964;" TargetMode="External"/><Relationship Id="rId172" Type="http://schemas.openxmlformats.org/officeDocument/2006/relationships/hyperlink" Target="https://agoraclass.fltr.ucl.ac.be/concordances/ovideII/precise.cfm?txt=tam" TargetMode="External"/><Relationship Id="rId477" Type="http://schemas.openxmlformats.org/officeDocument/2006/relationships/hyperlink" Target="https://hodoi.fltr.ucl.ac.be/concordances/apollonius_argonautica_02/precise.cfm?txt=964;8182;" TargetMode="External"/><Relationship Id="rId600" Type="http://schemas.openxmlformats.org/officeDocument/2006/relationships/hyperlink" Target="https://hodoi.fltr.ucl.ac.be/concordances/homere_iliad09/precise.cfm?txt=7961;955;955;8049;948;945;" TargetMode="External"/><Relationship Id="rId337" Type="http://schemas.openxmlformats.org/officeDocument/2006/relationships/hyperlink" Target="https://hodoi.fltr.ucl.ac.be/concordances/callimaque_hymnes/precise.cfm?txt=964;8051;954;957;959;957;" TargetMode="External"/><Relationship Id="rId34" Type="http://schemas.openxmlformats.org/officeDocument/2006/relationships/hyperlink" Target="https://hodoi.fltr.ucl.ac.be/concordances/platon_phedre/precise.cfm?txt=964;959;8150;962;" TargetMode="External"/><Relationship Id="rId544" Type="http://schemas.openxmlformats.org/officeDocument/2006/relationships/hyperlink" Target="https://hodoi.fltr.ucl.ac.be/concordances/apollonius_argonautica_02/precise.cfm?txt=945;7984;949;8054;" TargetMode="External"/><Relationship Id="rId183" Type="http://schemas.openxmlformats.org/officeDocument/2006/relationships/hyperlink" Target="https://agoraclass.fltr.ucl.ac.be/concordances/ovideII/precise.cfm?txt=primo" TargetMode="External"/><Relationship Id="rId390" Type="http://schemas.openxmlformats.org/officeDocument/2006/relationships/hyperlink" Target="https://hodoi.fltr.ucl.ac.be/concordances/callimaque_hymnes/precise.cfm?txt=917;8016;951;961;949;8055;948;945;" TargetMode="External"/><Relationship Id="rId404" Type="http://schemas.openxmlformats.org/officeDocument/2006/relationships/hyperlink" Target="https://hodoi.fltr.ucl.ac.be/concordances/pausanias_perieg_lv01/precise.cfm?txt=960;961;8182;964;959;957;" TargetMode="External"/><Relationship Id="rId611" Type="http://schemas.openxmlformats.org/officeDocument/2006/relationships/hyperlink" Target="https://hodoi.fltr.ucl.ac.be/concordances/homere_iliad09/precise.cfm?txt=954;945;955;955;953;954;8057;956;959;953;959;" TargetMode="External"/><Relationship Id="rId250" Type="http://schemas.openxmlformats.org/officeDocument/2006/relationships/hyperlink" Target="https://agoraclass.fltr.ucl.ac.be/concordances/ovideII/precise.cfm?txt=siccoque" TargetMode="External"/><Relationship Id="rId488" Type="http://schemas.openxmlformats.org/officeDocument/2006/relationships/hyperlink" Target="https://hodoi.fltr.ucl.ac.be/concordances/apollonius_argonautica_02/precise.cfm?txt=8000;966;952;945;955;956;8182;957;" TargetMode="External"/><Relationship Id="rId45" Type="http://schemas.openxmlformats.org/officeDocument/2006/relationships/hyperlink" Target="https://hodoi.fltr.ucl.ac.be/concordances/platon_phedre/precise.cfm?txt=931;964;951;963;8055;967;959;961;959;962;" TargetMode="External"/><Relationship Id="rId110" Type="http://schemas.openxmlformats.org/officeDocument/2006/relationships/hyperlink" Target="https://agoraclass.fltr.ucl.ac.be/concordances/ovideII/precise.cfm?txt=nutu" TargetMode="External"/><Relationship Id="rId348" Type="http://schemas.openxmlformats.org/officeDocument/2006/relationships/hyperlink" Target="https://hodoi.fltr.ucl.ac.be/concordances/callimaque_hymnes/precise.cfm?txt=922;961;8057;957;953;959;953;" TargetMode="External"/><Relationship Id="rId555" Type="http://schemas.openxmlformats.org/officeDocument/2006/relationships/hyperlink" Target="https://hodoi.fltr.ucl.ac.be/concordances/apollonius_argonautica_02/precise.cfm?txt=7936;8055;963;963;959;965;963;945;953;" TargetMode="External"/><Relationship Id="rId194" Type="http://schemas.openxmlformats.org/officeDocument/2006/relationships/hyperlink" Target="https://agoraclass.fltr.ucl.ac.be/concordances/ovideII/precise.cfm?txt=et" TargetMode="External"/><Relationship Id="rId208" Type="http://schemas.openxmlformats.org/officeDocument/2006/relationships/hyperlink" Target="https://agoraclass.fltr.ucl.ac.be/concordances/ovideII/precise.cfm?txt=nunc" TargetMode="External"/><Relationship Id="rId415" Type="http://schemas.openxmlformats.org/officeDocument/2006/relationships/hyperlink" Target="https://hodoi.fltr.ucl.ac.be/concordances/pausanias_perieg_lv01/precise.cfm?txt=964;8183;" TargetMode="External"/><Relationship Id="rId622" Type="http://schemas.openxmlformats.org/officeDocument/2006/relationships/hyperlink" Target="https://hodoi.fltr.ucl.ac.be/concordances/homere_iliad09/precise.cfm?txt=945;7984;8050;957;" TargetMode="External"/><Relationship Id="rId261" Type="http://schemas.openxmlformats.org/officeDocument/2006/relationships/hyperlink" Target="https://agoraclass.fltr.ucl.ac.be/concordances/ovideII/precise.cfm?txt=inde" TargetMode="External"/><Relationship Id="rId499" Type="http://schemas.openxmlformats.org/officeDocument/2006/relationships/hyperlink" Target="https://hodoi.fltr.ucl.ac.be/concordances/apollonius_argonautica_02/precise.cfm?txt=960;949;961;8054;" TargetMode="External"/><Relationship Id="rId56" Type="http://schemas.openxmlformats.org/officeDocument/2006/relationships/hyperlink" Target="https://hodoi.fltr.ucl.ac.be/concordances/platon_phedre/precise.cfm?txt=7968;947;957;8057;951;963;949;957;" TargetMode="External"/><Relationship Id="rId359" Type="http://schemas.openxmlformats.org/officeDocument/2006/relationships/hyperlink" Target="https://hodoi.fltr.ucl.ac.be/concordances/callimaque_hymnes/precise.cfm?txt=952;949;8056;962;" TargetMode="External"/><Relationship Id="rId566" Type="http://schemas.openxmlformats.org/officeDocument/2006/relationships/hyperlink" Target="https://hodoi.fltr.ucl.ac.be/concordances/apollonius_argonautica_02/precise.cfm?txt=7940;955;955;959;964;949;" TargetMode="External"/><Relationship Id="rId121" Type="http://schemas.openxmlformats.org/officeDocument/2006/relationships/hyperlink" Target="https://agoraclass.fltr.ucl.ac.be/concordances/ovideII/precise.cfm?txt=teneris" TargetMode="External"/><Relationship Id="rId219" Type="http://schemas.openxmlformats.org/officeDocument/2006/relationships/hyperlink" Target="https://agoraclass.fltr.ucl.ac.be/concordances/ovideII/precise.cfm?txt=deponit" TargetMode="External"/><Relationship Id="rId426" Type="http://schemas.openxmlformats.org/officeDocument/2006/relationships/hyperlink" Target="https://hodoi.fltr.ucl.ac.be/concordances/pausanias_perieg_lv01/precise.cfm?txt=7952;960;8054;" TargetMode="External"/><Relationship Id="rId633" Type="http://schemas.openxmlformats.org/officeDocument/2006/relationships/hyperlink" Target="https://hodoi.fltr.ucl.ac.be/concordances/homere_iliad09/precise.cfm?txt=954;945;8054;" TargetMode="External"/><Relationship Id="rId67" Type="http://schemas.openxmlformats.org/officeDocument/2006/relationships/hyperlink" Target="https://hodoi.fltr.ucl.ac.be/concordances/platon_phedre/precise.cfm?txt=960;959;953;949;8150;" TargetMode="External"/><Relationship Id="rId272" Type="http://schemas.openxmlformats.org/officeDocument/2006/relationships/hyperlink" Target="https://agoraclass.fltr.ucl.ac.be/concordances/AeneisI/precise.cfm?txt=auertens" TargetMode="External"/><Relationship Id="rId577" Type="http://schemas.openxmlformats.org/officeDocument/2006/relationships/hyperlink" Target="https://hodoi.fltr.ucl.ac.be/concordances/apollonius_argonautica_02/precise.cfm?txt=7952;960;8054;" TargetMode="External"/><Relationship Id="rId132" Type="http://schemas.openxmlformats.org/officeDocument/2006/relationships/hyperlink" Target="https://agoraclass.fltr.ucl.ac.be/concordances/ovideII/precise.cfm?txt=duri" TargetMode="External"/><Relationship Id="rId437" Type="http://schemas.openxmlformats.org/officeDocument/2006/relationships/hyperlink" Target="https://hodoi.fltr.ucl.ac.be/concordances/pausanias_perieg_lv01/precise.cfm?txt=964;8056;" TargetMode="External"/><Relationship Id="rId644" Type="http://schemas.openxmlformats.org/officeDocument/2006/relationships/hyperlink" Target="https://hodoi.fltr.ucl.ac.be/concordances/homere_iliad09/precise.cfm?txt=7952;960;949;954;8051;954;955;949;964;" TargetMode="External"/><Relationship Id="rId283" Type="http://schemas.openxmlformats.org/officeDocument/2006/relationships/hyperlink" Target="https://agoraclass.fltr.ucl.ac.be/concordances/AeneisI/precise.cfm?txt=uestis" TargetMode="External"/><Relationship Id="rId490" Type="http://schemas.openxmlformats.org/officeDocument/2006/relationships/hyperlink" Target="https://hodoi.fltr.ucl.ac.be/concordances/apollonius_argonautica_02/precise.cfm?txt=966;8049;959;962;" TargetMode="External"/><Relationship Id="rId504" Type="http://schemas.openxmlformats.org/officeDocument/2006/relationships/hyperlink" Target="https://hodoi.fltr.ucl.ac.be/concordances/apollonius_argonautica_02/precise.cfm?txt=7936;957;8051;964;955;951;" TargetMode="External"/><Relationship Id="rId78" Type="http://schemas.openxmlformats.org/officeDocument/2006/relationships/hyperlink" Target="https://hodoi.fltr.ucl.ac.be/concordances/platon_phedre/precise.cfm?txt=949;8016;963;8051;955;956;959;953;962;" TargetMode="External"/><Relationship Id="rId143" Type="http://schemas.openxmlformats.org/officeDocument/2006/relationships/hyperlink" Target="https://agoraclass.fltr.ucl.ac.be/concordances/ovideII/precise.cfm?txt=palearia" TargetMode="External"/><Relationship Id="rId350" Type="http://schemas.openxmlformats.org/officeDocument/2006/relationships/hyperlink" Target="https://hodoi.fltr.ucl.ac.be/concordances/callimaque_hymnes/precise.cfm?txt=8039;948;949;" TargetMode="External"/><Relationship Id="rId588" Type="http://schemas.openxmlformats.org/officeDocument/2006/relationships/hyperlink" Target="https://hodoi.fltr.ucl.ac.be/concordances/apollonius_argonautica_02/precise.cfm?txt=7936;955;955;" TargetMode="External"/><Relationship Id="rId9" Type="http://schemas.openxmlformats.org/officeDocument/2006/relationships/footer" Target="footer1.xml"/><Relationship Id="rId210" Type="http://schemas.openxmlformats.org/officeDocument/2006/relationships/hyperlink" Target="https://agoraclass.fltr.ucl.ac.be/concordances/ovideII/precise.cfm?txt=uiridique" TargetMode="External"/><Relationship Id="rId448" Type="http://schemas.openxmlformats.org/officeDocument/2006/relationships/hyperlink" Target="https://hodoi.fltr.ucl.ac.be/concordances/apollonius_argonautica_02/precise.cfm?txt=959;7990;954;959;957;" TargetMode="External"/><Relationship Id="rId655" Type="http://schemas.openxmlformats.org/officeDocument/2006/relationships/hyperlink" Target="https://hodoi.fltr.ucl.ac.be/concordances/homere_iliad09/precise.cfm?txt=947;949;947;945;8182;964;945;" TargetMode="External"/><Relationship Id="rId294" Type="http://schemas.openxmlformats.org/officeDocument/2006/relationships/hyperlink" Target="https://agoraclass.fltr.ucl.ac.be/concordances/AeneisI/precise.cfm?txt=matrem" TargetMode="External"/><Relationship Id="rId308" Type="http://schemas.openxmlformats.org/officeDocument/2006/relationships/hyperlink" Target="https://agoraclass.fltr.ucl.ac.be/concordances/AeneisI/precise.cfm?txt=iudis" TargetMode="External"/><Relationship Id="rId515" Type="http://schemas.openxmlformats.org/officeDocument/2006/relationships/hyperlink" Target="https://hodoi.fltr.ucl.ac.be/concordances/apollonius_argonautica_02/precise.cfm?txt=954;945;8054;" TargetMode="External"/><Relationship Id="rId89" Type="http://schemas.openxmlformats.org/officeDocument/2006/relationships/hyperlink" Target="https://hodoi.fltr.ucl.ac.be/concordances/platon_phedre/precise.cfm?txt=928;945;955;953;957;8179;948;8055;945;957;" TargetMode="External"/><Relationship Id="rId154" Type="http://schemas.openxmlformats.org/officeDocument/2006/relationships/hyperlink" Target="https://agoraclass.fltr.ucl.ac.be/concordances/ovideII/precise.cfm?txt=puraque" TargetMode="External"/><Relationship Id="rId361" Type="http://schemas.openxmlformats.org/officeDocument/2006/relationships/hyperlink" Target="https://hodoi.fltr.ucl.ac.be/concordances/callimaque_hymnes/precise.cfm?txt=7957;955;951;964;945;953;" TargetMode="External"/><Relationship Id="rId599" Type="http://schemas.openxmlformats.org/officeDocument/2006/relationships/hyperlink" Target="https://hodoi.fltr.ucl.ac.be/concordances/homere_iliad09/precise.cfm?txt=955;8055;960;959;957;" TargetMode="External"/><Relationship Id="rId459" Type="http://schemas.openxmlformats.org/officeDocument/2006/relationships/hyperlink" Target="https://hodoi.fltr.ucl.ac.be/concordances/apollonius_argonautica_02/precise.cfm?txt=949;7989;957;949;954;945;" TargetMode="External"/><Relationship Id="rId666" Type="http://schemas.openxmlformats.org/officeDocument/2006/relationships/image" Target="media/image5.jpeg"/><Relationship Id="rId16" Type="http://schemas.openxmlformats.org/officeDocument/2006/relationships/hyperlink" Target="https://agoraclass.fltr.ucl.ac.be/concordances/pline_hist_nat_28/precise.cfm?txt=comitiales" TargetMode="External"/><Relationship Id="rId221" Type="http://schemas.openxmlformats.org/officeDocument/2006/relationships/hyperlink" Target="https://agoraclass.fltr.ucl.ac.be/concordances/ovideII/precise.cfm?txt=paulatimque" TargetMode="External"/><Relationship Id="rId319" Type="http://schemas.openxmlformats.org/officeDocument/2006/relationships/hyperlink" Target="https://agoraclass.fltr.ucl.ac.be/concordances/AeneisI/precise.cfm?txt=et" TargetMode="External"/><Relationship Id="rId526" Type="http://schemas.openxmlformats.org/officeDocument/2006/relationships/hyperlink" Target="https://hodoi.fltr.ucl.ac.be/concordances/apollonius_argonautica_02/precise.cfm?txt=947;8134;961;945;962;" TargetMode="External"/><Relationship Id="rId165" Type="http://schemas.openxmlformats.org/officeDocument/2006/relationships/hyperlink" Target="https://agoraclass.fltr.ucl.ac.be/concordances/ovideII/precise.cfm?txt=pacem" TargetMode="External"/><Relationship Id="rId372" Type="http://schemas.openxmlformats.org/officeDocument/2006/relationships/hyperlink" Target="https://hodoi.fltr.ucl.ac.be/concordances/callimaque_hymnes/precise.cfm?txt=960;945;955;953;957;8049;947;961;949;964;959;957;" TargetMode="External"/><Relationship Id="rId232" Type="http://schemas.openxmlformats.org/officeDocument/2006/relationships/hyperlink" Target="https://agoraclass.fltr.ucl.ac.be/concordances/ovideII/precise.cfm?txt=sertis" TargetMode="External"/><Relationship Id="rId27" Type="http://schemas.openxmlformats.org/officeDocument/2006/relationships/hyperlink" Target="https://agoraclass.fltr.ucl.ac.be/concordances/pline_hist_nat_28/precise.cfm?txt=dextraeque" TargetMode="External"/><Relationship Id="rId537" Type="http://schemas.openxmlformats.org/officeDocument/2006/relationships/hyperlink" Target="https://hodoi.fltr.ucl.ac.be/concordances/apollonius_argonautica_02/precise.cfm?txt=959;8016;948;805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hodoi.fltr.ucl.ac.be/concordances/pausanias_perieg_lv02/precise.cfm?txt=7952;962;" TargetMode="External"/><Relationship Id="rId13" Type="http://schemas.openxmlformats.org/officeDocument/2006/relationships/hyperlink" Target="https://hodoi.fltr.ucl.ac.be/concordances/pausanias_perieg_lv02/precise.cfm?txt=8005;956;969;962;" TargetMode="External"/><Relationship Id="rId3" Type="http://schemas.openxmlformats.org/officeDocument/2006/relationships/hyperlink" Target="https://hodoi.fltr.ucl.ac.be/concordances/pausanias_perieg_lv02/precise.cfm?txt=8001;960;8057;963;945;" TargetMode="External"/><Relationship Id="rId7" Type="http://schemas.openxmlformats.org/officeDocument/2006/relationships/hyperlink" Target="https://hodoi.fltr.ucl.ac.be/concordances/pausanias_perieg_lv02/precise.cfm?txt=7952;963;964;953;957;" TargetMode="External"/><Relationship Id="rId12" Type="http://schemas.openxmlformats.org/officeDocument/2006/relationships/hyperlink" Target="https://hodoi.fltr.ucl.ac.be/concordances/pausanias_perieg_lv02/precise.cfm?txt=948;8050;" TargetMode="External"/><Relationship Id="rId17" Type="http://schemas.openxmlformats.org/officeDocument/2006/relationships/hyperlink" Target="https://hodoi.fltr.ucl.ac.be/concordances/pausanias_perieg_lv02/precise.cfm?txt=964;959;8059;964;959;953;962;" TargetMode="External"/><Relationship Id="rId2" Type="http://schemas.openxmlformats.org/officeDocument/2006/relationships/hyperlink" Target="https://hodoi.fltr.ucl.ac.be/concordances/pausanias_perieg_lv02/precise.cfm?txt=948;8050;" TargetMode="External"/><Relationship Id="rId16" Type="http://schemas.openxmlformats.org/officeDocument/2006/relationships/hyperlink" Target="https://hodoi.fltr.ucl.ac.be/concordances/pausanias_perieg_lv02/precise.cfm?txt=7956;957;952;949;959;957;" TargetMode="External"/><Relationship Id="rId1" Type="http://schemas.openxmlformats.org/officeDocument/2006/relationships/hyperlink" Target="https://hodoi.fltr.ucl.ac.be/concordances/pausanias_perieg_lv02/precise.cfm?txt=916;945;8055;948;945;955;959;962;" TargetMode="External"/><Relationship Id="rId6" Type="http://schemas.openxmlformats.org/officeDocument/2006/relationships/hyperlink" Target="https://hodoi.fltr.ucl.ac.be/concordances/pausanias_perieg_lv02/precise.cfm?txt=956;8051;957;" TargetMode="External"/><Relationship Id="rId11" Type="http://schemas.openxmlformats.org/officeDocument/2006/relationships/hyperlink" Target="https://hodoi.fltr.ucl.ac.be/concordances/pausanias_perieg_lv02/precise.cfm?txt=7952;960;953;960;961;8051;960;949;953;" TargetMode="External"/><Relationship Id="rId5" Type="http://schemas.openxmlformats.org/officeDocument/2006/relationships/hyperlink" Target="https://hodoi.fltr.ucl.ac.be/concordances/pausanias_perieg_lv02/precise.cfm?txt=7936;964;959;960;8061;964;949;961;945;" TargetMode="External"/><Relationship Id="rId15" Type="http://schemas.openxmlformats.org/officeDocument/2006/relationships/hyperlink" Target="https://hodoi.fltr.ucl.ac.be/concordances/pausanias_perieg_lv02/precise.cfm?txt=954;945;8054;" TargetMode="External"/><Relationship Id="rId10" Type="http://schemas.openxmlformats.org/officeDocument/2006/relationships/hyperlink" Target="https://hodoi.fltr.ucl.ac.be/concordances/pausanias_perieg_lv02/precise.cfm?txt=8004;968;953;957;" TargetMode="External"/><Relationship Id="rId4" Type="http://schemas.openxmlformats.org/officeDocument/2006/relationships/hyperlink" Target="https://hodoi.fltr.ucl.ac.be/concordances/pausanias_perieg_lv02/precise.cfm?txt=949;7984;961;947;8049;963;945;964;959;" TargetMode="External"/><Relationship Id="rId9" Type="http://schemas.openxmlformats.org/officeDocument/2006/relationships/hyperlink" Target="https://hodoi.fltr.ucl.ac.be/concordances/pausanias_perieg_lv02/precise.cfm?txt=964;8052;957;" TargetMode="External"/><Relationship Id="rId14" Type="http://schemas.openxmlformats.org/officeDocument/2006/relationships/hyperlink" Target="https://hodoi.fltr.ucl.ac.be/concordances/pausanias_perieg_lv02/precise.cfm?txt=964;95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A36A5-8314-42E4-A3D6-2D00B635A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22108</TotalTime>
  <Pages>1</Pages>
  <Words>51586</Words>
  <Characters>283729</Characters>
  <Application>Microsoft Office Word</Application>
  <DocSecurity>0</DocSecurity>
  <Lines>2364</Lines>
  <Paragraphs>669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Léna Triozon</dc:creator>
  <cp:keywords/>
  <dc:description/>
  <cp:lastModifiedBy>Léna Triozon</cp:lastModifiedBy>
  <cp:revision>251</cp:revision>
  <dcterms:created xsi:type="dcterms:W3CDTF">2025-05-21T16:49:00Z</dcterms:created>
  <dcterms:modified xsi:type="dcterms:W3CDTF">2026-08-02T16:04:00Z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id="jdku0VUv"/&gt;&lt;style id="http://www.zotero.org/styles/ens-de-lyon-centre-d-ingenierie-documentaire" hasBibliography="1" bibliographyStyleHasBeenSet="1"/&gt;&lt;prefs&gt;&lt;pref name="fieldType" value="Field"/&gt;&lt;</vt:lpwstr>
  </property>
  <property fmtid="{D5CDD505-2E9C-101B-9397-08002B2CF9AE}" pid="3" name="ZOTERO_PREF_2">
    <vt:lpwstr>pref name="noteType" value="1"/&gt;&lt;/prefs&gt;&lt;/data&gt;</vt:lpwstr>
  </property>
</Properties>
</file>