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4B3" w:rsidRDefault="00DB53C1">
      <w:r>
        <w:rPr>
          <w:rFonts w:hint="eastAsia"/>
        </w:rPr>
        <w:t>表徵相關文章之一（節錄）</w:t>
      </w:r>
    </w:p>
    <w:p w:rsidR="00DB53C1" w:rsidRDefault="00DB53C1" w:rsidP="00DB53C1">
      <w:pPr>
        <w:pStyle w:val="1"/>
      </w:pPr>
      <w:r>
        <w:rPr>
          <w:rFonts w:hint="eastAsia"/>
        </w:rPr>
        <w:t>在教學表徵選擇，許多研究已經指出表徵對數學學習與解題佔有重要的角色</w:t>
      </w:r>
      <w:proofErr w:type="gramStart"/>
      <w:r>
        <w:rPr>
          <w:rFonts w:hint="eastAsia"/>
        </w:rPr>
        <w:t>（</w:t>
      </w:r>
      <w:proofErr w:type="gramEnd"/>
      <w:r>
        <w:rPr>
          <w:rFonts w:hint="eastAsia"/>
        </w:rPr>
        <w:t xml:space="preserve">Goldin &amp; Kaput, 1996; </w:t>
      </w:r>
      <w:r w:rsidRPr="00510C4F">
        <w:rPr>
          <w:rFonts w:eastAsia="新細明體" w:hAnsi="Times New Roman"/>
          <w:kern w:val="0"/>
          <w:szCs w:val="24"/>
        </w:rPr>
        <w:t>Kaput, 1991</w:t>
      </w:r>
      <w:proofErr w:type="gramStart"/>
      <w:r>
        <w:rPr>
          <w:rFonts w:hint="eastAsia"/>
        </w:rPr>
        <w:t>）</w:t>
      </w:r>
      <w:proofErr w:type="gramEnd"/>
      <w:r>
        <w:rPr>
          <w:rFonts w:hint="eastAsia"/>
        </w:rPr>
        <w:t>。關於教學表徵方面，</w:t>
      </w:r>
      <w:r>
        <w:rPr>
          <w:rFonts w:hint="eastAsia"/>
        </w:rPr>
        <w:t>Bruner</w:t>
      </w:r>
      <w:r>
        <w:rPr>
          <w:rFonts w:hint="eastAsia"/>
        </w:rPr>
        <w:t>在發現學習論中，將人類對於其環境中的事物經知覺而將外在物體或事件轉換為內在事件的過程稱為認知表徵（</w:t>
      </w:r>
      <w:r>
        <w:rPr>
          <w:rFonts w:hint="eastAsia"/>
        </w:rPr>
        <w:t>cognitive representation</w:t>
      </w:r>
      <w:r>
        <w:rPr>
          <w:rFonts w:hint="eastAsia"/>
        </w:rPr>
        <w:t>）或知識表徵（</w:t>
      </w:r>
      <w:r>
        <w:rPr>
          <w:rFonts w:hint="eastAsia"/>
        </w:rPr>
        <w:t>representation of knowledge</w:t>
      </w:r>
      <w:r>
        <w:rPr>
          <w:rFonts w:hint="eastAsia"/>
        </w:rPr>
        <w:t>），意指人類是經由認知表徵獲得知識（張春興，</w:t>
      </w:r>
      <w:r>
        <w:rPr>
          <w:rFonts w:hint="eastAsia"/>
        </w:rPr>
        <w:t>1996</w:t>
      </w:r>
      <w:r>
        <w:rPr>
          <w:rFonts w:hint="eastAsia"/>
        </w:rPr>
        <w:t>）。依據</w:t>
      </w:r>
      <w:r>
        <w:rPr>
          <w:rFonts w:hint="eastAsia"/>
        </w:rPr>
        <w:t>Bruner</w:t>
      </w:r>
      <w:r>
        <w:rPr>
          <w:rFonts w:hint="eastAsia"/>
        </w:rPr>
        <w:t>的研究，這樣的認知表徵有三種：動作表徵、圖像表徵、符號表徵</w:t>
      </w:r>
      <w:proofErr w:type="gramStart"/>
      <w:r>
        <w:rPr>
          <w:rFonts w:hint="eastAsia"/>
        </w:rPr>
        <w:t>（</w:t>
      </w:r>
      <w:proofErr w:type="gramEnd"/>
      <w:r>
        <w:rPr>
          <w:rFonts w:hint="eastAsia"/>
        </w:rPr>
        <w:t>張春興，</w:t>
      </w:r>
      <w:r>
        <w:rPr>
          <w:rFonts w:hint="eastAsia"/>
        </w:rPr>
        <w:t>1996</w:t>
      </w:r>
      <w:r>
        <w:rPr>
          <w:rFonts w:hint="eastAsia"/>
        </w:rPr>
        <w:t>；</w:t>
      </w:r>
      <w:r>
        <w:rPr>
          <w:rFonts w:hint="eastAsia"/>
        </w:rPr>
        <w:t>Resnick &amp; Ford, 1981</w:t>
      </w:r>
      <w:proofErr w:type="gramStart"/>
      <w:r>
        <w:rPr>
          <w:rFonts w:hint="eastAsia"/>
        </w:rPr>
        <w:t>）</w:t>
      </w:r>
      <w:proofErr w:type="gramEnd"/>
      <w:r>
        <w:rPr>
          <w:rFonts w:hint="eastAsia"/>
        </w:rPr>
        <w:t>。表徵（</w:t>
      </w:r>
      <w:r>
        <w:rPr>
          <w:rFonts w:hint="eastAsia"/>
        </w:rPr>
        <w:t>representation</w:t>
      </w:r>
      <w:r>
        <w:rPr>
          <w:rFonts w:hint="eastAsia"/>
        </w:rPr>
        <w:t>）並非概念本身，而是對於一個被表徵概念的再次呈現（</w:t>
      </w:r>
      <w:r>
        <w:rPr>
          <w:rFonts w:hint="eastAsia"/>
        </w:rPr>
        <w:t>re-present</w:t>
      </w:r>
      <w:r>
        <w:rPr>
          <w:rFonts w:hint="eastAsia"/>
        </w:rPr>
        <w:t>），而這個表徵動作可分為內在表徵</w:t>
      </w:r>
      <w:proofErr w:type="gramStart"/>
      <w:r>
        <w:rPr>
          <w:rFonts w:hint="eastAsia"/>
        </w:rPr>
        <w:t>（</w:t>
      </w:r>
      <w:proofErr w:type="gramEnd"/>
      <w:r>
        <w:rPr>
          <w:rFonts w:hint="eastAsia"/>
        </w:rPr>
        <w:t>signified; internal</w:t>
      </w:r>
      <w:proofErr w:type="gramStart"/>
      <w:r>
        <w:rPr>
          <w:rFonts w:hint="eastAsia"/>
        </w:rPr>
        <w:t>）</w:t>
      </w:r>
      <w:proofErr w:type="gramEnd"/>
      <w:r>
        <w:rPr>
          <w:rFonts w:hint="eastAsia"/>
        </w:rPr>
        <w:t>與外在表徵（</w:t>
      </w:r>
      <w:r>
        <w:rPr>
          <w:rFonts w:hint="eastAsia"/>
        </w:rPr>
        <w:t>signifier; external</w:t>
      </w:r>
      <w:proofErr w:type="gramStart"/>
      <w:r>
        <w:rPr>
          <w:rFonts w:hint="eastAsia"/>
        </w:rPr>
        <w:t>）</w:t>
      </w:r>
      <w:proofErr w:type="gramEnd"/>
      <w:r>
        <w:rPr>
          <w:rFonts w:hint="eastAsia"/>
        </w:rPr>
        <w:t>（</w:t>
      </w:r>
      <w:r>
        <w:rPr>
          <w:rFonts w:hint="eastAsia"/>
        </w:rPr>
        <w:t>Goldin &amp; Kaput, 1996; Hiebert &amp; Carpenter, 1992</w:t>
      </w:r>
      <w:proofErr w:type="gramStart"/>
      <w:r>
        <w:rPr>
          <w:rFonts w:hint="eastAsia"/>
        </w:rPr>
        <w:t>）</w:t>
      </w:r>
      <w:proofErr w:type="gramEnd"/>
      <w:r>
        <w:rPr>
          <w:rFonts w:hint="eastAsia"/>
        </w:rPr>
        <w:t>。綜合這些論點，對於數學教師而言，選擇適合的數學表徵來協助學生內化數學內容對於學生的數學學習扮演關鍵角色，透過教師與教材所提供的數學外在表徵來與學生內在表徵系統關連起來，對於學生建構內在表徵則有其重要性。從某個角度來看，一個人對某個概念的概念心像與這個個體對這個概念的內在表徵有密切的關係。</w:t>
      </w:r>
    </w:p>
    <w:p w:rsidR="00DB53C1" w:rsidRDefault="00DB53C1" w:rsidP="00DB53C1">
      <w:pPr>
        <w:pStyle w:val="1"/>
      </w:pPr>
      <w:r>
        <w:rPr>
          <w:rFonts w:hint="eastAsia"/>
        </w:rPr>
        <w:t>在</w:t>
      </w:r>
      <w:r w:rsidRPr="004059AE">
        <w:rPr>
          <w:rFonts w:hint="eastAsia"/>
        </w:rPr>
        <w:t>宋玉如（</w:t>
      </w:r>
      <w:r w:rsidRPr="004059AE">
        <w:rPr>
          <w:rFonts w:hint="eastAsia"/>
        </w:rPr>
        <w:t>2008</w:t>
      </w:r>
      <w:r w:rsidRPr="004059AE">
        <w:rPr>
          <w:rFonts w:hint="eastAsia"/>
        </w:rPr>
        <w:t>）關於</w:t>
      </w:r>
      <w:r w:rsidRPr="004059AE">
        <w:t>中學數學教師應有的數學教學特質研究</w:t>
      </w:r>
      <w:r>
        <w:rPr>
          <w:rFonts w:hint="eastAsia"/>
        </w:rPr>
        <w:t>中</w:t>
      </w:r>
      <w:r w:rsidRPr="004059AE">
        <w:rPr>
          <w:rFonts w:hint="eastAsia"/>
        </w:rPr>
        <w:t>，</w:t>
      </w:r>
      <w:r>
        <w:rPr>
          <w:rFonts w:hint="eastAsia"/>
        </w:rPr>
        <w:t>研究者提供了幾個常見的</w:t>
      </w:r>
      <w:r w:rsidRPr="00D73BED">
        <w:rPr>
          <w:rFonts w:hint="eastAsia"/>
        </w:rPr>
        <w:t>數學表徵</w:t>
      </w:r>
      <w:r>
        <w:rPr>
          <w:rFonts w:hint="eastAsia"/>
        </w:rPr>
        <w:t>，包含</w:t>
      </w:r>
      <w:r w:rsidRPr="00D73BED">
        <w:rPr>
          <w:rFonts w:hint="eastAsia"/>
        </w:rPr>
        <w:t>：例子、圖畫、比喻、生活</w:t>
      </w:r>
      <w:r>
        <w:rPr>
          <w:rFonts w:hint="eastAsia"/>
        </w:rPr>
        <w:t>例子</w:t>
      </w:r>
      <w:r w:rsidRPr="00D73BED">
        <w:rPr>
          <w:rFonts w:hint="eastAsia"/>
        </w:rPr>
        <w:t>、實際數值、證明、定義、公式、故事、抽象符號</w:t>
      </w:r>
      <w:r>
        <w:rPr>
          <w:rFonts w:hint="eastAsia"/>
        </w:rPr>
        <w:t>等給中學生選擇，研究發現</w:t>
      </w:r>
      <w:r w:rsidRPr="004059AE">
        <w:rPr>
          <w:rFonts w:hint="eastAsia"/>
        </w:rPr>
        <w:t>中學生認為理想教師在數學教學</w:t>
      </w:r>
      <w:r>
        <w:rPr>
          <w:rFonts w:hint="eastAsia"/>
        </w:rPr>
        <w:t>中</w:t>
      </w:r>
      <w:r w:rsidRPr="004059AE">
        <w:rPr>
          <w:rFonts w:hint="eastAsia"/>
        </w:rPr>
        <w:t>應儘量以例子、圖畫、恰當比喻、生活物品</w:t>
      </w:r>
      <w:r>
        <w:rPr>
          <w:rFonts w:hint="eastAsia"/>
        </w:rPr>
        <w:t>表徵</w:t>
      </w:r>
      <w:r w:rsidRPr="004059AE">
        <w:rPr>
          <w:rFonts w:hint="eastAsia"/>
        </w:rPr>
        <w:t>來傳遞數學概念</w:t>
      </w:r>
      <w:r>
        <w:rPr>
          <w:rFonts w:hint="eastAsia"/>
        </w:rPr>
        <w:t>；</w:t>
      </w:r>
      <w:r w:rsidRPr="004059AE">
        <w:rPr>
          <w:rFonts w:hint="eastAsia"/>
        </w:rPr>
        <w:t>其次是使用數值實例、證明、定義</w:t>
      </w:r>
      <w:r>
        <w:rPr>
          <w:rFonts w:hint="eastAsia"/>
        </w:rPr>
        <w:t>；而最不符合學生心中理想教師的表徵使用是</w:t>
      </w:r>
      <w:r w:rsidRPr="004059AE">
        <w:rPr>
          <w:rFonts w:hint="eastAsia"/>
        </w:rPr>
        <w:t>公式、故事</w:t>
      </w:r>
      <w:r>
        <w:rPr>
          <w:rFonts w:hint="eastAsia"/>
        </w:rPr>
        <w:t>與</w:t>
      </w:r>
      <w:r w:rsidRPr="004059AE">
        <w:rPr>
          <w:rFonts w:hint="eastAsia"/>
        </w:rPr>
        <w:t>抽象符號來傳遞數學概念</w:t>
      </w:r>
      <w:r>
        <w:rPr>
          <w:rFonts w:hint="eastAsia"/>
        </w:rPr>
        <w:t>。這個結果顯示出中學生對於數學學習上認為老師應聚焦於「讓學生理解數學」、「避免僅用形式的、抽象的表徵」，有趣的是，教師們認為應多用於引發學生興趣的「故事」表徵，並非中學生認為理想的數學概念傳遞表徵，代表學生也並非只</w:t>
      </w:r>
      <w:proofErr w:type="gramStart"/>
      <w:r>
        <w:rPr>
          <w:rFonts w:hint="eastAsia"/>
        </w:rPr>
        <w:t>一昧</w:t>
      </w:r>
      <w:proofErr w:type="gramEnd"/>
      <w:r>
        <w:rPr>
          <w:rFonts w:hint="eastAsia"/>
        </w:rPr>
        <w:t>追求花俏的包裝而不在乎數學內涵的表徵方式。同一</w:t>
      </w:r>
      <w:proofErr w:type="gramStart"/>
      <w:r>
        <w:rPr>
          <w:rFonts w:hint="eastAsia"/>
        </w:rPr>
        <w:t>個</w:t>
      </w:r>
      <w:proofErr w:type="gramEnd"/>
      <w:r>
        <w:rPr>
          <w:rFonts w:hint="eastAsia"/>
        </w:rPr>
        <w:t>研究，宋玉如</w:t>
      </w:r>
      <w:r w:rsidRPr="00AA4BEA">
        <w:rPr>
          <w:rFonts w:hint="eastAsia"/>
        </w:rPr>
        <w:t>（</w:t>
      </w:r>
      <w:r w:rsidRPr="00AA4BEA">
        <w:rPr>
          <w:rFonts w:hint="eastAsia"/>
        </w:rPr>
        <w:t>2008</w:t>
      </w:r>
      <w:r w:rsidRPr="00AA4BEA">
        <w:rPr>
          <w:rFonts w:hint="eastAsia"/>
        </w:rPr>
        <w:t>）</w:t>
      </w:r>
      <w:r>
        <w:rPr>
          <w:rFonts w:hint="eastAsia"/>
        </w:rPr>
        <w:t>也發現關於媒體的選用與呈現，中學生認為理</w:t>
      </w:r>
      <w:r w:rsidRPr="00AA4BEA">
        <w:rPr>
          <w:rFonts w:hint="eastAsia"/>
        </w:rPr>
        <w:t>想的教師</w:t>
      </w:r>
      <w:r>
        <w:rPr>
          <w:rFonts w:hint="eastAsia"/>
        </w:rPr>
        <w:t>應要</w:t>
      </w:r>
      <w:r w:rsidRPr="00AA4BEA">
        <w:rPr>
          <w:rFonts w:hint="eastAsia"/>
        </w:rPr>
        <w:t>適當</w:t>
      </w:r>
      <w:r>
        <w:rPr>
          <w:rFonts w:hint="eastAsia"/>
        </w:rPr>
        <w:t>地</w:t>
      </w:r>
      <w:r w:rsidRPr="00AA4BEA">
        <w:rPr>
          <w:rFonts w:hint="eastAsia"/>
        </w:rPr>
        <w:t>使用教具（如，圖卡、模型、生活物品）教學，</w:t>
      </w:r>
      <w:r>
        <w:rPr>
          <w:rFonts w:hint="eastAsia"/>
        </w:rPr>
        <w:t>其次是</w:t>
      </w:r>
      <w:r w:rsidRPr="00AA4BEA">
        <w:rPr>
          <w:rFonts w:hint="eastAsia"/>
        </w:rPr>
        <w:t>電腦輔助</w:t>
      </w:r>
      <w:r>
        <w:rPr>
          <w:rFonts w:hint="eastAsia"/>
        </w:rPr>
        <w:t>教學</w:t>
      </w:r>
      <w:r w:rsidRPr="00AA4BEA">
        <w:rPr>
          <w:rFonts w:hint="eastAsia"/>
        </w:rPr>
        <w:t>，而只使用粉筆黑板</w:t>
      </w:r>
      <w:r>
        <w:rPr>
          <w:rFonts w:hint="eastAsia"/>
        </w:rPr>
        <w:t>的教師則</w:t>
      </w:r>
      <w:r w:rsidRPr="00AA4BEA">
        <w:rPr>
          <w:rFonts w:hint="eastAsia"/>
        </w:rPr>
        <w:t>最</w:t>
      </w:r>
      <w:r>
        <w:rPr>
          <w:rFonts w:hint="eastAsia"/>
        </w:rPr>
        <w:t>不受學生青睞</w:t>
      </w:r>
      <w:r w:rsidRPr="00AA4BEA">
        <w:rPr>
          <w:rFonts w:hint="eastAsia"/>
        </w:rPr>
        <w:t>。這個研究</w:t>
      </w:r>
      <w:r>
        <w:rPr>
          <w:rFonts w:hint="eastAsia"/>
        </w:rPr>
        <w:t>不僅能</w:t>
      </w:r>
      <w:r w:rsidRPr="00AA4BEA">
        <w:rPr>
          <w:rFonts w:hint="eastAsia"/>
        </w:rPr>
        <w:t>帶給實際的數學教師</w:t>
      </w:r>
      <w:r>
        <w:rPr>
          <w:rFonts w:hint="eastAsia"/>
        </w:rPr>
        <w:t>許多省思，也提供我國實徵性研究資料，在</w:t>
      </w:r>
      <w:r>
        <w:rPr>
          <w:rFonts w:hint="eastAsia"/>
        </w:rPr>
        <w:lastRenderedPageBreak/>
        <w:t>台灣不同的表徵對於學生的確有不同的教學期望與感受，此也提供本研究對於數學表徵選擇的分析洞察。</w:t>
      </w:r>
    </w:p>
    <w:p w:rsidR="002C6494" w:rsidRDefault="002C6494" w:rsidP="002C6494">
      <w:pPr>
        <w:pStyle w:val="1"/>
        <w:rPr>
          <w:rFonts w:hint="eastAsia"/>
        </w:rPr>
      </w:pPr>
      <w:r>
        <w:rPr>
          <w:rFonts w:hint="eastAsia"/>
        </w:rPr>
        <w:t>表徵不止對於學生的數學學習有直接的關係，對於教師的數學教學，例如</w:t>
      </w:r>
      <w:r w:rsidRPr="00746EC2">
        <w:t>在課堂上精確地使用表徵、</w:t>
      </w:r>
      <w:r>
        <w:rPr>
          <w:rFonts w:hint="eastAsia"/>
        </w:rPr>
        <w:t>選擇並</w:t>
      </w:r>
      <w:r w:rsidRPr="00746EC2">
        <w:t>提供學生</w:t>
      </w:r>
      <w:r>
        <w:rPr>
          <w:rFonts w:hint="eastAsia"/>
        </w:rPr>
        <w:t>適合的</w:t>
      </w:r>
      <w:r w:rsidRPr="00746EC2">
        <w:t>數學</w:t>
      </w:r>
      <w:r>
        <w:rPr>
          <w:rFonts w:hint="eastAsia"/>
        </w:rPr>
        <w:t>表徵也都是現代的教師知識測量研究十分著重的偵測點</w:t>
      </w:r>
      <w:proofErr w:type="gramStart"/>
      <w:r>
        <w:rPr>
          <w:rFonts w:hint="eastAsia"/>
        </w:rPr>
        <w:t>（</w:t>
      </w:r>
      <w:proofErr w:type="gramEnd"/>
      <w:r>
        <w:rPr>
          <w:rFonts w:hint="eastAsia"/>
        </w:rPr>
        <w:t>H</w:t>
      </w:r>
      <w:r w:rsidRPr="00746EC2">
        <w:rPr>
          <w:lang w:val="zh-TW"/>
        </w:rPr>
        <w:t>ill</w:t>
      </w:r>
      <w:r>
        <w:rPr>
          <w:rFonts w:hint="eastAsia"/>
          <w:lang w:val="zh-TW"/>
        </w:rPr>
        <w:t xml:space="preserve"> et al.</w:t>
      </w:r>
      <w:r w:rsidRPr="00746EC2">
        <w:rPr>
          <w:lang w:val="zh-TW"/>
        </w:rPr>
        <w:t>, 2007</w:t>
      </w:r>
      <w:proofErr w:type="gramStart"/>
      <w:r w:rsidRPr="00746EC2">
        <w:rPr>
          <w:lang w:val="zh-TW"/>
        </w:rPr>
        <w:t>）</w:t>
      </w:r>
      <w:proofErr w:type="gramEnd"/>
      <w:r>
        <w:rPr>
          <w:rFonts w:hint="eastAsia"/>
        </w:rPr>
        <w:t>，如</w:t>
      </w:r>
      <w:r w:rsidRPr="00D9633A">
        <w:t>SII/LMT</w:t>
      </w:r>
      <w:r>
        <w:rPr>
          <w:rFonts w:hint="eastAsia"/>
        </w:rPr>
        <w:t>的檢定項目就</w:t>
      </w:r>
      <w:r>
        <w:rPr>
          <w:rFonts w:ascii="新細明體" w:cs="新細明體" w:hint="eastAsia"/>
          <w:lang w:val="zh-TW"/>
        </w:rPr>
        <w:t>涵蓋</w:t>
      </w:r>
      <w:r>
        <w:rPr>
          <w:rFonts w:hint="eastAsia"/>
        </w:rPr>
        <w:t>教師如何選擇例子與表徵。</w:t>
      </w:r>
    </w:p>
    <w:p w:rsidR="002C6494" w:rsidRDefault="002C6494" w:rsidP="002C6494">
      <w:pPr>
        <w:pStyle w:val="1"/>
        <w:rPr>
          <w:rFonts w:hint="eastAsia"/>
        </w:rPr>
      </w:pPr>
      <w:r>
        <w:rPr>
          <w:rFonts w:hint="eastAsia"/>
        </w:rPr>
        <w:t>本研究發現，實習教師自發性地展現出表徵選擇面向的心</w:t>
      </w:r>
      <w:proofErr w:type="gramStart"/>
      <w:r>
        <w:rPr>
          <w:rFonts w:hint="eastAsia"/>
        </w:rPr>
        <w:t>像僅約佔</w:t>
      </w:r>
      <w:proofErr w:type="gramEnd"/>
      <w:r>
        <w:rPr>
          <w:rFonts w:hint="eastAsia"/>
        </w:rPr>
        <w:t>全體樣本的</w:t>
      </w:r>
      <w:r w:rsidRPr="00D87353">
        <w:t>21.0</w:t>
      </w:r>
      <w:r>
        <w:t>%</w:t>
      </w:r>
      <w:r>
        <w:rPr>
          <w:rFonts w:hint="eastAsia"/>
        </w:rPr>
        <w:t>，而這約五分之一的</w:t>
      </w:r>
      <w:r>
        <w:rPr>
          <w:rFonts w:hint="eastAsia"/>
        </w:rPr>
        <w:t>E-FT</w:t>
      </w:r>
      <w:r>
        <w:rPr>
          <w:rFonts w:hint="eastAsia"/>
        </w:rPr>
        <w:t>中，卻有多達</w:t>
      </w:r>
      <w:r>
        <w:rPr>
          <w:rFonts w:hint="eastAsia"/>
        </w:rPr>
        <w:t>85%</w:t>
      </w:r>
      <w:r>
        <w:rPr>
          <w:rFonts w:hint="eastAsia"/>
        </w:rPr>
        <w:t>（</w:t>
      </w:r>
      <w:r>
        <w:rPr>
          <w:rFonts w:hint="eastAsia"/>
        </w:rPr>
        <w:t>11/13</w:t>
      </w:r>
      <w:r>
        <w:rPr>
          <w:rFonts w:hint="eastAsia"/>
        </w:rPr>
        <w:t>）的將焦點放在生活實例或與生活相關的事物表徵中，顯見在沒有任何的提示或干擾下，實習教師仍會主動喚起與生活結合的表徵。</w:t>
      </w:r>
      <w:r>
        <w:rPr>
          <w:rFonts w:hint="eastAsia"/>
        </w:rPr>
        <w:t>FT30</w:t>
      </w:r>
      <w:r>
        <w:rPr>
          <w:rFonts w:hint="eastAsia"/>
        </w:rPr>
        <w:t>就提出：「</w:t>
      </w:r>
      <w:r w:rsidRPr="003054E4">
        <w:rPr>
          <w:rStyle w:val="aa"/>
          <w:rFonts w:hint="eastAsia"/>
        </w:rPr>
        <w:t>絕不（或者</w:t>
      </w:r>
      <w:r w:rsidRPr="003054E4">
        <w:rPr>
          <w:rStyle w:val="aa"/>
          <w:rFonts w:hint="eastAsia"/>
        </w:rPr>
        <w:t>99.99</w:t>
      </w:r>
      <w:r w:rsidRPr="003054E4">
        <w:rPr>
          <w:rStyle w:val="aa"/>
          <w:rFonts w:hint="eastAsia"/>
        </w:rPr>
        <w:t>％）</w:t>
      </w:r>
      <w:proofErr w:type="spellStart"/>
      <w:r w:rsidRPr="003054E4">
        <w:rPr>
          <w:rStyle w:val="aa"/>
          <w:rFonts w:hint="eastAsia"/>
        </w:rPr>
        <w:t>以直接闡述定理或證明定理為教導高中數學的方式，舉例（大量的例子，能與生活結合更好</w:t>
      </w:r>
      <w:proofErr w:type="spellEnd"/>
      <w:r w:rsidRPr="003054E4">
        <w:rPr>
          <w:rStyle w:val="aa"/>
          <w:rFonts w:hint="eastAsia"/>
        </w:rPr>
        <w:t>）</w:t>
      </w:r>
      <w:r>
        <w:rPr>
          <w:rStyle w:val="aa"/>
        </w:rPr>
        <w:t>…</w:t>
      </w:r>
      <w:proofErr w:type="spellStart"/>
      <w:r w:rsidRPr="003054E4">
        <w:rPr>
          <w:rStyle w:val="aa"/>
          <w:rFonts w:hint="eastAsia"/>
        </w:rPr>
        <w:t>才是教學該注意的重心</w:t>
      </w:r>
      <w:proofErr w:type="spellEnd"/>
      <w:r w:rsidRPr="003054E4">
        <w:rPr>
          <w:rStyle w:val="aa"/>
          <w:rFonts w:hint="eastAsia"/>
        </w:rPr>
        <w:t>。</w:t>
      </w:r>
      <w:r>
        <w:rPr>
          <w:rFonts w:hint="eastAsia"/>
        </w:rPr>
        <w:t>」</w:t>
      </w:r>
    </w:p>
    <w:p w:rsidR="002C6494" w:rsidRDefault="002C6494" w:rsidP="002C6494">
      <w:pPr>
        <w:pStyle w:val="1"/>
        <w:rPr>
          <w:rFonts w:hint="eastAsia"/>
        </w:rPr>
      </w:pPr>
      <w:r>
        <w:rPr>
          <w:rFonts w:hint="eastAsia"/>
        </w:rPr>
        <w:t>為何實習教師的教學表徵選擇會著重於生活表徵？實習教師是以什麼為考量依據？</w:t>
      </w:r>
    </w:p>
    <w:p w:rsidR="002C6494" w:rsidRPr="00B1218C" w:rsidRDefault="002C6494" w:rsidP="002C6494">
      <w:pPr>
        <w:pStyle w:val="1"/>
        <w:rPr>
          <w:rFonts w:hint="eastAsia"/>
        </w:rPr>
      </w:pPr>
      <w:r>
        <w:rPr>
          <w:rFonts w:hint="eastAsia"/>
        </w:rPr>
        <w:t>在學生參與面向時，我們提到</w:t>
      </w:r>
      <w:r>
        <w:rPr>
          <w:rFonts w:hint="eastAsia"/>
        </w:rPr>
        <w:t>FT38</w:t>
      </w:r>
      <w:r>
        <w:rPr>
          <w:rFonts w:hint="eastAsia"/>
        </w:rPr>
        <w:t>提到：「</w:t>
      </w:r>
      <w:r w:rsidRPr="003F2ABF">
        <w:rPr>
          <w:rStyle w:val="aa"/>
          <w:rFonts w:hint="eastAsia"/>
        </w:rPr>
        <w:t>由生活方面的實體說明，真的能讓學生有高度專注力</w:t>
      </w:r>
      <w:r>
        <w:rPr>
          <w:rFonts w:hint="eastAsia"/>
        </w:rPr>
        <w:t>」，可見實習教師生活實例使用的考量之一是讓學生能專注於課堂上。而另一個讓實習教師使用生活例子或生活問題作為教學表徵選擇的依據考量，是提起學生興趣，例如，</w:t>
      </w:r>
      <w:r>
        <w:rPr>
          <w:rFonts w:hint="eastAsia"/>
        </w:rPr>
        <w:t>FT48</w:t>
      </w:r>
      <w:r>
        <w:rPr>
          <w:rFonts w:hint="eastAsia"/>
        </w:rPr>
        <w:t>所說：「</w:t>
      </w:r>
      <w:proofErr w:type="spellStart"/>
      <w:r w:rsidRPr="00EA25E6">
        <w:rPr>
          <w:rStyle w:val="aa"/>
          <w:rFonts w:hint="eastAsia"/>
        </w:rPr>
        <w:t>以生活中之問題提起學生的學習興趣</w:t>
      </w:r>
      <w:proofErr w:type="spellEnd"/>
      <w:r w:rsidRPr="00EA25E6">
        <w:rPr>
          <w:rStyle w:val="aa"/>
          <w:rFonts w:hint="eastAsia"/>
        </w:rPr>
        <w:t>。</w:t>
      </w:r>
      <w:r>
        <w:rPr>
          <w:rFonts w:hint="eastAsia"/>
        </w:rPr>
        <w:t>」；</w:t>
      </w:r>
      <w:r>
        <w:rPr>
          <w:rFonts w:hint="eastAsia"/>
        </w:rPr>
        <w:t>FT3</w:t>
      </w:r>
      <w:r>
        <w:rPr>
          <w:rFonts w:hint="eastAsia"/>
        </w:rPr>
        <w:t>也說：「</w:t>
      </w:r>
      <w:r w:rsidRPr="003C1B4D">
        <w:rPr>
          <w:rStyle w:val="aa"/>
          <w:rFonts w:hint="eastAsia"/>
        </w:rPr>
        <w:t>把一些生活中可能會發生的問題和教學做結合，讓學生有興趣去學習數學</w:t>
      </w:r>
      <w:r w:rsidRPr="003C1B4D">
        <w:t>」</w:t>
      </w:r>
      <w:r w:rsidRPr="00B1218C">
        <w:rPr>
          <w:rFonts w:hint="eastAsia"/>
        </w:rPr>
        <w:t>。這個觀點我們也同樣可以從學生情意面向的動機</w:t>
      </w:r>
      <w:r>
        <w:rPr>
          <w:rFonts w:hint="eastAsia"/>
        </w:rPr>
        <w:t>成分</w:t>
      </w:r>
      <w:r w:rsidRPr="00B1218C">
        <w:rPr>
          <w:rFonts w:hint="eastAsia"/>
        </w:rPr>
        <w:t>中已稍加論述，除了貼近學生生活的事物容易消除隔閡</w:t>
      </w:r>
      <w:proofErr w:type="gramStart"/>
      <w:r w:rsidRPr="00B1218C">
        <w:rPr>
          <w:rFonts w:hint="eastAsia"/>
        </w:rPr>
        <w:t>（</w:t>
      </w:r>
      <w:proofErr w:type="gramEnd"/>
      <w:r w:rsidRPr="00B1218C">
        <w:rPr>
          <w:rFonts w:hint="eastAsia"/>
        </w:rPr>
        <w:t>例如</w:t>
      </w:r>
      <w:r w:rsidRPr="00B1218C">
        <w:rPr>
          <w:rFonts w:hint="eastAsia"/>
        </w:rPr>
        <w:t>FT31</w:t>
      </w:r>
      <w:r w:rsidRPr="00B1218C">
        <w:rPr>
          <w:rFonts w:hint="eastAsia"/>
        </w:rPr>
        <w:t>所說：「</w:t>
      </w:r>
      <w:proofErr w:type="spellStart"/>
      <w:r w:rsidRPr="007117B5">
        <w:rPr>
          <w:rStyle w:val="aa"/>
          <w:rFonts w:hint="eastAsia"/>
        </w:rPr>
        <w:t>教學時可多用生活化語言引入，讓學生學習較為平順</w:t>
      </w:r>
      <w:proofErr w:type="spellEnd"/>
      <w:r w:rsidRPr="007117B5">
        <w:rPr>
          <w:rStyle w:val="aa"/>
          <w:rFonts w:hint="eastAsia"/>
        </w:rPr>
        <w:t>。</w:t>
      </w:r>
      <w:r w:rsidRPr="00B1218C">
        <w:rPr>
          <w:rFonts w:hint="eastAsia"/>
        </w:rPr>
        <w:t>」</w:t>
      </w:r>
      <w:proofErr w:type="gramStart"/>
      <w:r w:rsidRPr="00B1218C">
        <w:rPr>
          <w:rFonts w:hint="eastAsia"/>
        </w:rPr>
        <w:t>）</w:t>
      </w:r>
      <w:proofErr w:type="gramEnd"/>
      <w:r w:rsidRPr="00B1218C">
        <w:rPr>
          <w:rFonts w:hint="eastAsia"/>
        </w:rPr>
        <w:t>，就生活連結的本質看，實際生活問題的實用特徵會讓學生感覺數學並非定義、定理，也不只是抽象的符號，而是實實在在存在於我們的生活周圍。</w:t>
      </w:r>
    </w:p>
    <w:p w:rsidR="002C6494" w:rsidRDefault="002C6494" w:rsidP="002C6494">
      <w:pPr>
        <w:pStyle w:val="1"/>
        <w:rPr>
          <w:rFonts w:hint="eastAsia"/>
        </w:rPr>
      </w:pPr>
      <w:r w:rsidRPr="00B1218C">
        <w:rPr>
          <w:rFonts w:hint="eastAsia"/>
        </w:rPr>
        <w:t>另外，有些</w:t>
      </w:r>
      <w:r>
        <w:rPr>
          <w:rFonts w:hint="eastAsia"/>
        </w:rPr>
        <w:t>實習教師</w:t>
      </w:r>
      <w:r w:rsidRPr="00B1218C">
        <w:rPr>
          <w:rFonts w:hint="eastAsia"/>
        </w:rPr>
        <w:t>會強調使用生活相關例子，卻是另一個完全不同的考量。他們認為由於生活中幾乎看不到數學的蹤影，也因此教師必須在數學教學中多使用</w:t>
      </w:r>
      <w:r>
        <w:rPr>
          <w:rFonts w:hint="eastAsia"/>
        </w:rPr>
        <w:t>其他輔助方式。例如，</w:t>
      </w:r>
      <w:r w:rsidRPr="00B1218C">
        <w:rPr>
          <w:rFonts w:hint="eastAsia"/>
        </w:rPr>
        <w:t>FT1</w:t>
      </w:r>
      <w:r w:rsidRPr="00B1218C">
        <w:rPr>
          <w:rFonts w:hint="eastAsia"/>
        </w:rPr>
        <w:t>所說：「</w:t>
      </w:r>
      <w:proofErr w:type="spellStart"/>
      <w:r w:rsidRPr="003A1A75">
        <w:rPr>
          <w:rStyle w:val="aa"/>
          <w:rFonts w:hint="eastAsia"/>
        </w:rPr>
        <w:t>學生都會覺得數學在生</w:t>
      </w:r>
      <w:r w:rsidRPr="003A1A75">
        <w:rPr>
          <w:rStyle w:val="aa"/>
          <w:rFonts w:hint="eastAsia"/>
        </w:rPr>
        <w:lastRenderedPageBreak/>
        <w:t>活中很少用到，甚至不會用到</w:t>
      </w:r>
      <w:r w:rsidRPr="00B35D1D">
        <w:rPr>
          <w:rStyle w:val="aa"/>
          <w:rFonts w:hint="eastAsia"/>
        </w:rPr>
        <w:t>，所以數學教學方面盡量吸引學生興致</w:t>
      </w:r>
      <w:proofErr w:type="spellEnd"/>
      <w:r w:rsidRPr="00B1218C">
        <w:rPr>
          <w:rFonts w:hint="eastAsia"/>
        </w:rPr>
        <w:t>」</w:t>
      </w:r>
      <w:r>
        <w:rPr>
          <w:rFonts w:hint="eastAsia"/>
        </w:rPr>
        <w:t>；</w:t>
      </w:r>
      <w:r w:rsidRPr="00B1218C">
        <w:rPr>
          <w:rFonts w:hint="eastAsia"/>
        </w:rPr>
        <w:t>FT25</w:t>
      </w:r>
      <w:r w:rsidRPr="00B1218C">
        <w:rPr>
          <w:rFonts w:hint="eastAsia"/>
        </w:rPr>
        <w:t>也認為：「</w:t>
      </w:r>
      <w:r w:rsidRPr="003A1A75">
        <w:rPr>
          <w:rStyle w:val="aa"/>
          <w:rFonts w:hint="eastAsia"/>
        </w:rPr>
        <w:t>數學教學最大的困難點在日常生活幾乎不見它的蹤影，尤其用符號操作這件事。</w:t>
      </w:r>
      <w:r w:rsidRPr="00B1218C">
        <w:rPr>
          <w:rFonts w:hint="eastAsia"/>
        </w:rPr>
        <w:t>」我們可以進一步</w:t>
      </w:r>
      <w:r>
        <w:rPr>
          <w:rFonts w:hint="eastAsia"/>
        </w:rPr>
        <w:t>分析</w:t>
      </w:r>
      <w:r w:rsidRPr="00B1218C">
        <w:rPr>
          <w:rFonts w:hint="eastAsia"/>
        </w:rPr>
        <w:t>這兩位教師的想法</w:t>
      </w:r>
      <w:r>
        <w:rPr>
          <w:rFonts w:hint="eastAsia"/>
        </w:rPr>
        <w:t>。</w:t>
      </w:r>
      <w:r w:rsidRPr="00B1218C">
        <w:rPr>
          <w:rFonts w:hint="eastAsia"/>
        </w:rPr>
        <w:t>首先，</w:t>
      </w:r>
      <w:r>
        <w:rPr>
          <w:rFonts w:hint="eastAsia"/>
        </w:rPr>
        <w:t>他們心裡認為</w:t>
      </w:r>
      <w:r w:rsidRPr="00B1218C">
        <w:rPr>
          <w:rFonts w:hint="eastAsia"/>
        </w:rPr>
        <w:t>數學知識學習有超越日常生活以外更高層次的需求與目的，因此，就算生活幾乎用不到（例如符號操作），</w:t>
      </w:r>
      <w:r>
        <w:rPr>
          <w:rFonts w:hint="eastAsia"/>
        </w:rPr>
        <w:t>學生</w:t>
      </w:r>
      <w:r w:rsidRPr="00B1218C">
        <w:rPr>
          <w:rFonts w:hint="eastAsia"/>
        </w:rPr>
        <w:t>仍須學習數學。其次，</w:t>
      </w:r>
      <w:r>
        <w:rPr>
          <w:rFonts w:hint="eastAsia"/>
        </w:rPr>
        <w:t>學生對於日常生活中常見的事物接受度較高，因此生活中常用到的也將使得數學教學更為容易。其</w:t>
      </w:r>
      <w:proofErr w:type="gramStart"/>
      <w:r>
        <w:rPr>
          <w:rFonts w:hint="eastAsia"/>
        </w:rPr>
        <w:t>三</w:t>
      </w:r>
      <w:proofErr w:type="gramEnd"/>
      <w:r>
        <w:rPr>
          <w:rFonts w:hint="eastAsia"/>
        </w:rPr>
        <w:t>，數學並非沒有生活面，僅是以十分隱晦的方式存在於生活當中，學生較無法觀察到，教學必須克服這個困難，以彌補生活中不常見所造成的教學困難。其中，如</w:t>
      </w:r>
      <w:r w:rsidRPr="00B1218C">
        <w:rPr>
          <w:rFonts w:hint="eastAsia"/>
        </w:rPr>
        <w:t>FT31</w:t>
      </w:r>
      <w:r w:rsidRPr="00B1218C">
        <w:rPr>
          <w:rFonts w:hint="eastAsia"/>
        </w:rPr>
        <w:t>所說：「</w:t>
      </w:r>
      <w:proofErr w:type="spellStart"/>
      <w:r w:rsidRPr="007117B5">
        <w:rPr>
          <w:rStyle w:val="aa"/>
          <w:rFonts w:hint="eastAsia"/>
        </w:rPr>
        <w:t>教學時可多用生活化語言引入，讓學生學習較為平順</w:t>
      </w:r>
      <w:proofErr w:type="spellEnd"/>
      <w:r w:rsidRPr="007117B5">
        <w:rPr>
          <w:rStyle w:val="aa"/>
          <w:rFonts w:hint="eastAsia"/>
        </w:rPr>
        <w:t>。</w:t>
      </w:r>
      <w:r w:rsidRPr="00B1218C">
        <w:rPr>
          <w:rFonts w:hint="eastAsia"/>
        </w:rPr>
        <w:t>」</w:t>
      </w:r>
      <w:proofErr w:type="spellStart"/>
      <w:r>
        <w:rPr>
          <w:rFonts w:hint="eastAsia"/>
        </w:rPr>
        <w:t>或是像</w:t>
      </w:r>
      <w:proofErr w:type="spellEnd"/>
      <w:r>
        <w:rPr>
          <w:rFonts w:hint="eastAsia"/>
        </w:rPr>
        <w:t>FT59</w:t>
      </w:r>
      <w:r>
        <w:rPr>
          <w:rFonts w:hint="eastAsia"/>
        </w:rPr>
        <w:t>所提及數學教學要「</w:t>
      </w:r>
      <w:proofErr w:type="spellStart"/>
      <w:r w:rsidRPr="00235556">
        <w:rPr>
          <w:rStyle w:val="aa"/>
          <w:rFonts w:hint="eastAsia"/>
        </w:rPr>
        <w:t>生活化：不單單是死板的教學，能和生活做聯結</w:t>
      </w:r>
      <w:proofErr w:type="spellEnd"/>
      <w:r w:rsidRPr="00235556">
        <w:rPr>
          <w:rStyle w:val="aa"/>
          <w:rFonts w:hint="eastAsia"/>
        </w:rPr>
        <w:t>。</w:t>
      </w:r>
      <w:r>
        <w:rPr>
          <w:rFonts w:hint="eastAsia"/>
        </w:rPr>
        <w:t>」</w:t>
      </w:r>
      <w:proofErr w:type="spellStart"/>
      <w:r>
        <w:rPr>
          <w:rFonts w:hint="eastAsia"/>
        </w:rPr>
        <w:t>這些都是透過對學生提供數學的生活實例表徵的方式來彌補數學不夠生活化的缺失</w:t>
      </w:r>
      <w:proofErr w:type="spellEnd"/>
      <w:r>
        <w:rPr>
          <w:rFonts w:hint="eastAsia"/>
        </w:rPr>
        <w:t>。</w:t>
      </w:r>
    </w:p>
    <w:p w:rsidR="002C6494" w:rsidRDefault="002C6494" w:rsidP="002C6494">
      <w:pPr>
        <w:pStyle w:val="1"/>
      </w:pPr>
      <w:r>
        <w:rPr>
          <w:rFonts w:hint="eastAsia"/>
        </w:rPr>
        <w:t>另一個被實習教師</w:t>
      </w:r>
      <w:r w:rsidRPr="00D86BC0">
        <w:rPr>
          <w:rFonts w:hint="eastAsia"/>
        </w:rPr>
        <w:t>主動提及的教學表徵是「定義」</w:t>
      </w:r>
      <w:r>
        <w:rPr>
          <w:rFonts w:hint="eastAsia"/>
        </w:rPr>
        <w:t>，認為定義是數學概念的基礎，</w:t>
      </w:r>
      <w:r w:rsidRPr="00D86BC0">
        <w:rPr>
          <w:rFonts w:hint="eastAsia"/>
        </w:rPr>
        <w:t>因此</w:t>
      </w:r>
      <w:r>
        <w:rPr>
          <w:rFonts w:hint="eastAsia"/>
        </w:rPr>
        <w:t>，教學</w:t>
      </w:r>
      <w:proofErr w:type="gramStart"/>
      <w:r>
        <w:rPr>
          <w:rFonts w:hint="eastAsia"/>
        </w:rPr>
        <w:t>學</w:t>
      </w:r>
      <w:proofErr w:type="gramEnd"/>
      <w:r>
        <w:rPr>
          <w:rFonts w:hint="eastAsia"/>
        </w:rPr>
        <w:t>上必須加以強調，例如</w:t>
      </w:r>
      <w:r w:rsidRPr="00D86BC0">
        <w:rPr>
          <w:rFonts w:hint="eastAsia"/>
        </w:rPr>
        <w:t>FT8</w:t>
      </w:r>
      <w:r>
        <w:rPr>
          <w:rFonts w:hint="eastAsia"/>
        </w:rPr>
        <w:t>就提到：</w:t>
      </w:r>
      <w:r w:rsidRPr="00D86BC0">
        <w:rPr>
          <w:rFonts w:hint="eastAsia"/>
        </w:rPr>
        <w:t>「</w:t>
      </w:r>
      <w:proofErr w:type="spellStart"/>
      <w:r w:rsidRPr="00D86BC0">
        <w:rPr>
          <w:rStyle w:val="aa"/>
          <w:rFonts w:hint="eastAsia"/>
        </w:rPr>
        <w:t>不管忘多少，定義一定不能忘</w:t>
      </w:r>
      <w:r w:rsidRPr="00C925EA">
        <w:rPr>
          <w:rStyle w:val="aa"/>
          <w:rFonts w:hint="eastAsia"/>
        </w:rPr>
        <w:t>。</w:t>
      </w:r>
      <w:r w:rsidRPr="00C925EA">
        <w:rPr>
          <w:rStyle w:val="aa"/>
          <w:rFonts w:hint="eastAsia"/>
        </w:rPr>
        <w:t>Ex</w:t>
      </w:r>
      <w:proofErr w:type="spellEnd"/>
      <w:r>
        <w:rPr>
          <w:rStyle w:val="aa"/>
          <w:rFonts w:hint="eastAsia"/>
        </w:rPr>
        <w:t>：</w:t>
      </w:r>
      <w:r w:rsidRPr="00C925EA">
        <w:rPr>
          <w:rStyle w:val="aa"/>
          <w:rFonts w:hint="eastAsia"/>
        </w:rPr>
        <w:t>就算拋物線內容全忘了，焦</w:t>
      </w:r>
      <w:proofErr w:type="gramStart"/>
      <w:r w:rsidRPr="00C925EA">
        <w:rPr>
          <w:rStyle w:val="aa"/>
          <w:rFonts w:hint="eastAsia"/>
        </w:rPr>
        <w:t>準</w:t>
      </w:r>
      <w:proofErr w:type="gramEnd"/>
      <w:r w:rsidRPr="00C925EA">
        <w:rPr>
          <w:rStyle w:val="aa"/>
          <w:rFonts w:hint="eastAsia"/>
        </w:rPr>
        <w:t>定義一定要記得！</w:t>
      </w:r>
      <w:r w:rsidRPr="00D86BC0">
        <w:rPr>
          <w:rFonts w:hint="eastAsia"/>
        </w:rPr>
        <w:t>」</w:t>
      </w:r>
      <w:r>
        <w:rPr>
          <w:rFonts w:hint="eastAsia"/>
        </w:rPr>
        <w:t>而且定義的給予也必須嚴謹，此部分在數學傳遞面向已有提及。</w:t>
      </w:r>
      <w:r w:rsidRPr="00D86BC0">
        <w:rPr>
          <w:rFonts w:hint="eastAsia"/>
        </w:rPr>
        <w:t>整體而</w:t>
      </w:r>
      <w:r>
        <w:rPr>
          <w:rFonts w:ascii="標楷體" w:cs="新細明體" w:hint="eastAsia"/>
          <w:szCs w:val="24"/>
        </w:rPr>
        <w:t>論，實習教師並沒有指出定義表徵如何的使用於數學教學上，且提及的比例僅約15.4%，但數學定義相較於其他表徵的選擇，仍算是一種被關注的表徵。</w:t>
      </w:r>
    </w:p>
    <w:p w:rsidR="002C6494" w:rsidRDefault="002C6494" w:rsidP="002C6494">
      <w:pPr>
        <w:pStyle w:val="1"/>
      </w:pPr>
      <w:r>
        <w:rPr>
          <w:rFonts w:hint="eastAsia"/>
        </w:rPr>
        <w:t>新概念引入是實習教師容易展現教學表徵選擇面向的情境維度。</w:t>
      </w:r>
      <w:r w:rsidRPr="00AA467F">
        <w:rPr>
          <w:rFonts w:hint="eastAsia"/>
        </w:rPr>
        <w:t>在</w:t>
      </w:r>
      <w:r>
        <w:rPr>
          <w:rFonts w:hint="eastAsia"/>
        </w:rPr>
        <w:t>[1A]</w:t>
      </w:r>
      <w:r>
        <w:rPr>
          <w:rFonts w:hint="eastAsia"/>
        </w:rPr>
        <w:t>、</w:t>
      </w:r>
      <w:r>
        <w:rPr>
          <w:rFonts w:hint="eastAsia"/>
        </w:rPr>
        <w:t>[1B]</w:t>
      </w:r>
      <w:r>
        <w:rPr>
          <w:rFonts w:hint="eastAsia"/>
        </w:rPr>
        <w:t>沒有教學單元的情形下，</w:t>
      </w:r>
      <w:r>
        <w:t>有</w:t>
      </w:r>
      <w:r>
        <w:rPr>
          <w:rFonts w:hint="eastAsia"/>
        </w:rPr>
        <w:t>56.5%</w:t>
      </w:r>
      <w:r>
        <w:rPr>
          <w:rFonts w:hint="eastAsia"/>
        </w:rPr>
        <w:t>的實習教師（共計</w:t>
      </w:r>
      <w:r>
        <w:rPr>
          <w:rFonts w:hint="eastAsia"/>
        </w:rPr>
        <w:t>35</w:t>
      </w:r>
      <w:r>
        <w:rPr>
          <w:rFonts w:hint="eastAsia"/>
        </w:rPr>
        <w:t>人）展現出選擇合適表徵以傳達數學概念的心像，其中又以</w:t>
      </w:r>
      <w:r w:rsidRPr="00AA246D">
        <w:rPr>
          <w:rFonts w:hint="eastAsia"/>
          <w:b/>
        </w:rPr>
        <w:t>生活實例</w:t>
      </w:r>
      <w:r>
        <w:rPr>
          <w:rFonts w:hint="eastAsia"/>
        </w:rPr>
        <w:t>最受實習教師在概念引入之初的喜愛，在</w:t>
      </w:r>
      <w:r>
        <w:rPr>
          <w:rFonts w:hint="eastAsia"/>
        </w:rPr>
        <w:t>35</w:t>
      </w:r>
      <w:r>
        <w:rPr>
          <w:rFonts w:hint="eastAsia"/>
        </w:rPr>
        <w:t>位中有</w:t>
      </w:r>
      <w:r>
        <w:rPr>
          <w:rFonts w:hint="eastAsia"/>
        </w:rPr>
        <w:t>17</w:t>
      </w:r>
      <w:r>
        <w:rPr>
          <w:rFonts w:hint="eastAsia"/>
        </w:rPr>
        <w:t>位實習教師提及，其次則是</w:t>
      </w:r>
      <w:r w:rsidRPr="005931EE">
        <w:rPr>
          <w:rFonts w:hint="eastAsia"/>
          <w:b/>
        </w:rPr>
        <w:t>故事表徵</w:t>
      </w:r>
      <w:r>
        <w:rPr>
          <w:rFonts w:hint="eastAsia"/>
        </w:rPr>
        <w:t>，也有</w:t>
      </w:r>
      <w:r>
        <w:rPr>
          <w:rFonts w:hint="eastAsia"/>
        </w:rPr>
        <w:t>7</w:t>
      </w:r>
      <w:r>
        <w:rPr>
          <w:rFonts w:hint="eastAsia"/>
        </w:rPr>
        <w:t>位會考慮使用；其他如數學例子、圖形、定義、符號等表徵也僅零星出現，有此反映出，在沒有教學單元時的思考下，實習教師表達數學的表徵方式仍傾向與生活連結。若加入教學單元，則表徵選擇的情況並未展現，此情形可能受到概念典型表徵影響，亦即</w:t>
      </w:r>
      <w:r w:rsidRPr="001B3E5E">
        <w:rPr>
          <w:rFonts w:hint="eastAsia"/>
          <w:b/>
        </w:rPr>
        <w:t>選擇數學概念本身</w:t>
      </w:r>
      <w:proofErr w:type="gramStart"/>
      <w:r w:rsidRPr="001B3E5E">
        <w:rPr>
          <w:rFonts w:hint="eastAsia"/>
          <w:b/>
        </w:rPr>
        <w:t>最</w:t>
      </w:r>
      <w:proofErr w:type="gramEnd"/>
      <w:r w:rsidRPr="001B3E5E">
        <w:rPr>
          <w:rFonts w:hint="eastAsia"/>
          <w:b/>
        </w:rPr>
        <w:t>樸質</w:t>
      </w:r>
      <w:r>
        <w:rPr>
          <w:rFonts w:hint="eastAsia"/>
          <w:b/>
        </w:rPr>
        <w:t>之</w:t>
      </w:r>
      <w:r w:rsidRPr="001B3E5E">
        <w:rPr>
          <w:rFonts w:hint="eastAsia"/>
          <w:b/>
        </w:rPr>
        <w:t>表徵</w:t>
      </w:r>
      <w:r>
        <w:rPr>
          <w:rFonts w:hint="eastAsia"/>
        </w:rPr>
        <w:t>作為教學的表徵使用，以致教師心中不會有喚起其他表徵選擇的思考，例如配方法教學的典型表徵是符號表徵，教師很少選擇其他適合表徵。在第伍章中，我們將對此有更深入的討論。</w:t>
      </w:r>
    </w:p>
    <w:p w:rsidR="002C6494" w:rsidRDefault="002C6494" w:rsidP="002C6494">
      <w:pPr>
        <w:pStyle w:val="1"/>
      </w:pPr>
      <w:r>
        <w:rPr>
          <w:rFonts w:hint="eastAsia"/>
        </w:rPr>
        <w:lastRenderedPageBreak/>
        <w:t>若比較國、高中實習教師的改變率並試著解釋其背後所象徵的意義，式子表徵無論在國、高中階段都具有低改變率（即高維持度），加上式子表徵的高使用選擇比例，可推得式子表徵是中學教師最為核心的函數教學表徵。而高中教師對於文字表徵與集合表徵的改變率明顯低於國中，表示從時間壓力的角度看，高中教師更堅持在於課堂中提供這兩種表徵，可能的一個原因在於文字表徵（定義）與集合表徵對於高中課程的使用需求與關連性都高於國中課程，也可能因為這兩類的形式化表徵對於國中生來說難度較高。相對的，國中實習教師對於函數機器表徵具有更穩定維持程度，可能在於國中教師認為函數機器屬於較為具體的比喻性表徵，即使在時間的壓力下也應使用以協助國中生瞭解函數。</w:t>
      </w:r>
    </w:p>
    <w:p w:rsidR="002C6494" w:rsidRDefault="002C6494" w:rsidP="002C6494">
      <w:pPr>
        <w:pStyle w:val="1"/>
        <w:rPr>
          <w:rFonts w:hint="eastAsia"/>
        </w:rPr>
      </w:pPr>
      <w:r w:rsidRPr="002C6494">
        <w:rPr>
          <w:rFonts w:hint="eastAsia"/>
        </w:rPr>
        <w:t>而在概念引入的表徵選擇上，在時間足夠與不足的情況下教師對於教學表徵選擇確實會受到特殊情況的影響，但仍有一些表徵不會受到時間因素的影響。若比較國、高中實習教師因時間因素表徵選擇的改變率，研究得到式子表徵是國、高中實習教師最為核心的函數教學表徵；而高中教師對於文字表徵與集合表徵則比國中教師有更高的維持率，可能的一個原因在於文字表徵與集合表徵對於高中課程的使用需求與關連性都高於國中課程。相對的，國中實習教師對於函數機器表徵具有更穩定維持程度，可能在於國中教師認為函數機器屬於較為具體的比喻性表徵，即使在時間的壓力下也應使用以協助國中生瞭解函數。</w:t>
      </w:r>
    </w:p>
    <w:p w:rsidR="002C6494" w:rsidRPr="002C6494" w:rsidRDefault="002C6494" w:rsidP="002C6494">
      <w:pPr>
        <w:pStyle w:val="1"/>
        <w:rPr>
          <w:rFonts w:hint="eastAsia"/>
        </w:rPr>
      </w:pPr>
      <w:r>
        <w:rPr>
          <w:rFonts w:hint="eastAsia"/>
        </w:rPr>
        <w:t>總結新概念引入教學之表徵選擇，教師對於教學表徵選擇確實會受到特殊情況的影響，但由於這些不順遂的情境因素，我們正可看出實習教師心中的核心</w:t>
      </w:r>
      <w:proofErr w:type="gramStart"/>
      <w:r>
        <w:rPr>
          <w:rFonts w:hint="eastAsia"/>
        </w:rPr>
        <w:t>心</w:t>
      </w:r>
      <w:proofErr w:type="gramEnd"/>
      <w:r>
        <w:rPr>
          <w:rFonts w:hint="eastAsia"/>
        </w:rPr>
        <w:t>像。某種程度也揭露實習教師的表徵選擇不但會受到數學單元的影響（如配方法單元與函數單元的單一與多元），也會受到學生認知程度所影響（對於不同階段展現不同的表徵選擇）。</w:t>
      </w:r>
    </w:p>
    <w:p w:rsidR="002C6494" w:rsidRPr="002C6494" w:rsidRDefault="002C6494" w:rsidP="002C6494">
      <w:pPr>
        <w:pStyle w:val="1"/>
        <w:rPr>
          <w:rFonts w:hAnsi="Times New Roman" w:hint="eastAsia"/>
        </w:rPr>
      </w:pPr>
      <w:r w:rsidRPr="002C6494">
        <w:rPr>
          <w:rFonts w:hint="eastAsia"/>
        </w:rPr>
        <w:t>在單元活動的設計上，我們除了探求</w:t>
      </w:r>
      <w:r w:rsidRPr="002C6494">
        <w:t>一般教學情境，</w:t>
      </w:r>
      <w:r w:rsidRPr="002C6494">
        <w:rPr>
          <w:rFonts w:hint="eastAsia"/>
        </w:rPr>
        <w:t>也同時探求實習教師對特殊教學方法的考量。在題</w:t>
      </w:r>
      <w:r w:rsidRPr="002C6494">
        <w:rPr>
          <w:rFonts w:hint="eastAsia"/>
        </w:rPr>
        <w:t>[6C]</w:t>
      </w:r>
      <w:r w:rsidRPr="002C6494">
        <w:rPr>
          <w:rFonts w:hint="eastAsia"/>
        </w:rPr>
        <w:t>中，我們提供一段敘述：「有一種教學方式是：老師先不講解，而是先</w:t>
      </w:r>
      <w:proofErr w:type="gramStart"/>
      <w:r w:rsidRPr="002C6494">
        <w:rPr>
          <w:rFonts w:hint="eastAsia"/>
        </w:rPr>
        <w:t>拋問讓</w:t>
      </w:r>
      <w:proofErr w:type="gramEnd"/>
      <w:r w:rsidRPr="002C6494">
        <w:rPr>
          <w:rFonts w:hint="eastAsia"/>
        </w:rPr>
        <w:t>學生思考。」之後請實習教</w:t>
      </w:r>
      <w:r w:rsidRPr="002C6494">
        <w:rPr>
          <w:rFonts w:hAnsi="Times New Roman" w:hint="eastAsia"/>
        </w:rPr>
        <w:t>師回答所提供的哪些等差級數的活動他們覺得適用此方法教學。</w:t>
      </w:r>
    </w:p>
    <w:p w:rsidR="002C6494" w:rsidRPr="002C6494" w:rsidRDefault="002C6494" w:rsidP="002C6494">
      <w:pPr>
        <w:pStyle w:val="1"/>
        <w:rPr>
          <w:rFonts w:hint="eastAsia"/>
        </w:rPr>
      </w:pPr>
      <w:r w:rsidRPr="002C6494">
        <w:rPr>
          <w:rFonts w:hint="eastAsia"/>
        </w:rPr>
        <w:lastRenderedPageBreak/>
        <w:t>表</w:t>
      </w:r>
      <w:r w:rsidRPr="002C6494">
        <w:rPr>
          <w:rFonts w:hint="eastAsia"/>
        </w:rPr>
        <w:t>4-18</w:t>
      </w:r>
      <w:r w:rsidRPr="002C6494">
        <w:rPr>
          <w:rFonts w:hint="eastAsia"/>
        </w:rPr>
        <w:t>是分析實習教師適合於演示前先讓學生思考之活動統計表。本研究以「</w:t>
      </w:r>
      <w:r w:rsidRPr="002C6494">
        <w:rPr>
          <w:rFonts w:hint="eastAsia"/>
        </w:rPr>
        <w:t xml:space="preserve">0-30-60-100 </w:t>
      </w:r>
      <w:r w:rsidRPr="002C6494">
        <w:rPr>
          <w:rFonts w:hint="eastAsia"/>
        </w:rPr>
        <w:t>（</w:t>
      </w:r>
      <w:r w:rsidRPr="002C6494">
        <w:rPr>
          <w:rFonts w:hint="eastAsia"/>
        </w:rPr>
        <w:t>%</w:t>
      </w:r>
      <w:r w:rsidRPr="002C6494">
        <w:rPr>
          <w:rFonts w:hint="eastAsia"/>
        </w:rPr>
        <w:t>）」作為「低</w:t>
      </w:r>
      <w:r w:rsidRPr="002C6494">
        <w:rPr>
          <w:rFonts w:hint="eastAsia"/>
        </w:rPr>
        <w:t>-</w:t>
      </w:r>
      <w:r w:rsidRPr="002C6494">
        <w:rPr>
          <w:rFonts w:hint="eastAsia"/>
        </w:rPr>
        <w:t>中</w:t>
      </w:r>
      <w:r w:rsidRPr="002C6494">
        <w:rPr>
          <w:rFonts w:hint="eastAsia"/>
        </w:rPr>
        <w:t>-</w:t>
      </w:r>
      <w:r w:rsidRPr="002C6494">
        <w:rPr>
          <w:rFonts w:hint="eastAsia"/>
        </w:rPr>
        <w:t>高度適合學生思考活動」的劃分線，研究發現對整體樣本教師而言，「日常生活實例」、「紙板操作活動」與「簡易數值實例」三者屬於高適合思考活動，「含有一般項」與「符號公式」則為低適合思考活動，由此觀之，中學實習教師傾向簡單、具體、學生可操作的活動讓學生思考，反之較為困難、抽象、形式的活動則傾向認為不合適。</w:t>
      </w:r>
    </w:p>
    <w:p w:rsidR="002C6494" w:rsidRPr="002C6494" w:rsidRDefault="002C6494" w:rsidP="002C6494">
      <w:pPr>
        <w:spacing w:before="240" w:after="60"/>
        <w:jc w:val="center"/>
        <w:outlineLvl w:val="4"/>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rPr>
        <w:t>表</w:t>
      </w:r>
      <w:r w:rsidRPr="002C6494">
        <w:rPr>
          <w:rFonts w:ascii="Arial" w:eastAsia="新細明體" w:hAnsi="Arial" w:cs="Times New Roman" w:hint="eastAsia"/>
          <w:bCs/>
          <w:kern w:val="52"/>
          <w:szCs w:val="32"/>
          <w:lang w:val="x-none" w:eastAsia="x-none"/>
        </w:rPr>
        <w:t>4-</w:t>
      </w:r>
      <w:r w:rsidRPr="002C6494">
        <w:rPr>
          <w:rFonts w:ascii="Arial" w:eastAsia="新細明體" w:hAnsi="Arial" w:cs="Times New Roman" w:hint="eastAsia"/>
          <w:bCs/>
          <w:kern w:val="52"/>
          <w:szCs w:val="32"/>
          <w:lang w:val="x-none"/>
        </w:rPr>
        <w:t xml:space="preserve">18 </w:t>
      </w:r>
      <w:r w:rsidRPr="002C6494">
        <w:rPr>
          <w:rFonts w:ascii="Arial" w:eastAsia="新細明體" w:hAnsi="Arial" w:cs="Times New Roman" w:hint="eastAsia"/>
          <w:bCs/>
          <w:kern w:val="52"/>
          <w:szCs w:val="32"/>
          <w:lang w:val="x-none"/>
        </w:rPr>
        <w:t>「等差級數」教學單元適合於演示前先讓學生思考之活動統計表</w:t>
      </w:r>
    </w:p>
    <w:tbl>
      <w:tblPr>
        <w:tblW w:w="9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49"/>
        <w:gridCol w:w="1060"/>
        <w:gridCol w:w="673"/>
        <w:gridCol w:w="674"/>
        <w:gridCol w:w="674"/>
        <w:gridCol w:w="674"/>
        <w:gridCol w:w="673"/>
        <w:gridCol w:w="674"/>
        <w:gridCol w:w="674"/>
        <w:gridCol w:w="674"/>
        <w:gridCol w:w="674"/>
        <w:gridCol w:w="1136"/>
      </w:tblGrid>
      <w:tr w:rsidR="002C6494" w:rsidRPr="002C6494" w:rsidTr="007018C0">
        <w:trPr>
          <w:trHeight w:val="505"/>
          <w:jc w:val="center"/>
        </w:trPr>
        <w:tc>
          <w:tcPr>
            <w:tcW w:w="1149" w:type="dxa"/>
            <w:vMerge w:val="restart"/>
            <w:tcBorders>
              <w:top w:val="single" w:sz="18" w:space="0" w:color="auto"/>
              <w:left w:val="nil"/>
              <w:right w:val="single" w:sz="4" w:space="0" w:color="auto"/>
            </w:tcBorders>
            <w:vAlign w:val="center"/>
          </w:tcPr>
          <w:p w:rsidR="002C6494" w:rsidRPr="002C6494" w:rsidRDefault="002C6494" w:rsidP="002C6494">
            <w:pPr>
              <w:widowControl/>
              <w:jc w:val="center"/>
              <w:rPr>
                <w:rFonts w:ascii="標楷體" w:eastAsia="標楷體" w:hAnsi="標楷體" w:cs="Times New Roman" w:hint="eastAsia"/>
                <w:bCs/>
                <w:szCs w:val="24"/>
              </w:rPr>
            </w:pPr>
            <w:r w:rsidRPr="002C6494">
              <w:rPr>
                <w:rFonts w:ascii="標楷體" w:eastAsia="標楷體" w:hAnsi="標楷體" w:cs="Times New Roman" w:hint="eastAsia"/>
                <w:bCs/>
                <w:szCs w:val="24"/>
              </w:rPr>
              <w:t>研究</w:t>
            </w:r>
            <w:r w:rsidRPr="002C6494">
              <w:rPr>
                <w:rFonts w:ascii="標楷體" w:eastAsia="標楷體" w:hAnsi="標楷體" w:cs="Times New Roman"/>
                <w:bCs/>
                <w:szCs w:val="24"/>
              </w:rPr>
              <w:br/>
            </w:r>
            <w:r w:rsidRPr="002C6494">
              <w:rPr>
                <w:rFonts w:ascii="標楷體" w:eastAsia="標楷體" w:hAnsi="標楷體" w:cs="Times New Roman" w:hint="eastAsia"/>
                <w:bCs/>
                <w:szCs w:val="24"/>
              </w:rPr>
              <w:t>項目</w:t>
            </w:r>
          </w:p>
        </w:tc>
        <w:tc>
          <w:tcPr>
            <w:tcW w:w="1060" w:type="dxa"/>
            <w:vMerge w:val="restart"/>
            <w:tcBorders>
              <w:top w:val="single" w:sz="18" w:space="0" w:color="auto"/>
              <w:left w:val="single" w:sz="4" w:space="0" w:color="auto"/>
              <w:right w:val="single" w:sz="4" w:space="0" w:color="auto"/>
            </w:tcBorders>
            <w:shd w:val="clear" w:color="auto" w:fill="auto"/>
            <w:noWrap/>
            <w:vAlign w:val="center"/>
            <w:hideMark/>
          </w:tcPr>
          <w:p w:rsidR="002C6494" w:rsidRPr="002C6494" w:rsidRDefault="002C6494" w:rsidP="002C6494">
            <w:pPr>
              <w:widowControl/>
              <w:rPr>
                <w:rFonts w:ascii="標楷體" w:eastAsia="標楷體" w:hAnsi="標楷體" w:cs="Times New Roman" w:hint="eastAsia"/>
                <w:bCs/>
                <w:szCs w:val="24"/>
              </w:rPr>
            </w:pPr>
            <w:r w:rsidRPr="002C6494">
              <w:rPr>
                <w:rFonts w:ascii="標楷體" w:eastAsia="標楷體" w:hAnsi="標楷體" w:cs="Times New Roman" w:hint="eastAsia"/>
                <w:bCs/>
                <w:szCs w:val="24"/>
              </w:rPr>
              <w:t>表徵形式</w:t>
            </w:r>
          </w:p>
        </w:tc>
        <w:tc>
          <w:tcPr>
            <w:tcW w:w="2021" w:type="dxa"/>
            <w:gridSpan w:val="3"/>
            <w:tcBorders>
              <w:top w:val="single" w:sz="18" w:space="0" w:color="auto"/>
              <w:left w:val="single" w:sz="4" w:space="0" w:color="auto"/>
              <w:bottom w:val="single" w:sz="4" w:space="0" w:color="auto"/>
              <w:right w:val="single" w:sz="12" w:space="0" w:color="auto"/>
            </w:tcBorders>
            <w:vAlign w:val="center"/>
          </w:tcPr>
          <w:p w:rsidR="002C6494" w:rsidRPr="002C6494" w:rsidRDefault="002C6494" w:rsidP="002C6494">
            <w:pPr>
              <w:snapToGrid w:val="0"/>
              <w:jc w:val="center"/>
              <w:outlineLvl w:val="0"/>
              <w:rPr>
                <w:rFonts w:ascii="Times New Roman" w:eastAsia="標楷體" w:hAnsi="Times New Roman" w:cs="Times New Roman"/>
                <w:bCs/>
                <w:kern w:val="52"/>
                <w:szCs w:val="24"/>
                <w:lang w:val="x-none" w:eastAsia="x-none"/>
              </w:rPr>
            </w:pPr>
            <w:proofErr w:type="spellStart"/>
            <w:r w:rsidRPr="002C6494">
              <w:rPr>
                <w:rFonts w:ascii="Times New Roman" w:eastAsia="標楷體" w:hAnsi="Times New Roman" w:cs="Times New Roman"/>
                <w:bCs/>
                <w:kern w:val="52"/>
                <w:szCs w:val="24"/>
                <w:lang w:val="x-none" w:eastAsia="x-none"/>
              </w:rPr>
              <w:t>整體（</w:t>
            </w:r>
            <w:r w:rsidRPr="002C6494">
              <w:rPr>
                <w:rFonts w:ascii="Times New Roman" w:eastAsia="標楷體" w:hAnsi="Times New Roman" w:cs="Times New Roman"/>
                <w:bCs/>
                <w:kern w:val="52"/>
                <w:szCs w:val="24"/>
                <w:lang w:val="x-none" w:eastAsia="x-none"/>
              </w:rPr>
              <w:t>n</w:t>
            </w:r>
            <w:proofErr w:type="spellEnd"/>
            <w:r w:rsidRPr="002C6494">
              <w:rPr>
                <w:rFonts w:ascii="Times New Roman" w:eastAsia="標楷體" w:hAnsi="Times New Roman" w:cs="Times New Roman"/>
                <w:bCs/>
                <w:kern w:val="52"/>
                <w:szCs w:val="24"/>
                <w:lang w:val="x-none" w:eastAsia="x-none"/>
              </w:rPr>
              <w:t>=62</w:t>
            </w:r>
            <w:r w:rsidRPr="002C6494">
              <w:rPr>
                <w:rFonts w:ascii="Times New Roman" w:eastAsia="標楷體" w:hAnsi="Times New Roman" w:cs="Times New Roman"/>
                <w:bCs/>
                <w:kern w:val="52"/>
                <w:szCs w:val="24"/>
                <w:lang w:val="x-none" w:eastAsia="x-none"/>
              </w:rPr>
              <w:t>）</w:t>
            </w:r>
          </w:p>
        </w:tc>
        <w:tc>
          <w:tcPr>
            <w:tcW w:w="2021" w:type="dxa"/>
            <w:gridSpan w:val="3"/>
            <w:tcBorders>
              <w:top w:val="single" w:sz="18" w:space="0" w:color="auto"/>
              <w:left w:val="single" w:sz="12" w:space="0" w:color="auto"/>
              <w:bottom w:val="single" w:sz="4" w:space="0" w:color="auto"/>
              <w:right w:val="single" w:sz="12" w:space="0" w:color="auto"/>
            </w:tcBorders>
            <w:shd w:val="clear" w:color="auto" w:fill="auto"/>
            <w:vAlign w:val="center"/>
            <w:hideMark/>
          </w:tcPr>
          <w:p w:rsidR="002C6494" w:rsidRPr="002C6494" w:rsidRDefault="002C6494" w:rsidP="002C6494">
            <w:pPr>
              <w:snapToGrid w:val="0"/>
              <w:jc w:val="center"/>
              <w:outlineLvl w:val="0"/>
              <w:rPr>
                <w:rFonts w:ascii="Times New Roman" w:eastAsia="標楷體" w:hAnsi="Times New Roman" w:cs="Times New Roman"/>
                <w:bCs/>
                <w:kern w:val="52"/>
                <w:szCs w:val="24"/>
                <w:lang w:val="x-none" w:eastAsia="x-none"/>
              </w:rPr>
            </w:pPr>
            <w:proofErr w:type="spellStart"/>
            <w:r w:rsidRPr="002C6494">
              <w:rPr>
                <w:rFonts w:ascii="Times New Roman" w:eastAsia="標楷體" w:hAnsi="Times New Roman" w:cs="Times New Roman"/>
                <w:bCs/>
                <w:kern w:val="52"/>
                <w:szCs w:val="24"/>
                <w:lang w:val="x-none" w:eastAsia="x-none"/>
              </w:rPr>
              <w:t>國中（</w:t>
            </w:r>
            <w:r w:rsidRPr="002C6494">
              <w:rPr>
                <w:rFonts w:ascii="Times New Roman" w:eastAsia="標楷體" w:hAnsi="Times New Roman" w:cs="Times New Roman"/>
                <w:bCs/>
                <w:kern w:val="52"/>
                <w:szCs w:val="24"/>
                <w:lang w:val="x-none" w:eastAsia="x-none"/>
              </w:rPr>
              <w:t>n</w:t>
            </w:r>
            <w:proofErr w:type="spellEnd"/>
            <w:r w:rsidRPr="002C6494">
              <w:rPr>
                <w:rFonts w:ascii="Times New Roman" w:eastAsia="標楷體" w:hAnsi="Times New Roman" w:cs="Times New Roman"/>
                <w:bCs/>
                <w:kern w:val="52"/>
                <w:szCs w:val="24"/>
                <w:lang w:val="x-none" w:eastAsia="x-none"/>
              </w:rPr>
              <w:t>=28</w:t>
            </w:r>
            <w:r w:rsidRPr="002C6494">
              <w:rPr>
                <w:rFonts w:ascii="Times New Roman" w:eastAsia="標楷體" w:hAnsi="Times New Roman" w:cs="Times New Roman"/>
                <w:bCs/>
                <w:kern w:val="52"/>
                <w:szCs w:val="24"/>
                <w:lang w:val="x-none" w:eastAsia="x-none"/>
              </w:rPr>
              <w:t>）</w:t>
            </w:r>
          </w:p>
        </w:tc>
        <w:tc>
          <w:tcPr>
            <w:tcW w:w="2022" w:type="dxa"/>
            <w:gridSpan w:val="3"/>
            <w:tcBorders>
              <w:top w:val="single" w:sz="18" w:space="0" w:color="auto"/>
              <w:left w:val="single" w:sz="12" w:space="0" w:color="auto"/>
              <w:bottom w:val="single" w:sz="4" w:space="0" w:color="auto"/>
              <w:right w:val="single" w:sz="4" w:space="0" w:color="auto"/>
            </w:tcBorders>
            <w:shd w:val="clear" w:color="auto" w:fill="auto"/>
            <w:vAlign w:val="center"/>
            <w:hideMark/>
          </w:tcPr>
          <w:p w:rsidR="002C6494" w:rsidRPr="002C6494" w:rsidRDefault="002C6494" w:rsidP="002C6494">
            <w:pPr>
              <w:snapToGrid w:val="0"/>
              <w:jc w:val="center"/>
              <w:outlineLvl w:val="0"/>
              <w:rPr>
                <w:rFonts w:ascii="Times New Roman" w:eastAsia="標楷體" w:hAnsi="Times New Roman" w:cs="Times New Roman"/>
                <w:bCs/>
                <w:color w:val="000000"/>
                <w:kern w:val="52"/>
                <w:szCs w:val="24"/>
                <w:lang w:val="x-none" w:eastAsia="x-none"/>
              </w:rPr>
            </w:pPr>
            <w:proofErr w:type="spellStart"/>
            <w:r w:rsidRPr="002C6494">
              <w:rPr>
                <w:rFonts w:ascii="Times New Roman" w:eastAsia="標楷體" w:hAnsi="Times New Roman" w:cs="Times New Roman"/>
                <w:bCs/>
                <w:color w:val="000000"/>
                <w:kern w:val="52"/>
                <w:szCs w:val="24"/>
                <w:lang w:val="x-none" w:eastAsia="x-none"/>
              </w:rPr>
              <w:t>高中（</w:t>
            </w:r>
            <w:r w:rsidRPr="002C6494">
              <w:rPr>
                <w:rFonts w:ascii="Times New Roman" w:eastAsia="標楷體" w:hAnsi="Times New Roman" w:cs="Times New Roman"/>
                <w:bCs/>
                <w:color w:val="000000"/>
                <w:kern w:val="52"/>
                <w:szCs w:val="24"/>
                <w:lang w:val="x-none" w:eastAsia="x-none"/>
              </w:rPr>
              <w:t>n</w:t>
            </w:r>
            <w:proofErr w:type="spellEnd"/>
            <w:r w:rsidRPr="002C6494">
              <w:rPr>
                <w:rFonts w:ascii="Times New Roman" w:eastAsia="標楷體" w:hAnsi="Times New Roman" w:cs="Times New Roman"/>
                <w:bCs/>
                <w:color w:val="000000"/>
                <w:kern w:val="52"/>
                <w:szCs w:val="24"/>
                <w:lang w:val="x-none" w:eastAsia="x-none"/>
              </w:rPr>
              <w:t>=34</w:t>
            </w:r>
            <w:r w:rsidRPr="002C6494">
              <w:rPr>
                <w:rFonts w:ascii="Times New Roman" w:eastAsia="標楷體" w:hAnsi="Times New Roman" w:cs="Times New Roman"/>
                <w:bCs/>
                <w:color w:val="000000"/>
                <w:kern w:val="52"/>
                <w:szCs w:val="24"/>
                <w:lang w:val="x-none" w:eastAsia="x-none"/>
              </w:rPr>
              <w:t>）</w:t>
            </w:r>
          </w:p>
        </w:tc>
        <w:tc>
          <w:tcPr>
            <w:tcW w:w="1136" w:type="dxa"/>
            <w:vMerge w:val="restart"/>
            <w:tcBorders>
              <w:top w:val="single" w:sz="18" w:space="0" w:color="auto"/>
              <w:left w:val="single" w:sz="4" w:space="0" w:color="auto"/>
              <w:right w:val="nil"/>
            </w:tcBorders>
            <w:shd w:val="clear" w:color="auto" w:fill="auto"/>
            <w:vAlign w:val="center"/>
          </w:tcPr>
          <w:p w:rsidR="002C6494" w:rsidRPr="002C6494" w:rsidRDefault="002C6494" w:rsidP="002C6494">
            <w:pPr>
              <w:snapToGrid w:val="0"/>
              <w:jc w:val="center"/>
              <w:outlineLvl w:val="0"/>
              <w:rPr>
                <w:rFonts w:ascii="標楷體" w:eastAsia="標楷體" w:hAnsi="標楷體" w:cs="Times New Roman" w:hint="eastAsia"/>
                <w:bCs/>
                <w:kern w:val="52"/>
                <w:szCs w:val="24"/>
                <w:lang w:val="x-none" w:eastAsia="x-none"/>
              </w:rPr>
            </w:pPr>
            <w:proofErr w:type="spellStart"/>
            <w:r w:rsidRPr="002C6494">
              <w:rPr>
                <w:rFonts w:ascii="標楷體" w:eastAsia="標楷體" w:hAnsi="標楷體" w:cs="Times New Roman"/>
                <w:bCs/>
                <w:kern w:val="52"/>
                <w:szCs w:val="24"/>
                <w:lang w:val="x-none" w:eastAsia="x-none"/>
              </w:rPr>
              <w:t>國高中是否顯著有差異</w:t>
            </w:r>
            <w:proofErr w:type="spellEnd"/>
          </w:p>
        </w:tc>
      </w:tr>
      <w:tr w:rsidR="002C6494" w:rsidRPr="002C6494" w:rsidTr="007018C0">
        <w:trPr>
          <w:trHeight w:val="478"/>
          <w:jc w:val="center"/>
        </w:trPr>
        <w:tc>
          <w:tcPr>
            <w:tcW w:w="1149" w:type="dxa"/>
            <w:vMerge/>
            <w:tcBorders>
              <w:left w:val="nil"/>
              <w:bottom w:val="single" w:sz="12" w:space="0" w:color="auto"/>
              <w:right w:val="single" w:sz="4" w:space="0" w:color="auto"/>
            </w:tcBorders>
            <w:vAlign w:val="bottom"/>
          </w:tcPr>
          <w:p w:rsidR="002C6494" w:rsidRPr="002C6494" w:rsidRDefault="002C6494" w:rsidP="002C6494">
            <w:pPr>
              <w:widowControl/>
              <w:rPr>
                <w:rFonts w:ascii="Arial" w:eastAsia="新細明體" w:hAnsi="Arial" w:cs="Arial"/>
                <w:bCs/>
                <w:kern w:val="0"/>
                <w:sz w:val="20"/>
                <w:szCs w:val="20"/>
              </w:rPr>
            </w:pPr>
          </w:p>
        </w:tc>
        <w:tc>
          <w:tcPr>
            <w:tcW w:w="1060" w:type="dxa"/>
            <w:vMerge/>
            <w:tcBorders>
              <w:left w:val="single" w:sz="4" w:space="0" w:color="auto"/>
              <w:bottom w:val="single" w:sz="12" w:space="0" w:color="auto"/>
              <w:right w:val="single" w:sz="4" w:space="0" w:color="auto"/>
            </w:tcBorders>
            <w:shd w:val="clear" w:color="auto" w:fill="auto"/>
            <w:noWrap/>
            <w:vAlign w:val="bottom"/>
            <w:hideMark/>
          </w:tcPr>
          <w:p w:rsidR="002C6494" w:rsidRPr="002C6494" w:rsidRDefault="002C6494" w:rsidP="002C6494">
            <w:pPr>
              <w:widowControl/>
              <w:rPr>
                <w:rFonts w:ascii="Arial" w:eastAsia="新細明體" w:hAnsi="Arial" w:cs="Arial"/>
                <w:bCs/>
                <w:kern w:val="0"/>
                <w:sz w:val="20"/>
                <w:szCs w:val="20"/>
              </w:rPr>
            </w:pPr>
          </w:p>
        </w:tc>
        <w:tc>
          <w:tcPr>
            <w:tcW w:w="673" w:type="dxa"/>
            <w:tcBorders>
              <w:left w:val="single" w:sz="4" w:space="0" w:color="auto"/>
              <w:bottom w:val="single" w:sz="12" w:space="0" w:color="auto"/>
            </w:tcBorders>
            <w:vAlign w:val="center"/>
          </w:tcPr>
          <w:p w:rsidR="002C6494" w:rsidRPr="002C6494" w:rsidRDefault="002C6494" w:rsidP="002C6494">
            <w:pPr>
              <w:snapToGrid w:val="0"/>
              <w:jc w:val="center"/>
              <w:outlineLvl w:val="0"/>
              <w:rPr>
                <w:rFonts w:ascii="Times New Roman" w:eastAsia="標楷體" w:hAnsi="Times New Roman" w:cs="Times New Roman"/>
                <w:bCs/>
                <w:kern w:val="52"/>
                <w:szCs w:val="32"/>
                <w:lang w:val="x-none" w:eastAsia="x-none"/>
              </w:rPr>
            </w:pPr>
            <w:r w:rsidRPr="002C6494">
              <w:rPr>
                <w:rFonts w:ascii="Times New Roman" w:eastAsia="標楷體" w:hAnsi="Times New Roman" w:cs="Times New Roman"/>
                <w:bCs/>
                <w:kern w:val="52"/>
                <w:szCs w:val="32"/>
                <w:lang w:val="x-none" w:eastAsia="x-none"/>
              </w:rPr>
              <w:t>Sum</w:t>
            </w:r>
          </w:p>
        </w:tc>
        <w:tc>
          <w:tcPr>
            <w:tcW w:w="674" w:type="dxa"/>
            <w:tcBorders>
              <w:bottom w:val="single" w:sz="12" w:space="0" w:color="auto"/>
            </w:tcBorders>
            <w:vAlign w:val="center"/>
          </w:tcPr>
          <w:p w:rsidR="002C6494" w:rsidRPr="002C6494" w:rsidRDefault="002C6494" w:rsidP="002C6494">
            <w:pPr>
              <w:snapToGrid w:val="0"/>
              <w:jc w:val="center"/>
              <w:outlineLvl w:val="0"/>
              <w:rPr>
                <w:rFonts w:ascii="Times New Roman" w:eastAsia="標楷體" w:hAnsi="Times New Roman" w:cs="Times New Roman" w:hint="eastAsia"/>
                <w:bCs/>
                <w:kern w:val="52"/>
                <w:szCs w:val="32"/>
                <w:lang w:val="x-none"/>
              </w:rPr>
            </w:pPr>
            <w:r w:rsidRPr="002C6494">
              <w:rPr>
                <w:rFonts w:ascii="Times New Roman" w:eastAsia="標楷體" w:hAnsi="Times New Roman" w:cs="Times New Roman"/>
                <w:bCs/>
                <w:kern w:val="52"/>
                <w:szCs w:val="32"/>
                <w:lang w:val="x-none" w:eastAsia="x-none"/>
              </w:rPr>
              <w:t>Mean</w:t>
            </w:r>
          </w:p>
        </w:tc>
        <w:tc>
          <w:tcPr>
            <w:tcW w:w="674" w:type="dxa"/>
            <w:tcBorders>
              <w:bottom w:val="single" w:sz="12" w:space="0" w:color="auto"/>
              <w:right w:val="single" w:sz="12" w:space="0" w:color="auto"/>
            </w:tcBorders>
            <w:vAlign w:val="center"/>
          </w:tcPr>
          <w:p w:rsidR="002C6494" w:rsidRPr="002C6494" w:rsidRDefault="002C6494" w:rsidP="002C6494">
            <w:pPr>
              <w:snapToGrid w:val="0"/>
              <w:jc w:val="center"/>
              <w:outlineLvl w:val="0"/>
              <w:rPr>
                <w:rFonts w:ascii="Times New Roman" w:eastAsia="標楷體" w:hAnsi="Times New Roman" w:cs="Times New Roman"/>
                <w:bCs/>
                <w:kern w:val="52"/>
                <w:szCs w:val="32"/>
                <w:lang w:val="x-none" w:eastAsia="x-none"/>
              </w:rPr>
            </w:pPr>
            <w:r w:rsidRPr="002C6494">
              <w:rPr>
                <w:rFonts w:ascii="Times New Roman" w:eastAsia="標楷體" w:hAnsi="Times New Roman" w:cs="Times New Roman"/>
                <w:bCs/>
                <w:kern w:val="52"/>
                <w:szCs w:val="32"/>
                <w:lang w:val="x-none" w:eastAsia="x-none"/>
              </w:rPr>
              <w:t>SD</w:t>
            </w:r>
          </w:p>
        </w:tc>
        <w:tc>
          <w:tcPr>
            <w:tcW w:w="674" w:type="dxa"/>
            <w:tcBorders>
              <w:left w:val="single" w:sz="12" w:space="0" w:color="auto"/>
              <w:bottom w:val="single" w:sz="12" w:space="0" w:color="auto"/>
            </w:tcBorders>
            <w:shd w:val="clear" w:color="auto" w:fill="auto"/>
            <w:vAlign w:val="center"/>
            <w:hideMark/>
          </w:tcPr>
          <w:p w:rsidR="002C6494" w:rsidRPr="002C6494" w:rsidRDefault="002C6494" w:rsidP="002C6494">
            <w:pPr>
              <w:snapToGrid w:val="0"/>
              <w:jc w:val="center"/>
              <w:outlineLvl w:val="0"/>
              <w:rPr>
                <w:rFonts w:ascii="Times New Roman" w:eastAsia="標楷體" w:hAnsi="Times New Roman" w:cs="Times New Roman"/>
                <w:bCs/>
                <w:kern w:val="52"/>
                <w:szCs w:val="32"/>
                <w:lang w:val="x-none" w:eastAsia="x-none"/>
              </w:rPr>
            </w:pPr>
            <w:r w:rsidRPr="002C6494">
              <w:rPr>
                <w:rFonts w:ascii="Times New Roman" w:eastAsia="標楷體" w:hAnsi="Times New Roman" w:cs="Times New Roman"/>
                <w:bCs/>
                <w:kern w:val="52"/>
                <w:szCs w:val="32"/>
                <w:lang w:val="x-none" w:eastAsia="x-none"/>
              </w:rPr>
              <w:t>Sum</w:t>
            </w:r>
          </w:p>
        </w:tc>
        <w:tc>
          <w:tcPr>
            <w:tcW w:w="673" w:type="dxa"/>
            <w:tcBorders>
              <w:bottom w:val="single" w:sz="12" w:space="0" w:color="auto"/>
            </w:tcBorders>
            <w:shd w:val="clear" w:color="auto" w:fill="auto"/>
            <w:vAlign w:val="center"/>
            <w:hideMark/>
          </w:tcPr>
          <w:p w:rsidR="002C6494" w:rsidRPr="002C6494" w:rsidRDefault="002C6494" w:rsidP="002C6494">
            <w:pPr>
              <w:snapToGrid w:val="0"/>
              <w:jc w:val="center"/>
              <w:outlineLvl w:val="0"/>
              <w:rPr>
                <w:rFonts w:ascii="Times New Roman" w:eastAsia="標楷體" w:hAnsi="Times New Roman" w:cs="Times New Roman"/>
                <w:bCs/>
                <w:kern w:val="52"/>
                <w:szCs w:val="32"/>
                <w:lang w:val="x-none" w:eastAsia="x-none"/>
              </w:rPr>
            </w:pPr>
            <w:r w:rsidRPr="002C6494">
              <w:rPr>
                <w:rFonts w:ascii="Times New Roman" w:eastAsia="標楷體" w:hAnsi="Times New Roman" w:cs="Times New Roman"/>
                <w:bCs/>
                <w:kern w:val="52"/>
                <w:szCs w:val="32"/>
                <w:lang w:val="x-none" w:eastAsia="x-none"/>
              </w:rPr>
              <w:t>Mean</w:t>
            </w:r>
          </w:p>
        </w:tc>
        <w:tc>
          <w:tcPr>
            <w:tcW w:w="674" w:type="dxa"/>
            <w:tcBorders>
              <w:bottom w:val="single" w:sz="12" w:space="0" w:color="auto"/>
              <w:right w:val="single" w:sz="12" w:space="0" w:color="auto"/>
            </w:tcBorders>
            <w:shd w:val="clear" w:color="auto" w:fill="auto"/>
            <w:vAlign w:val="center"/>
            <w:hideMark/>
          </w:tcPr>
          <w:p w:rsidR="002C6494" w:rsidRPr="002C6494" w:rsidRDefault="002C6494" w:rsidP="002C6494">
            <w:pPr>
              <w:snapToGrid w:val="0"/>
              <w:jc w:val="center"/>
              <w:outlineLvl w:val="0"/>
              <w:rPr>
                <w:rFonts w:ascii="Times New Roman" w:eastAsia="標楷體" w:hAnsi="Times New Roman" w:cs="Times New Roman"/>
                <w:bCs/>
                <w:kern w:val="52"/>
                <w:szCs w:val="32"/>
                <w:lang w:val="x-none" w:eastAsia="x-none"/>
              </w:rPr>
            </w:pPr>
            <w:r w:rsidRPr="002C6494">
              <w:rPr>
                <w:rFonts w:ascii="Times New Roman" w:eastAsia="標楷體" w:hAnsi="Times New Roman" w:cs="Times New Roman"/>
                <w:bCs/>
                <w:kern w:val="52"/>
                <w:szCs w:val="32"/>
                <w:lang w:val="x-none" w:eastAsia="x-none"/>
              </w:rPr>
              <w:t>SD</w:t>
            </w:r>
          </w:p>
        </w:tc>
        <w:tc>
          <w:tcPr>
            <w:tcW w:w="674" w:type="dxa"/>
            <w:tcBorders>
              <w:left w:val="single" w:sz="12" w:space="0" w:color="auto"/>
              <w:bottom w:val="single" w:sz="12" w:space="0" w:color="auto"/>
            </w:tcBorders>
            <w:shd w:val="clear" w:color="auto" w:fill="auto"/>
            <w:vAlign w:val="center"/>
            <w:hideMark/>
          </w:tcPr>
          <w:p w:rsidR="002C6494" w:rsidRPr="002C6494" w:rsidRDefault="002C6494" w:rsidP="002C6494">
            <w:pPr>
              <w:snapToGrid w:val="0"/>
              <w:jc w:val="center"/>
              <w:outlineLvl w:val="0"/>
              <w:rPr>
                <w:rFonts w:ascii="Times New Roman" w:eastAsia="標楷體" w:hAnsi="Times New Roman" w:cs="Times New Roman"/>
                <w:bCs/>
                <w:kern w:val="52"/>
                <w:szCs w:val="32"/>
                <w:lang w:val="x-none" w:eastAsia="x-none"/>
              </w:rPr>
            </w:pPr>
            <w:r w:rsidRPr="002C6494">
              <w:rPr>
                <w:rFonts w:ascii="Times New Roman" w:eastAsia="標楷體" w:hAnsi="Times New Roman" w:cs="Times New Roman"/>
                <w:bCs/>
                <w:kern w:val="52"/>
                <w:szCs w:val="32"/>
                <w:lang w:val="x-none" w:eastAsia="x-none"/>
              </w:rPr>
              <w:t>Sum</w:t>
            </w:r>
          </w:p>
        </w:tc>
        <w:tc>
          <w:tcPr>
            <w:tcW w:w="674" w:type="dxa"/>
            <w:tcBorders>
              <w:bottom w:val="single" w:sz="12" w:space="0" w:color="auto"/>
            </w:tcBorders>
            <w:shd w:val="clear" w:color="auto" w:fill="auto"/>
            <w:vAlign w:val="center"/>
            <w:hideMark/>
          </w:tcPr>
          <w:p w:rsidR="002C6494" w:rsidRPr="002C6494" w:rsidRDefault="002C6494" w:rsidP="002C6494">
            <w:pPr>
              <w:snapToGrid w:val="0"/>
              <w:jc w:val="center"/>
              <w:outlineLvl w:val="0"/>
              <w:rPr>
                <w:rFonts w:ascii="Times New Roman" w:eastAsia="標楷體" w:hAnsi="Times New Roman" w:cs="Times New Roman"/>
                <w:bCs/>
                <w:kern w:val="52"/>
                <w:szCs w:val="32"/>
                <w:lang w:val="x-none" w:eastAsia="x-none"/>
              </w:rPr>
            </w:pPr>
            <w:r w:rsidRPr="002C6494">
              <w:rPr>
                <w:rFonts w:ascii="Times New Roman" w:eastAsia="標楷體" w:hAnsi="Times New Roman" w:cs="Times New Roman"/>
                <w:bCs/>
                <w:kern w:val="52"/>
                <w:szCs w:val="32"/>
                <w:lang w:val="x-none" w:eastAsia="x-none"/>
              </w:rPr>
              <w:t>Mean</w:t>
            </w:r>
          </w:p>
        </w:tc>
        <w:tc>
          <w:tcPr>
            <w:tcW w:w="674" w:type="dxa"/>
            <w:tcBorders>
              <w:bottom w:val="single" w:sz="12" w:space="0" w:color="auto"/>
              <w:right w:val="single" w:sz="4" w:space="0" w:color="auto"/>
            </w:tcBorders>
            <w:shd w:val="clear" w:color="auto" w:fill="auto"/>
            <w:vAlign w:val="center"/>
            <w:hideMark/>
          </w:tcPr>
          <w:p w:rsidR="002C6494" w:rsidRPr="002C6494" w:rsidRDefault="002C6494" w:rsidP="002C6494">
            <w:pPr>
              <w:snapToGrid w:val="0"/>
              <w:jc w:val="center"/>
              <w:outlineLvl w:val="0"/>
              <w:rPr>
                <w:rFonts w:ascii="Times New Roman" w:eastAsia="標楷體" w:hAnsi="Times New Roman" w:cs="Times New Roman"/>
                <w:bCs/>
                <w:kern w:val="52"/>
                <w:szCs w:val="32"/>
                <w:lang w:val="x-none" w:eastAsia="x-none"/>
              </w:rPr>
            </w:pPr>
            <w:r w:rsidRPr="002C6494">
              <w:rPr>
                <w:rFonts w:ascii="Times New Roman" w:eastAsia="標楷體" w:hAnsi="Times New Roman" w:cs="Times New Roman"/>
                <w:bCs/>
                <w:kern w:val="52"/>
                <w:szCs w:val="32"/>
                <w:lang w:val="x-none" w:eastAsia="x-none"/>
              </w:rPr>
              <w:t>SD</w:t>
            </w:r>
          </w:p>
        </w:tc>
        <w:tc>
          <w:tcPr>
            <w:tcW w:w="1136" w:type="dxa"/>
            <w:vMerge/>
            <w:tcBorders>
              <w:left w:val="single" w:sz="4" w:space="0" w:color="auto"/>
              <w:bottom w:val="single" w:sz="12" w:space="0" w:color="auto"/>
              <w:right w:val="nil"/>
            </w:tcBorders>
            <w:shd w:val="clear" w:color="auto" w:fill="auto"/>
          </w:tcPr>
          <w:p w:rsidR="002C6494" w:rsidRPr="002C6494" w:rsidRDefault="002C6494" w:rsidP="002C6494">
            <w:pPr>
              <w:widowControl/>
              <w:jc w:val="center"/>
              <w:rPr>
                <w:rFonts w:ascii="Arial" w:eastAsia="新細明體" w:hAnsi="Arial" w:cs="Arial"/>
                <w:bCs/>
                <w:kern w:val="0"/>
                <w:sz w:val="20"/>
                <w:szCs w:val="20"/>
              </w:rPr>
            </w:pPr>
          </w:p>
        </w:tc>
      </w:tr>
      <w:tr w:rsidR="002C6494" w:rsidRPr="002C6494" w:rsidTr="007018C0">
        <w:trPr>
          <w:trHeight w:val="365"/>
          <w:jc w:val="center"/>
        </w:trPr>
        <w:tc>
          <w:tcPr>
            <w:tcW w:w="1149" w:type="dxa"/>
            <w:vMerge w:val="restart"/>
            <w:tcBorders>
              <w:top w:val="single" w:sz="12" w:space="0" w:color="auto"/>
              <w:left w:val="nil"/>
            </w:tcBorders>
            <w:vAlign w:val="center"/>
          </w:tcPr>
          <w:p w:rsidR="002C6494" w:rsidRPr="002C6494" w:rsidRDefault="002C6494" w:rsidP="002C6494">
            <w:pPr>
              <w:widowControl/>
              <w:snapToGrid w:val="0"/>
              <w:jc w:val="center"/>
              <w:rPr>
                <w:rFonts w:ascii="標楷體" w:eastAsia="標楷體" w:hAnsi="標楷體" w:cs="新細明體"/>
                <w:bCs/>
                <w:kern w:val="0"/>
                <w:szCs w:val="24"/>
              </w:rPr>
            </w:pPr>
            <w:r w:rsidRPr="002C6494">
              <w:rPr>
                <w:rFonts w:ascii="標楷體" w:eastAsia="標楷體" w:hAnsi="標楷體" w:cs="新細明體" w:hint="eastAsia"/>
                <w:bCs/>
                <w:kern w:val="0"/>
                <w:szCs w:val="24"/>
              </w:rPr>
              <w:t>教學活動適合先讓學生思考</w:t>
            </w:r>
          </w:p>
        </w:tc>
        <w:tc>
          <w:tcPr>
            <w:tcW w:w="1060" w:type="dxa"/>
            <w:tcBorders>
              <w:top w:val="single" w:sz="12" w:space="0" w:color="auto"/>
            </w:tcBorders>
            <w:shd w:val="clear" w:color="auto" w:fill="auto"/>
            <w:noWrap/>
            <w:vAlign w:val="center"/>
            <w:hideMark/>
          </w:tcPr>
          <w:p w:rsidR="002C6494" w:rsidRPr="002C6494" w:rsidRDefault="002C6494" w:rsidP="002C6494">
            <w:pPr>
              <w:widowControl/>
              <w:snapToGrid w:val="0"/>
              <w:jc w:val="center"/>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高斯故事</w:t>
            </w:r>
          </w:p>
        </w:tc>
        <w:tc>
          <w:tcPr>
            <w:tcW w:w="673" w:type="dxa"/>
            <w:tcBorders>
              <w:top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34</w:t>
            </w:r>
          </w:p>
        </w:tc>
        <w:tc>
          <w:tcPr>
            <w:tcW w:w="674" w:type="dxa"/>
            <w:tcBorders>
              <w:top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0.55 </w:t>
            </w:r>
          </w:p>
        </w:tc>
        <w:tc>
          <w:tcPr>
            <w:tcW w:w="674" w:type="dxa"/>
            <w:tcBorders>
              <w:top w:val="single" w:sz="12" w:space="0" w:color="auto"/>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0.50 </w:t>
            </w:r>
          </w:p>
        </w:tc>
        <w:tc>
          <w:tcPr>
            <w:tcW w:w="674" w:type="dxa"/>
            <w:tcBorders>
              <w:top w:val="single" w:sz="12" w:space="0" w:color="auto"/>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14</w:t>
            </w:r>
          </w:p>
        </w:tc>
        <w:tc>
          <w:tcPr>
            <w:tcW w:w="673" w:type="dxa"/>
            <w:tcBorders>
              <w:top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0.50</w:t>
            </w:r>
          </w:p>
        </w:tc>
        <w:tc>
          <w:tcPr>
            <w:tcW w:w="674" w:type="dxa"/>
            <w:tcBorders>
              <w:top w:val="single" w:sz="12" w:space="0" w:color="auto"/>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0.51</w:t>
            </w:r>
          </w:p>
        </w:tc>
        <w:tc>
          <w:tcPr>
            <w:tcW w:w="674" w:type="dxa"/>
            <w:tcBorders>
              <w:top w:val="single" w:sz="12" w:space="0" w:color="auto"/>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20</w:t>
            </w:r>
          </w:p>
        </w:tc>
        <w:tc>
          <w:tcPr>
            <w:tcW w:w="674" w:type="dxa"/>
            <w:tcBorders>
              <w:top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0.59</w:t>
            </w:r>
          </w:p>
        </w:tc>
        <w:tc>
          <w:tcPr>
            <w:tcW w:w="674" w:type="dxa"/>
            <w:tcBorders>
              <w:top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0.50</w:t>
            </w:r>
          </w:p>
        </w:tc>
        <w:tc>
          <w:tcPr>
            <w:tcW w:w="1136" w:type="dxa"/>
            <w:tcBorders>
              <w:top w:val="single" w:sz="12" w:space="0" w:color="auto"/>
              <w:right w:val="nil"/>
            </w:tcBorders>
            <w:shd w:val="clear" w:color="auto" w:fill="auto"/>
          </w:tcPr>
          <w:p w:rsidR="002C6494" w:rsidRPr="002C6494" w:rsidRDefault="002C6494" w:rsidP="002C6494">
            <w:pPr>
              <w:rPr>
                <w:rFonts w:ascii="新細明體" w:eastAsia="新細明體" w:hAnsi="Times New Roman" w:cs="Times New Roman"/>
                <w:bCs/>
                <w:sz w:val="20"/>
                <w:szCs w:val="20"/>
              </w:rPr>
            </w:pPr>
            <w:r w:rsidRPr="002C6494">
              <w:rPr>
                <w:rFonts w:ascii="標楷體" w:eastAsia="標楷體" w:hAnsi="標楷體" w:cs="Times New Roman" w:hint="eastAsia"/>
                <w:bCs/>
                <w:sz w:val="20"/>
                <w:szCs w:val="20"/>
              </w:rPr>
              <w:t>無顯著差異</w:t>
            </w:r>
          </w:p>
        </w:tc>
      </w:tr>
      <w:tr w:rsidR="002C6494" w:rsidRPr="002C6494" w:rsidTr="007018C0">
        <w:trPr>
          <w:trHeight w:val="365"/>
          <w:jc w:val="center"/>
        </w:trPr>
        <w:tc>
          <w:tcPr>
            <w:tcW w:w="1149" w:type="dxa"/>
            <w:vMerge/>
            <w:tcBorders>
              <w:left w:val="nil"/>
            </w:tcBorders>
            <w:vAlign w:val="bottom"/>
          </w:tcPr>
          <w:p w:rsidR="002C6494" w:rsidRPr="002C6494" w:rsidRDefault="002C6494" w:rsidP="002C6494">
            <w:pPr>
              <w:widowControl/>
              <w:snapToGrid w:val="0"/>
              <w:rPr>
                <w:rFonts w:ascii="細明體" w:eastAsia="細明體" w:hAnsi="細明體" w:cs="新細明體"/>
                <w:bCs/>
                <w:kern w:val="0"/>
                <w:sz w:val="20"/>
                <w:szCs w:val="20"/>
              </w:rPr>
            </w:pPr>
          </w:p>
        </w:tc>
        <w:tc>
          <w:tcPr>
            <w:tcW w:w="1060" w:type="dxa"/>
            <w:shd w:val="clear" w:color="auto" w:fill="auto"/>
            <w:noWrap/>
            <w:vAlign w:val="center"/>
            <w:hideMark/>
          </w:tcPr>
          <w:p w:rsidR="002C6494" w:rsidRPr="002C6494" w:rsidRDefault="002C6494" w:rsidP="002C6494">
            <w:pPr>
              <w:widowControl/>
              <w:snapToGrid w:val="0"/>
              <w:jc w:val="center"/>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生活實例</w:t>
            </w:r>
          </w:p>
        </w:tc>
        <w:tc>
          <w:tcPr>
            <w:tcW w:w="673"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37</w:t>
            </w:r>
          </w:p>
        </w:tc>
        <w:tc>
          <w:tcPr>
            <w:tcW w:w="674"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0.60 </w:t>
            </w:r>
          </w:p>
        </w:tc>
        <w:tc>
          <w:tcPr>
            <w:tcW w:w="674" w:type="dxa"/>
            <w:tcBorders>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0.49 </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14</w:t>
            </w:r>
          </w:p>
        </w:tc>
        <w:tc>
          <w:tcPr>
            <w:tcW w:w="673"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0.50</w:t>
            </w:r>
          </w:p>
        </w:tc>
        <w:tc>
          <w:tcPr>
            <w:tcW w:w="674" w:type="dxa"/>
            <w:tcBorders>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0.51</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23</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0.68</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0.47</w:t>
            </w:r>
          </w:p>
        </w:tc>
        <w:tc>
          <w:tcPr>
            <w:tcW w:w="1136" w:type="dxa"/>
            <w:tcBorders>
              <w:right w:val="nil"/>
            </w:tcBorders>
            <w:shd w:val="clear" w:color="auto" w:fill="auto"/>
          </w:tcPr>
          <w:p w:rsidR="002C6494" w:rsidRPr="002C6494" w:rsidRDefault="002C6494" w:rsidP="002C6494">
            <w:pPr>
              <w:rPr>
                <w:rFonts w:ascii="新細明體" w:eastAsia="新細明體" w:hAnsi="Times New Roman" w:cs="Times New Roman"/>
                <w:bCs/>
                <w:sz w:val="20"/>
                <w:szCs w:val="20"/>
              </w:rPr>
            </w:pPr>
            <w:r w:rsidRPr="002C6494">
              <w:rPr>
                <w:rFonts w:ascii="標楷體" w:eastAsia="標楷體" w:hAnsi="標楷體" w:cs="Times New Roman" w:hint="eastAsia"/>
                <w:bCs/>
                <w:sz w:val="20"/>
                <w:szCs w:val="20"/>
              </w:rPr>
              <w:t>無顯著差異</w:t>
            </w:r>
          </w:p>
        </w:tc>
      </w:tr>
      <w:tr w:rsidR="002C6494" w:rsidRPr="002C6494" w:rsidTr="007018C0">
        <w:trPr>
          <w:trHeight w:val="365"/>
          <w:jc w:val="center"/>
        </w:trPr>
        <w:tc>
          <w:tcPr>
            <w:tcW w:w="1149" w:type="dxa"/>
            <w:vMerge/>
            <w:tcBorders>
              <w:left w:val="nil"/>
            </w:tcBorders>
            <w:vAlign w:val="bottom"/>
          </w:tcPr>
          <w:p w:rsidR="002C6494" w:rsidRPr="002C6494" w:rsidRDefault="002C6494" w:rsidP="002C6494">
            <w:pPr>
              <w:widowControl/>
              <w:snapToGrid w:val="0"/>
              <w:rPr>
                <w:rFonts w:ascii="細明體" w:eastAsia="細明體" w:hAnsi="細明體" w:cs="新細明體"/>
                <w:bCs/>
                <w:kern w:val="0"/>
                <w:sz w:val="20"/>
                <w:szCs w:val="20"/>
              </w:rPr>
            </w:pPr>
          </w:p>
        </w:tc>
        <w:tc>
          <w:tcPr>
            <w:tcW w:w="1060" w:type="dxa"/>
            <w:shd w:val="clear" w:color="auto" w:fill="auto"/>
            <w:noWrap/>
            <w:vAlign w:val="center"/>
            <w:hideMark/>
          </w:tcPr>
          <w:p w:rsidR="002C6494" w:rsidRPr="002C6494" w:rsidRDefault="002C6494" w:rsidP="002C6494">
            <w:pPr>
              <w:widowControl/>
              <w:snapToGrid w:val="0"/>
              <w:jc w:val="center"/>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紙板操作</w:t>
            </w:r>
          </w:p>
        </w:tc>
        <w:tc>
          <w:tcPr>
            <w:tcW w:w="673"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44</w:t>
            </w:r>
          </w:p>
        </w:tc>
        <w:tc>
          <w:tcPr>
            <w:tcW w:w="674"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0.71 </w:t>
            </w:r>
          </w:p>
        </w:tc>
        <w:tc>
          <w:tcPr>
            <w:tcW w:w="674" w:type="dxa"/>
            <w:tcBorders>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0.46 </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21</w:t>
            </w:r>
          </w:p>
        </w:tc>
        <w:tc>
          <w:tcPr>
            <w:tcW w:w="673"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0.75</w:t>
            </w:r>
          </w:p>
        </w:tc>
        <w:tc>
          <w:tcPr>
            <w:tcW w:w="674" w:type="dxa"/>
            <w:tcBorders>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0.44</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23</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0.68</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0.47</w:t>
            </w:r>
          </w:p>
        </w:tc>
        <w:tc>
          <w:tcPr>
            <w:tcW w:w="1136" w:type="dxa"/>
            <w:tcBorders>
              <w:right w:val="nil"/>
            </w:tcBorders>
            <w:shd w:val="clear" w:color="auto" w:fill="auto"/>
          </w:tcPr>
          <w:p w:rsidR="002C6494" w:rsidRPr="002C6494" w:rsidRDefault="002C6494" w:rsidP="002C6494">
            <w:pPr>
              <w:rPr>
                <w:rFonts w:ascii="新細明體" w:eastAsia="新細明體" w:hAnsi="Times New Roman" w:cs="Times New Roman"/>
                <w:bCs/>
                <w:sz w:val="20"/>
                <w:szCs w:val="20"/>
              </w:rPr>
            </w:pPr>
            <w:r w:rsidRPr="002C6494">
              <w:rPr>
                <w:rFonts w:ascii="標楷體" w:eastAsia="標楷體" w:hAnsi="標楷體" w:cs="Times New Roman" w:hint="eastAsia"/>
                <w:bCs/>
                <w:sz w:val="20"/>
                <w:szCs w:val="20"/>
              </w:rPr>
              <w:t>無顯著差異</w:t>
            </w:r>
          </w:p>
        </w:tc>
      </w:tr>
      <w:tr w:rsidR="002C6494" w:rsidRPr="002C6494" w:rsidTr="007018C0">
        <w:trPr>
          <w:trHeight w:val="365"/>
          <w:jc w:val="center"/>
        </w:trPr>
        <w:tc>
          <w:tcPr>
            <w:tcW w:w="1149" w:type="dxa"/>
            <w:vMerge/>
            <w:tcBorders>
              <w:left w:val="nil"/>
            </w:tcBorders>
            <w:vAlign w:val="bottom"/>
          </w:tcPr>
          <w:p w:rsidR="002C6494" w:rsidRPr="002C6494" w:rsidRDefault="002C6494" w:rsidP="002C6494">
            <w:pPr>
              <w:widowControl/>
              <w:snapToGrid w:val="0"/>
              <w:rPr>
                <w:rFonts w:ascii="細明體" w:eastAsia="細明體" w:hAnsi="細明體" w:cs="新細明體"/>
                <w:bCs/>
                <w:kern w:val="0"/>
                <w:sz w:val="20"/>
                <w:szCs w:val="20"/>
              </w:rPr>
            </w:pPr>
          </w:p>
        </w:tc>
        <w:tc>
          <w:tcPr>
            <w:tcW w:w="1060" w:type="dxa"/>
            <w:shd w:val="clear" w:color="auto" w:fill="auto"/>
            <w:noWrap/>
            <w:vAlign w:val="center"/>
            <w:hideMark/>
          </w:tcPr>
          <w:p w:rsidR="002C6494" w:rsidRPr="002C6494" w:rsidRDefault="002C6494" w:rsidP="002C6494">
            <w:pPr>
              <w:widowControl/>
              <w:snapToGrid w:val="0"/>
              <w:jc w:val="center"/>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簡易數值</w:t>
            </w:r>
          </w:p>
        </w:tc>
        <w:tc>
          <w:tcPr>
            <w:tcW w:w="673"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40</w:t>
            </w:r>
          </w:p>
        </w:tc>
        <w:tc>
          <w:tcPr>
            <w:tcW w:w="674"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0.65 </w:t>
            </w:r>
          </w:p>
        </w:tc>
        <w:tc>
          <w:tcPr>
            <w:tcW w:w="674" w:type="dxa"/>
            <w:tcBorders>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0.48 </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17</w:t>
            </w:r>
          </w:p>
        </w:tc>
        <w:tc>
          <w:tcPr>
            <w:tcW w:w="673"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0.61</w:t>
            </w:r>
          </w:p>
        </w:tc>
        <w:tc>
          <w:tcPr>
            <w:tcW w:w="674" w:type="dxa"/>
            <w:tcBorders>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0.50</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23</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0.68</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0.47</w:t>
            </w:r>
          </w:p>
        </w:tc>
        <w:tc>
          <w:tcPr>
            <w:tcW w:w="1136" w:type="dxa"/>
            <w:tcBorders>
              <w:right w:val="nil"/>
            </w:tcBorders>
            <w:shd w:val="clear" w:color="auto" w:fill="auto"/>
          </w:tcPr>
          <w:p w:rsidR="002C6494" w:rsidRPr="002C6494" w:rsidRDefault="002C6494" w:rsidP="002C6494">
            <w:pPr>
              <w:rPr>
                <w:rFonts w:ascii="新細明體" w:eastAsia="新細明體" w:hAnsi="Times New Roman" w:cs="Times New Roman"/>
                <w:bCs/>
                <w:sz w:val="20"/>
                <w:szCs w:val="20"/>
              </w:rPr>
            </w:pPr>
            <w:r w:rsidRPr="002C6494">
              <w:rPr>
                <w:rFonts w:ascii="標楷體" w:eastAsia="標楷體" w:hAnsi="標楷體" w:cs="Times New Roman" w:hint="eastAsia"/>
                <w:bCs/>
                <w:sz w:val="20"/>
                <w:szCs w:val="20"/>
              </w:rPr>
              <w:t>無顯著差異</w:t>
            </w:r>
          </w:p>
        </w:tc>
      </w:tr>
      <w:tr w:rsidR="002C6494" w:rsidRPr="002C6494" w:rsidTr="007018C0">
        <w:trPr>
          <w:trHeight w:val="365"/>
          <w:jc w:val="center"/>
        </w:trPr>
        <w:tc>
          <w:tcPr>
            <w:tcW w:w="1149" w:type="dxa"/>
            <w:vMerge/>
            <w:tcBorders>
              <w:left w:val="nil"/>
            </w:tcBorders>
            <w:vAlign w:val="bottom"/>
          </w:tcPr>
          <w:p w:rsidR="002C6494" w:rsidRPr="002C6494" w:rsidRDefault="002C6494" w:rsidP="002C6494">
            <w:pPr>
              <w:widowControl/>
              <w:snapToGrid w:val="0"/>
              <w:rPr>
                <w:rFonts w:ascii="細明體" w:eastAsia="細明體" w:hAnsi="細明體" w:cs="新細明體"/>
                <w:bCs/>
                <w:kern w:val="0"/>
                <w:sz w:val="20"/>
                <w:szCs w:val="20"/>
              </w:rPr>
            </w:pPr>
          </w:p>
        </w:tc>
        <w:tc>
          <w:tcPr>
            <w:tcW w:w="1060" w:type="dxa"/>
            <w:shd w:val="clear" w:color="auto" w:fill="auto"/>
            <w:noWrap/>
            <w:vAlign w:val="center"/>
            <w:hideMark/>
          </w:tcPr>
          <w:p w:rsidR="002C6494" w:rsidRPr="002C6494" w:rsidRDefault="002C6494" w:rsidP="002C6494">
            <w:pPr>
              <w:widowControl/>
              <w:snapToGrid w:val="0"/>
              <w:jc w:val="center"/>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公差為正</w:t>
            </w:r>
          </w:p>
        </w:tc>
        <w:tc>
          <w:tcPr>
            <w:tcW w:w="673"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27</w:t>
            </w:r>
          </w:p>
        </w:tc>
        <w:tc>
          <w:tcPr>
            <w:tcW w:w="674"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0.44 </w:t>
            </w:r>
          </w:p>
        </w:tc>
        <w:tc>
          <w:tcPr>
            <w:tcW w:w="674" w:type="dxa"/>
            <w:tcBorders>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0.50 </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11</w:t>
            </w:r>
          </w:p>
        </w:tc>
        <w:tc>
          <w:tcPr>
            <w:tcW w:w="673"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0.39</w:t>
            </w:r>
          </w:p>
        </w:tc>
        <w:tc>
          <w:tcPr>
            <w:tcW w:w="674" w:type="dxa"/>
            <w:tcBorders>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0.50</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16</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0.47</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0.51</w:t>
            </w:r>
          </w:p>
        </w:tc>
        <w:tc>
          <w:tcPr>
            <w:tcW w:w="1136" w:type="dxa"/>
            <w:tcBorders>
              <w:right w:val="nil"/>
            </w:tcBorders>
            <w:shd w:val="clear" w:color="auto" w:fill="auto"/>
          </w:tcPr>
          <w:p w:rsidR="002C6494" w:rsidRPr="002C6494" w:rsidRDefault="002C6494" w:rsidP="002C6494">
            <w:pPr>
              <w:rPr>
                <w:rFonts w:ascii="新細明體" w:eastAsia="新細明體" w:hAnsi="Times New Roman" w:cs="Times New Roman"/>
                <w:bCs/>
                <w:sz w:val="20"/>
                <w:szCs w:val="20"/>
              </w:rPr>
            </w:pPr>
            <w:r w:rsidRPr="002C6494">
              <w:rPr>
                <w:rFonts w:ascii="標楷體" w:eastAsia="標楷體" w:hAnsi="標楷體" w:cs="Times New Roman" w:hint="eastAsia"/>
                <w:bCs/>
                <w:sz w:val="20"/>
                <w:szCs w:val="20"/>
              </w:rPr>
              <w:t>無顯著差異</w:t>
            </w:r>
          </w:p>
        </w:tc>
      </w:tr>
      <w:tr w:rsidR="002C6494" w:rsidRPr="002C6494" w:rsidTr="007018C0">
        <w:trPr>
          <w:trHeight w:val="365"/>
          <w:jc w:val="center"/>
        </w:trPr>
        <w:tc>
          <w:tcPr>
            <w:tcW w:w="1149" w:type="dxa"/>
            <w:vMerge/>
            <w:tcBorders>
              <w:left w:val="nil"/>
            </w:tcBorders>
            <w:vAlign w:val="bottom"/>
          </w:tcPr>
          <w:p w:rsidR="002C6494" w:rsidRPr="002C6494" w:rsidRDefault="002C6494" w:rsidP="002C6494">
            <w:pPr>
              <w:widowControl/>
              <w:snapToGrid w:val="0"/>
              <w:rPr>
                <w:rFonts w:ascii="細明體" w:eastAsia="細明體" w:hAnsi="細明體" w:cs="新細明體"/>
                <w:bCs/>
                <w:kern w:val="0"/>
                <w:sz w:val="20"/>
                <w:szCs w:val="20"/>
              </w:rPr>
            </w:pPr>
          </w:p>
        </w:tc>
        <w:tc>
          <w:tcPr>
            <w:tcW w:w="1060" w:type="dxa"/>
            <w:shd w:val="clear" w:color="auto" w:fill="auto"/>
            <w:noWrap/>
            <w:vAlign w:val="center"/>
            <w:hideMark/>
          </w:tcPr>
          <w:p w:rsidR="002C6494" w:rsidRPr="002C6494" w:rsidRDefault="002C6494" w:rsidP="002C6494">
            <w:pPr>
              <w:widowControl/>
              <w:snapToGrid w:val="0"/>
              <w:jc w:val="center"/>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含有一般項</w:t>
            </w:r>
          </w:p>
        </w:tc>
        <w:tc>
          <w:tcPr>
            <w:tcW w:w="673"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17</w:t>
            </w:r>
          </w:p>
        </w:tc>
        <w:tc>
          <w:tcPr>
            <w:tcW w:w="674"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0.27 </w:t>
            </w:r>
          </w:p>
        </w:tc>
        <w:tc>
          <w:tcPr>
            <w:tcW w:w="674" w:type="dxa"/>
            <w:tcBorders>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0.45 </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4</w:t>
            </w:r>
          </w:p>
        </w:tc>
        <w:tc>
          <w:tcPr>
            <w:tcW w:w="673"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0.14</w:t>
            </w:r>
          </w:p>
        </w:tc>
        <w:tc>
          <w:tcPr>
            <w:tcW w:w="674" w:type="dxa"/>
            <w:tcBorders>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0.36</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13</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0.38</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0.49</w:t>
            </w:r>
          </w:p>
        </w:tc>
        <w:tc>
          <w:tcPr>
            <w:tcW w:w="1136" w:type="dxa"/>
            <w:tcBorders>
              <w:right w:val="nil"/>
            </w:tcBorders>
            <w:shd w:val="clear" w:color="auto" w:fill="auto"/>
            <w:vAlign w:val="center"/>
          </w:tcPr>
          <w:p w:rsidR="002C6494" w:rsidRPr="002C6494" w:rsidRDefault="002C6494" w:rsidP="002C6494">
            <w:pPr>
              <w:jc w:val="center"/>
              <w:rPr>
                <w:rFonts w:ascii="新細明體" w:eastAsia="新細明體" w:hAnsi="新細明體" w:cs="新細明體"/>
                <w:bCs/>
                <w:color w:val="9C0006"/>
                <w:sz w:val="20"/>
                <w:szCs w:val="20"/>
              </w:rPr>
            </w:pPr>
            <w:r w:rsidRPr="002C6494">
              <w:rPr>
                <w:rFonts w:ascii="標楷體" w:eastAsia="標楷體" w:hAnsi="標楷體" w:cs="Times New Roman" w:hint="eastAsia"/>
                <w:bCs/>
                <w:sz w:val="20"/>
                <w:szCs w:val="20"/>
              </w:rPr>
              <w:t>顯著差異</w:t>
            </w:r>
          </w:p>
        </w:tc>
      </w:tr>
      <w:tr w:rsidR="002C6494" w:rsidRPr="002C6494" w:rsidTr="007018C0">
        <w:trPr>
          <w:trHeight w:val="365"/>
          <w:jc w:val="center"/>
        </w:trPr>
        <w:tc>
          <w:tcPr>
            <w:tcW w:w="1149" w:type="dxa"/>
            <w:vMerge/>
            <w:tcBorders>
              <w:left w:val="nil"/>
            </w:tcBorders>
            <w:vAlign w:val="bottom"/>
          </w:tcPr>
          <w:p w:rsidR="002C6494" w:rsidRPr="002C6494" w:rsidRDefault="002C6494" w:rsidP="002C6494">
            <w:pPr>
              <w:widowControl/>
              <w:snapToGrid w:val="0"/>
              <w:rPr>
                <w:rFonts w:ascii="細明體" w:eastAsia="細明體" w:hAnsi="細明體" w:cs="新細明體"/>
                <w:bCs/>
                <w:kern w:val="0"/>
                <w:sz w:val="20"/>
                <w:szCs w:val="20"/>
              </w:rPr>
            </w:pPr>
          </w:p>
        </w:tc>
        <w:tc>
          <w:tcPr>
            <w:tcW w:w="1060" w:type="dxa"/>
            <w:shd w:val="clear" w:color="auto" w:fill="auto"/>
            <w:noWrap/>
            <w:vAlign w:val="center"/>
            <w:hideMark/>
          </w:tcPr>
          <w:p w:rsidR="002C6494" w:rsidRPr="002C6494" w:rsidRDefault="002C6494" w:rsidP="002C6494">
            <w:pPr>
              <w:widowControl/>
              <w:snapToGrid w:val="0"/>
              <w:jc w:val="center"/>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公差為負</w:t>
            </w:r>
          </w:p>
        </w:tc>
        <w:tc>
          <w:tcPr>
            <w:tcW w:w="673"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22</w:t>
            </w:r>
          </w:p>
        </w:tc>
        <w:tc>
          <w:tcPr>
            <w:tcW w:w="674"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0.35 </w:t>
            </w:r>
          </w:p>
        </w:tc>
        <w:tc>
          <w:tcPr>
            <w:tcW w:w="674" w:type="dxa"/>
            <w:tcBorders>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0.48 </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5</w:t>
            </w:r>
          </w:p>
        </w:tc>
        <w:tc>
          <w:tcPr>
            <w:tcW w:w="673"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0.18</w:t>
            </w:r>
          </w:p>
        </w:tc>
        <w:tc>
          <w:tcPr>
            <w:tcW w:w="674" w:type="dxa"/>
            <w:tcBorders>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0.39</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17</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0.50</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0.51</w:t>
            </w:r>
          </w:p>
        </w:tc>
        <w:tc>
          <w:tcPr>
            <w:tcW w:w="1136" w:type="dxa"/>
            <w:tcBorders>
              <w:right w:val="nil"/>
            </w:tcBorders>
            <w:shd w:val="clear" w:color="auto" w:fill="auto"/>
            <w:vAlign w:val="center"/>
          </w:tcPr>
          <w:p w:rsidR="002C6494" w:rsidRPr="002C6494" w:rsidRDefault="002C6494" w:rsidP="002C6494">
            <w:pPr>
              <w:jc w:val="center"/>
              <w:rPr>
                <w:rFonts w:ascii="新細明體" w:eastAsia="新細明體" w:hAnsi="新細明體" w:cs="新細明體"/>
                <w:bCs/>
                <w:color w:val="9C0006"/>
                <w:sz w:val="20"/>
                <w:szCs w:val="20"/>
              </w:rPr>
            </w:pPr>
            <w:r w:rsidRPr="002C6494">
              <w:rPr>
                <w:rFonts w:ascii="標楷體" w:eastAsia="標楷體" w:hAnsi="標楷體" w:cs="Times New Roman" w:hint="eastAsia"/>
                <w:bCs/>
                <w:sz w:val="20"/>
                <w:szCs w:val="20"/>
              </w:rPr>
              <w:t>顯著差異</w:t>
            </w:r>
          </w:p>
        </w:tc>
      </w:tr>
      <w:tr w:rsidR="002C6494" w:rsidRPr="002C6494" w:rsidTr="007018C0">
        <w:trPr>
          <w:trHeight w:val="365"/>
          <w:jc w:val="center"/>
        </w:trPr>
        <w:tc>
          <w:tcPr>
            <w:tcW w:w="1149" w:type="dxa"/>
            <w:vMerge/>
            <w:tcBorders>
              <w:left w:val="nil"/>
            </w:tcBorders>
            <w:vAlign w:val="bottom"/>
          </w:tcPr>
          <w:p w:rsidR="002C6494" w:rsidRPr="002C6494" w:rsidRDefault="002C6494" w:rsidP="002C6494">
            <w:pPr>
              <w:widowControl/>
              <w:snapToGrid w:val="0"/>
              <w:rPr>
                <w:rFonts w:ascii="細明體" w:eastAsia="細明體" w:hAnsi="細明體" w:cs="新細明體"/>
                <w:bCs/>
                <w:kern w:val="0"/>
                <w:sz w:val="20"/>
                <w:szCs w:val="20"/>
              </w:rPr>
            </w:pPr>
          </w:p>
        </w:tc>
        <w:tc>
          <w:tcPr>
            <w:tcW w:w="1060" w:type="dxa"/>
            <w:shd w:val="clear" w:color="auto" w:fill="auto"/>
            <w:noWrap/>
            <w:vAlign w:val="center"/>
            <w:hideMark/>
          </w:tcPr>
          <w:p w:rsidR="002C6494" w:rsidRPr="002C6494" w:rsidRDefault="002C6494" w:rsidP="002C6494">
            <w:pPr>
              <w:widowControl/>
              <w:snapToGrid w:val="0"/>
              <w:jc w:val="center"/>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符號公式</w:t>
            </w:r>
          </w:p>
        </w:tc>
        <w:tc>
          <w:tcPr>
            <w:tcW w:w="673"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7</w:t>
            </w:r>
          </w:p>
        </w:tc>
        <w:tc>
          <w:tcPr>
            <w:tcW w:w="674"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0.11 </w:t>
            </w:r>
          </w:p>
        </w:tc>
        <w:tc>
          <w:tcPr>
            <w:tcW w:w="674" w:type="dxa"/>
            <w:tcBorders>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0.32 </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4</w:t>
            </w:r>
          </w:p>
        </w:tc>
        <w:tc>
          <w:tcPr>
            <w:tcW w:w="673"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0.14</w:t>
            </w:r>
          </w:p>
        </w:tc>
        <w:tc>
          <w:tcPr>
            <w:tcW w:w="674" w:type="dxa"/>
            <w:tcBorders>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0.36</w:t>
            </w: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3</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0.09</w:t>
            </w:r>
          </w:p>
        </w:tc>
        <w:tc>
          <w:tcPr>
            <w:tcW w:w="674" w:type="dxa"/>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0.29</w:t>
            </w:r>
          </w:p>
        </w:tc>
        <w:tc>
          <w:tcPr>
            <w:tcW w:w="1136" w:type="dxa"/>
            <w:tcBorders>
              <w:right w:val="nil"/>
            </w:tcBorders>
            <w:shd w:val="clear" w:color="auto" w:fill="auto"/>
          </w:tcPr>
          <w:p w:rsidR="002C6494" w:rsidRPr="002C6494" w:rsidRDefault="002C6494" w:rsidP="002C6494">
            <w:pPr>
              <w:rPr>
                <w:rFonts w:ascii="新細明體" w:eastAsia="新細明體" w:hAnsi="Times New Roman" w:cs="Times New Roman"/>
                <w:bCs/>
                <w:sz w:val="20"/>
                <w:szCs w:val="20"/>
              </w:rPr>
            </w:pPr>
            <w:r w:rsidRPr="002C6494">
              <w:rPr>
                <w:rFonts w:ascii="標楷體" w:eastAsia="標楷體" w:hAnsi="標楷體" w:cs="Times New Roman" w:hint="eastAsia"/>
                <w:bCs/>
                <w:sz w:val="20"/>
                <w:szCs w:val="20"/>
              </w:rPr>
              <w:t>無顯著差異</w:t>
            </w:r>
          </w:p>
        </w:tc>
      </w:tr>
      <w:tr w:rsidR="002C6494" w:rsidRPr="002C6494" w:rsidTr="007018C0">
        <w:trPr>
          <w:trHeight w:val="365"/>
          <w:jc w:val="center"/>
        </w:trPr>
        <w:tc>
          <w:tcPr>
            <w:tcW w:w="1149" w:type="dxa"/>
            <w:vMerge/>
            <w:tcBorders>
              <w:left w:val="nil"/>
            </w:tcBorders>
            <w:vAlign w:val="bottom"/>
          </w:tcPr>
          <w:p w:rsidR="002C6494" w:rsidRPr="002C6494" w:rsidRDefault="002C6494" w:rsidP="002C6494">
            <w:pPr>
              <w:widowControl/>
              <w:snapToGrid w:val="0"/>
              <w:rPr>
                <w:rFonts w:ascii="Arial" w:eastAsia="新細明體" w:hAnsi="Arial" w:cs="Arial"/>
                <w:bCs/>
                <w:kern w:val="0"/>
                <w:sz w:val="20"/>
                <w:szCs w:val="20"/>
              </w:rPr>
            </w:pPr>
          </w:p>
        </w:tc>
        <w:tc>
          <w:tcPr>
            <w:tcW w:w="1060" w:type="dxa"/>
            <w:shd w:val="clear" w:color="auto" w:fill="auto"/>
            <w:noWrap/>
            <w:vAlign w:val="center"/>
            <w:hideMark/>
          </w:tcPr>
          <w:p w:rsidR="002C6494" w:rsidRPr="002C6494" w:rsidRDefault="002C6494" w:rsidP="002C6494">
            <w:pPr>
              <w:widowControl/>
              <w:snapToGrid w:val="0"/>
              <w:jc w:val="center"/>
              <w:rPr>
                <w:rFonts w:ascii="標楷體" w:eastAsia="標楷體" w:hAnsi="標楷體" w:cs="Arial"/>
                <w:bCs/>
                <w:kern w:val="0"/>
                <w:sz w:val="20"/>
                <w:szCs w:val="20"/>
              </w:rPr>
            </w:pPr>
            <w:r w:rsidRPr="002C6494">
              <w:rPr>
                <w:rFonts w:ascii="標楷體" w:eastAsia="標楷體" w:hAnsi="標楷體" w:cs="Arial" w:hint="eastAsia"/>
                <w:bCs/>
                <w:kern w:val="0"/>
                <w:sz w:val="20"/>
                <w:szCs w:val="20"/>
              </w:rPr>
              <w:t>自選活動</w:t>
            </w:r>
            <w:proofErr w:type="gramStart"/>
            <w:r w:rsidRPr="002C6494">
              <w:rPr>
                <w:rFonts w:ascii="標楷體" w:eastAsia="標楷體" w:hAnsi="標楷體" w:cs="Arial" w:hint="eastAsia"/>
                <w:bCs/>
                <w:kern w:val="0"/>
                <w:sz w:val="20"/>
                <w:szCs w:val="20"/>
              </w:rPr>
              <w:t>一</w:t>
            </w:r>
            <w:proofErr w:type="gramEnd"/>
          </w:p>
        </w:tc>
        <w:tc>
          <w:tcPr>
            <w:tcW w:w="673"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3</w:t>
            </w:r>
          </w:p>
        </w:tc>
        <w:tc>
          <w:tcPr>
            <w:tcW w:w="674" w:type="dxa"/>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p>
        </w:tc>
        <w:tc>
          <w:tcPr>
            <w:tcW w:w="674" w:type="dxa"/>
            <w:tcBorders>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w:t>
            </w:r>
          </w:p>
        </w:tc>
        <w:tc>
          <w:tcPr>
            <w:tcW w:w="673" w:type="dxa"/>
            <w:shd w:val="clear" w:color="auto" w:fill="auto"/>
            <w:noWrap/>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p>
        </w:tc>
        <w:tc>
          <w:tcPr>
            <w:tcW w:w="674" w:type="dxa"/>
            <w:tcBorders>
              <w:right w:val="single" w:sz="12" w:space="0" w:color="auto"/>
            </w:tcBorders>
            <w:shd w:val="clear" w:color="auto" w:fill="auto"/>
            <w:noWrap/>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p>
        </w:tc>
        <w:tc>
          <w:tcPr>
            <w:tcW w:w="674" w:type="dxa"/>
            <w:tcBorders>
              <w:lef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w:t>
            </w:r>
          </w:p>
        </w:tc>
        <w:tc>
          <w:tcPr>
            <w:tcW w:w="674" w:type="dxa"/>
            <w:shd w:val="clear" w:color="auto" w:fill="auto"/>
            <w:noWrap/>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p>
        </w:tc>
        <w:tc>
          <w:tcPr>
            <w:tcW w:w="674" w:type="dxa"/>
            <w:shd w:val="clear" w:color="auto" w:fill="auto"/>
            <w:noWrap/>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p>
        </w:tc>
        <w:tc>
          <w:tcPr>
            <w:tcW w:w="1136" w:type="dxa"/>
            <w:tcBorders>
              <w:right w:val="nil"/>
            </w:tcBorders>
            <w:shd w:val="clear" w:color="auto" w:fill="auto"/>
          </w:tcPr>
          <w:p w:rsidR="002C6494" w:rsidRPr="002C6494" w:rsidRDefault="002C6494" w:rsidP="002C6494">
            <w:pPr>
              <w:jc w:val="center"/>
              <w:rPr>
                <w:rFonts w:ascii="新細明體" w:eastAsia="新細明體" w:hAnsi="Times New Roman" w:cs="Times New Roman" w:hint="eastAsia"/>
                <w:bCs/>
                <w:sz w:val="20"/>
                <w:szCs w:val="20"/>
              </w:rPr>
            </w:pPr>
            <w:r w:rsidRPr="002C6494">
              <w:rPr>
                <w:rFonts w:ascii="新細明體" w:eastAsia="新細明體" w:hAnsi="Times New Roman" w:cs="Times New Roman" w:hint="eastAsia"/>
                <w:bCs/>
                <w:sz w:val="20"/>
                <w:szCs w:val="20"/>
              </w:rPr>
              <w:t>-</w:t>
            </w:r>
          </w:p>
        </w:tc>
      </w:tr>
      <w:tr w:rsidR="002C6494" w:rsidRPr="002C6494" w:rsidTr="007018C0">
        <w:trPr>
          <w:trHeight w:val="365"/>
          <w:jc w:val="center"/>
        </w:trPr>
        <w:tc>
          <w:tcPr>
            <w:tcW w:w="1149" w:type="dxa"/>
            <w:vMerge/>
            <w:tcBorders>
              <w:left w:val="nil"/>
              <w:bottom w:val="single" w:sz="12" w:space="0" w:color="auto"/>
            </w:tcBorders>
            <w:vAlign w:val="bottom"/>
          </w:tcPr>
          <w:p w:rsidR="002C6494" w:rsidRPr="002C6494" w:rsidRDefault="002C6494" w:rsidP="002C6494">
            <w:pPr>
              <w:widowControl/>
              <w:snapToGrid w:val="0"/>
              <w:rPr>
                <w:rFonts w:ascii="Arial" w:eastAsia="新細明體" w:hAnsi="Arial" w:cs="Arial"/>
                <w:bCs/>
                <w:kern w:val="0"/>
                <w:sz w:val="20"/>
                <w:szCs w:val="20"/>
              </w:rPr>
            </w:pPr>
          </w:p>
        </w:tc>
        <w:tc>
          <w:tcPr>
            <w:tcW w:w="1060" w:type="dxa"/>
            <w:tcBorders>
              <w:bottom w:val="single" w:sz="12" w:space="0" w:color="auto"/>
            </w:tcBorders>
            <w:shd w:val="clear" w:color="auto" w:fill="auto"/>
            <w:noWrap/>
            <w:vAlign w:val="center"/>
            <w:hideMark/>
          </w:tcPr>
          <w:p w:rsidR="002C6494" w:rsidRPr="002C6494" w:rsidRDefault="002C6494" w:rsidP="002C6494">
            <w:pPr>
              <w:widowControl/>
              <w:snapToGrid w:val="0"/>
              <w:jc w:val="center"/>
              <w:rPr>
                <w:rFonts w:ascii="標楷體" w:eastAsia="標楷體" w:hAnsi="標楷體" w:cs="Arial"/>
                <w:bCs/>
                <w:kern w:val="0"/>
                <w:sz w:val="20"/>
                <w:szCs w:val="20"/>
              </w:rPr>
            </w:pPr>
            <w:r w:rsidRPr="002C6494">
              <w:rPr>
                <w:rFonts w:ascii="標楷體" w:eastAsia="標楷體" w:hAnsi="標楷體" w:cs="Arial" w:hint="eastAsia"/>
                <w:bCs/>
                <w:kern w:val="0"/>
                <w:sz w:val="20"/>
                <w:szCs w:val="20"/>
              </w:rPr>
              <w:t>自選活動二</w:t>
            </w:r>
          </w:p>
        </w:tc>
        <w:tc>
          <w:tcPr>
            <w:tcW w:w="673" w:type="dxa"/>
            <w:tcBorders>
              <w:bottom w:val="single" w:sz="12" w:space="0" w:color="auto"/>
            </w:tcBorders>
            <w:vAlign w:val="center"/>
          </w:tcPr>
          <w:p w:rsidR="002C6494" w:rsidRPr="002C6494" w:rsidRDefault="002C6494" w:rsidP="002C6494">
            <w:pPr>
              <w:widowControl/>
              <w:jc w:val="center"/>
              <w:rPr>
                <w:rFonts w:ascii="Times New Roman" w:eastAsia="新細明體" w:hAnsi="Times New Roman" w:cs="Times New Roman" w:hint="eastAsia"/>
                <w:bCs/>
                <w:kern w:val="0"/>
                <w:sz w:val="20"/>
                <w:szCs w:val="20"/>
              </w:rPr>
            </w:pPr>
            <w:r w:rsidRPr="002C6494">
              <w:rPr>
                <w:rFonts w:ascii="Times New Roman" w:eastAsia="新細明體" w:hAnsi="Times New Roman" w:cs="Times New Roman" w:hint="eastAsia"/>
                <w:bCs/>
                <w:kern w:val="0"/>
                <w:sz w:val="20"/>
                <w:szCs w:val="20"/>
              </w:rPr>
              <w:t>0</w:t>
            </w:r>
          </w:p>
        </w:tc>
        <w:tc>
          <w:tcPr>
            <w:tcW w:w="674" w:type="dxa"/>
            <w:tcBorders>
              <w:bottom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p>
        </w:tc>
        <w:tc>
          <w:tcPr>
            <w:tcW w:w="674" w:type="dxa"/>
            <w:tcBorders>
              <w:bottom w:val="single" w:sz="12" w:space="0" w:color="auto"/>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p>
        </w:tc>
        <w:tc>
          <w:tcPr>
            <w:tcW w:w="674" w:type="dxa"/>
            <w:tcBorders>
              <w:left w:val="single" w:sz="12" w:space="0" w:color="auto"/>
              <w:bottom w:val="single" w:sz="12" w:space="0" w:color="auto"/>
            </w:tcBorders>
            <w:shd w:val="clear" w:color="auto" w:fill="auto"/>
            <w:noWrap/>
            <w:vAlign w:val="center"/>
          </w:tcPr>
          <w:p w:rsidR="002C6494" w:rsidRPr="002C6494" w:rsidRDefault="002C6494" w:rsidP="002C6494">
            <w:pPr>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hint="eastAsia"/>
                <w:bCs/>
                <w:kern w:val="0"/>
                <w:sz w:val="20"/>
                <w:szCs w:val="20"/>
              </w:rPr>
              <w:t>0</w:t>
            </w:r>
          </w:p>
        </w:tc>
        <w:tc>
          <w:tcPr>
            <w:tcW w:w="673" w:type="dxa"/>
            <w:tcBorders>
              <w:bottom w:val="single" w:sz="12" w:space="0" w:color="auto"/>
            </w:tcBorders>
            <w:shd w:val="clear" w:color="auto" w:fill="auto"/>
            <w:noWrap/>
            <w:vAlign w:val="center"/>
          </w:tcPr>
          <w:p w:rsidR="002C6494" w:rsidRPr="002C6494" w:rsidRDefault="002C6494" w:rsidP="002C6494">
            <w:pPr>
              <w:jc w:val="center"/>
              <w:rPr>
                <w:rFonts w:ascii="Times New Roman" w:eastAsia="新細明體" w:hAnsi="Times New Roman" w:cs="Times New Roman"/>
                <w:bCs/>
                <w:kern w:val="0"/>
                <w:sz w:val="20"/>
                <w:szCs w:val="20"/>
              </w:rPr>
            </w:pPr>
          </w:p>
        </w:tc>
        <w:tc>
          <w:tcPr>
            <w:tcW w:w="674" w:type="dxa"/>
            <w:tcBorders>
              <w:bottom w:val="single" w:sz="12" w:space="0" w:color="auto"/>
              <w:right w:val="single" w:sz="12" w:space="0" w:color="auto"/>
            </w:tcBorders>
            <w:shd w:val="clear" w:color="auto" w:fill="auto"/>
            <w:noWrap/>
            <w:vAlign w:val="center"/>
          </w:tcPr>
          <w:p w:rsidR="002C6494" w:rsidRPr="002C6494" w:rsidRDefault="002C6494" w:rsidP="002C6494">
            <w:pPr>
              <w:jc w:val="center"/>
              <w:rPr>
                <w:rFonts w:ascii="Times New Roman" w:eastAsia="新細明體" w:hAnsi="Times New Roman" w:cs="Times New Roman"/>
                <w:bCs/>
                <w:kern w:val="0"/>
                <w:sz w:val="20"/>
                <w:szCs w:val="20"/>
              </w:rPr>
            </w:pPr>
          </w:p>
        </w:tc>
        <w:tc>
          <w:tcPr>
            <w:tcW w:w="674" w:type="dxa"/>
            <w:tcBorders>
              <w:left w:val="single" w:sz="12" w:space="0" w:color="auto"/>
              <w:bottom w:val="single" w:sz="12" w:space="0" w:color="auto"/>
            </w:tcBorders>
            <w:shd w:val="clear" w:color="auto" w:fill="auto"/>
            <w:noWrap/>
            <w:vAlign w:val="center"/>
          </w:tcPr>
          <w:p w:rsidR="002C6494" w:rsidRPr="002C6494" w:rsidRDefault="002C6494" w:rsidP="002C6494">
            <w:pPr>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hint="eastAsia"/>
                <w:bCs/>
                <w:kern w:val="0"/>
                <w:sz w:val="20"/>
                <w:szCs w:val="20"/>
              </w:rPr>
              <w:t>0</w:t>
            </w:r>
          </w:p>
        </w:tc>
        <w:tc>
          <w:tcPr>
            <w:tcW w:w="674" w:type="dxa"/>
            <w:tcBorders>
              <w:bottom w:val="single" w:sz="12" w:space="0" w:color="auto"/>
            </w:tcBorders>
            <w:shd w:val="clear" w:color="auto" w:fill="auto"/>
            <w:noWrap/>
            <w:vAlign w:val="center"/>
          </w:tcPr>
          <w:p w:rsidR="002C6494" w:rsidRPr="002C6494" w:rsidRDefault="002C6494" w:rsidP="002C6494">
            <w:pPr>
              <w:jc w:val="center"/>
              <w:rPr>
                <w:rFonts w:ascii="Times New Roman" w:eastAsia="新細明體" w:hAnsi="Times New Roman" w:cs="Times New Roman"/>
                <w:bCs/>
                <w:kern w:val="0"/>
                <w:sz w:val="20"/>
                <w:szCs w:val="20"/>
              </w:rPr>
            </w:pPr>
          </w:p>
        </w:tc>
        <w:tc>
          <w:tcPr>
            <w:tcW w:w="674" w:type="dxa"/>
            <w:tcBorders>
              <w:bottom w:val="single" w:sz="12" w:space="0" w:color="auto"/>
            </w:tcBorders>
            <w:shd w:val="clear" w:color="auto" w:fill="auto"/>
            <w:noWrap/>
            <w:vAlign w:val="center"/>
          </w:tcPr>
          <w:p w:rsidR="002C6494" w:rsidRPr="002C6494" w:rsidRDefault="002C6494" w:rsidP="002C6494">
            <w:pPr>
              <w:jc w:val="center"/>
              <w:rPr>
                <w:rFonts w:ascii="Times New Roman" w:eastAsia="新細明體" w:hAnsi="Times New Roman" w:cs="Times New Roman"/>
                <w:bCs/>
                <w:kern w:val="0"/>
                <w:sz w:val="20"/>
                <w:szCs w:val="20"/>
              </w:rPr>
            </w:pPr>
          </w:p>
        </w:tc>
        <w:tc>
          <w:tcPr>
            <w:tcW w:w="1136" w:type="dxa"/>
            <w:tcBorders>
              <w:bottom w:val="single" w:sz="12" w:space="0" w:color="auto"/>
              <w:right w:val="nil"/>
            </w:tcBorders>
            <w:shd w:val="clear" w:color="auto" w:fill="auto"/>
            <w:vAlign w:val="center"/>
          </w:tcPr>
          <w:p w:rsidR="002C6494" w:rsidRPr="002C6494" w:rsidRDefault="002C6494" w:rsidP="002C6494">
            <w:pPr>
              <w:jc w:val="center"/>
              <w:rPr>
                <w:rFonts w:ascii="新細明體" w:eastAsia="新細明體" w:hAnsi="新細明體" w:cs="新細明體"/>
                <w:bCs/>
                <w:color w:val="000000"/>
                <w:sz w:val="20"/>
                <w:szCs w:val="20"/>
              </w:rPr>
            </w:pPr>
            <w:r w:rsidRPr="002C6494">
              <w:rPr>
                <w:rFonts w:ascii="新細明體" w:eastAsia="新細明體" w:hAnsi="新細明體" w:cs="新細明體" w:hint="eastAsia"/>
                <w:bCs/>
                <w:color w:val="000000"/>
                <w:sz w:val="20"/>
                <w:szCs w:val="20"/>
              </w:rPr>
              <w:t>-</w:t>
            </w:r>
          </w:p>
        </w:tc>
      </w:tr>
      <w:tr w:rsidR="002C6494" w:rsidRPr="002C6494" w:rsidTr="007018C0">
        <w:trPr>
          <w:trHeight w:val="315"/>
          <w:jc w:val="center"/>
        </w:trPr>
        <w:tc>
          <w:tcPr>
            <w:tcW w:w="2209" w:type="dxa"/>
            <w:gridSpan w:val="2"/>
            <w:tcBorders>
              <w:top w:val="single" w:sz="12" w:space="0" w:color="auto"/>
              <w:left w:val="nil"/>
              <w:bottom w:val="single" w:sz="12" w:space="0" w:color="auto"/>
            </w:tcBorders>
            <w:vAlign w:val="bottom"/>
          </w:tcPr>
          <w:p w:rsidR="002C6494" w:rsidRPr="002C6494" w:rsidRDefault="002C6494" w:rsidP="002C6494">
            <w:pPr>
              <w:widowControl/>
              <w:jc w:val="center"/>
              <w:rPr>
                <w:rFonts w:ascii="標楷體" w:eastAsia="標楷體" w:hAnsi="標楷體" w:cs="新細明體"/>
                <w:bCs/>
                <w:kern w:val="0"/>
                <w:szCs w:val="24"/>
              </w:rPr>
            </w:pPr>
            <w:r w:rsidRPr="002C6494">
              <w:rPr>
                <w:rFonts w:ascii="標楷體" w:eastAsia="標楷體" w:hAnsi="標楷體" w:cs="新細明體" w:hint="eastAsia"/>
                <w:bCs/>
                <w:kern w:val="0"/>
                <w:szCs w:val="24"/>
              </w:rPr>
              <w:t>活動數總計</w:t>
            </w:r>
          </w:p>
        </w:tc>
        <w:tc>
          <w:tcPr>
            <w:tcW w:w="673" w:type="dxa"/>
            <w:tcBorders>
              <w:top w:val="single" w:sz="12" w:space="0" w:color="auto"/>
              <w:bottom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231</w:t>
            </w:r>
          </w:p>
        </w:tc>
        <w:tc>
          <w:tcPr>
            <w:tcW w:w="674" w:type="dxa"/>
            <w:tcBorders>
              <w:top w:val="single" w:sz="12" w:space="0" w:color="auto"/>
              <w:bottom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3.73 </w:t>
            </w:r>
          </w:p>
        </w:tc>
        <w:tc>
          <w:tcPr>
            <w:tcW w:w="674" w:type="dxa"/>
            <w:tcBorders>
              <w:top w:val="single" w:sz="12" w:space="0" w:color="auto"/>
              <w:bottom w:val="single" w:sz="12" w:space="0" w:color="auto"/>
              <w:right w:val="single" w:sz="12" w:space="0" w:color="auto"/>
            </w:tcBorders>
            <w:vAlign w:val="center"/>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 xml:space="preserve">1.73 </w:t>
            </w:r>
          </w:p>
        </w:tc>
        <w:tc>
          <w:tcPr>
            <w:tcW w:w="674" w:type="dxa"/>
            <w:tcBorders>
              <w:top w:val="single" w:sz="12" w:space="0" w:color="auto"/>
              <w:left w:val="single" w:sz="12" w:space="0" w:color="auto"/>
              <w:bottom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91</w:t>
            </w:r>
          </w:p>
        </w:tc>
        <w:tc>
          <w:tcPr>
            <w:tcW w:w="673" w:type="dxa"/>
            <w:tcBorders>
              <w:top w:val="single" w:sz="12" w:space="0" w:color="auto"/>
              <w:bottom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3.25</w:t>
            </w:r>
          </w:p>
        </w:tc>
        <w:tc>
          <w:tcPr>
            <w:tcW w:w="674" w:type="dxa"/>
            <w:tcBorders>
              <w:top w:val="single" w:sz="12" w:space="0" w:color="auto"/>
              <w:bottom w:val="single" w:sz="12" w:space="0" w:color="auto"/>
              <w:right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1.48</w:t>
            </w:r>
          </w:p>
        </w:tc>
        <w:tc>
          <w:tcPr>
            <w:tcW w:w="674" w:type="dxa"/>
            <w:tcBorders>
              <w:top w:val="single" w:sz="12" w:space="0" w:color="auto"/>
              <w:left w:val="single" w:sz="12" w:space="0" w:color="auto"/>
              <w:bottom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140</w:t>
            </w:r>
          </w:p>
        </w:tc>
        <w:tc>
          <w:tcPr>
            <w:tcW w:w="674" w:type="dxa"/>
            <w:tcBorders>
              <w:top w:val="single" w:sz="12" w:space="0" w:color="auto"/>
              <w:bottom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4.12</w:t>
            </w:r>
          </w:p>
        </w:tc>
        <w:tc>
          <w:tcPr>
            <w:tcW w:w="674" w:type="dxa"/>
            <w:tcBorders>
              <w:top w:val="single" w:sz="12" w:space="0" w:color="auto"/>
              <w:bottom w:val="single" w:sz="12" w:space="0" w:color="auto"/>
            </w:tcBorders>
            <w:shd w:val="clear" w:color="auto" w:fill="auto"/>
            <w:noWrap/>
            <w:vAlign w:val="center"/>
            <w:hideMark/>
          </w:tcPr>
          <w:p w:rsidR="002C6494" w:rsidRPr="002C6494" w:rsidRDefault="002C6494" w:rsidP="002C6494">
            <w:pPr>
              <w:widowControl/>
              <w:jc w:val="center"/>
              <w:rPr>
                <w:rFonts w:ascii="Times New Roman" w:eastAsia="新細明體" w:hAnsi="Times New Roman" w:cs="Times New Roman"/>
                <w:bCs/>
                <w:kern w:val="0"/>
                <w:sz w:val="20"/>
                <w:szCs w:val="20"/>
              </w:rPr>
            </w:pPr>
            <w:r w:rsidRPr="002C6494">
              <w:rPr>
                <w:rFonts w:ascii="Times New Roman" w:eastAsia="新細明體" w:hAnsi="Times New Roman" w:cs="Times New Roman"/>
                <w:bCs/>
                <w:kern w:val="0"/>
                <w:sz w:val="20"/>
                <w:szCs w:val="20"/>
              </w:rPr>
              <w:t>1.84</w:t>
            </w:r>
          </w:p>
        </w:tc>
        <w:tc>
          <w:tcPr>
            <w:tcW w:w="1136" w:type="dxa"/>
            <w:tcBorders>
              <w:top w:val="single" w:sz="12" w:space="0" w:color="auto"/>
              <w:bottom w:val="single" w:sz="12" w:space="0" w:color="auto"/>
              <w:right w:val="nil"/>
            </w:tcBorders>
            <w:shd w:val="clear" w:color="auto" w:fill="auto"/>
            <w:vAlign w:val="center"/>
          </w:tcPr>
          <w:p w:rsidR="002C6494" w:rsidRPr="002C6494" w:rsidRDefault="002C6494" w:rsidP="002C6494">
            <w:pPr>
              <w:jc w:val="center"/>
              <w:rPr>
                <w:rFonts w:ascii="Arial" w:eastAsia="新細明體" w:hAnsi="Arial" w:cs="Arial"/>
                <w:bCs/>
                <w:kern w:val="0"/>
                <w:sz w:val="20"/>
                <w:szCs w:val="20"/>
              </w:rPr>
            </w:pPr>
            <w:r w:rsidRPr="002C6494">
              <w:rPr>
                <w:rFonts w:ascii="標楷體" w:eastAsia="標楷體" w:hAnsi="標楷體" w:cs="Times New Roman" w:hint="eastAsia"/>
                <w:bCs/>
                <w:sz w:val="20"/>
                <w:szCs w:val="20"/>
              </w:rPr>
              <w:t>顯著差異</w:t>
            </w:r>
          </w:p>
        </w:tc>
      </w:tr>
    </w:tbl>
    <w:p w:rsidR="002C6494" w:rsidRPr="002C6494" w:rsidRDefault="002C6494" w:rsidP="002C6494">
      <w:pPr>
        <w:snapToGrid w:val="0"/>
        <w:ind w:leftChars="31" w:left="690" w:hangingChars="308" w:hanging="616"/>
        <w:rPr>
          <w:rFonts w:ascii="Times New Roman" w:eastAsia="新細明體" w:hAnsi="Times New Roman" w:cs="Times New Roman" w:hint="eastAsia"/>
          <w:sz w:val="20"/>
          <w:szCs w:val="20"/>
        </w:rPr>
      </w:pPr>
      <w:proofErr w:type="gramStart"/>
      <w:r w:rsidRPr="002C6494">
        <w:rPr>
          <w:rFonts w:ascii="標楷體" w:eastAsia="新細明體" w:hAnsi="標楷體" w:cs="Times New Roman" w:hint="eastAsia"/>
          <w:sz w:val="20"/>
          <w:szCs w:val="20"/>
        </w:rPr>
        <w:t>註</w:t>
      </w:r>
      <w:proofErr w:type="gramEnd"/>
      <w:r w:rsidRPr="002C6494">
        <w:rPr>
          <w:rFonts w:ascii="標楷體" w:eastAsia="新細明體" w:hAnsi="標楷體" w:cs="Times New Roman" w:hint="eastAsia"/>
          <w:sz w:val="20"/>
          <w:szCs w:val="20"/>
        </w:rPr>
        <w:t>：</w:t>
      </w:r>
      <w:r w:rsidRPr="002C6494">
        <w:rPr>
          <w:rFonts w:ascii="標楷體" w:eastAsia="新細明體" w:hAnsi="標楷體" w:cs="Times New Roman"/>
          <w:sz w:val="20"/>
          <w:szCs w:val="20"/>
        </w:rPr>
        <w:t>顯著</w:t>
      </w:r>
      <w:r w:rsidRPr="002C6494">
        <w:rPr>
          <w:rFonts w:ascii="標楷體" w:eastAsia="新細明體" w:hAnsi="標楷體" w:cs="Times New Roman" w:hint="eastAsia"/>
          <w:sz w:val="20"/>
          <w:szCs w:val="20"/>
        </w:rPr>
        <w:t>差異，</w:t>
      </w:r>
      <w:r w:rsidRPr="002C6494">
        <w:rPr>
          <w:rFonts w:ascii="Times New Roman" w:eastAsia="新細明體" w:hAnsi="Times New Roman" w:cs="Times New Roman"/>
          <w:sz w:val="20"/>
          <w:szCs w:val="20"/>
        </w:rPr>
        <w:t>p</w:t>
      </w:r>
      <w:r w:rsidRPr="002C6494">
        <w:rPr>
          <w:rFonts w:ascii="Times New Roman" w:eastAsia="新細明體" w:hAnsi="Times New Roman" w:cs="Times New Roman" w:hint="eastAsia"/>
          <w:sz w:val="20"/>
          <w:szCs w:val="20"/>
        </w:rPr>
        <w:t xml:space="preserve"> </w:t>
      </w:r>
      <w:r w:rsidRPr="002C6494">
        <w:rPr>
          <w:rFonts w:ascii="Times New Roman" w:eastAsia="新細明體" w:hAnsi="Times New Roman" w:cs="Times New Roman"/>
          <w:sz w:val="20"/>
          <w:szCs w:val="20"/>
        </w:rPr>
        <w:t>&lt;</w:t>
      </w:r>
      <w:r w:rsidRPr="002C6494">
        <w:rPr>
          <w:rFonts w:ascii="Times New Roman" w:eastAsia="新細明體" w:hAnsi="Times New Roman" w:cs="Times New Roman" w:hint="eastAsia"/>
          <w:sz w:val="20"/>
          <w:szCs w:val="20"/>
        </w:rPr>
        <w:t xml:space="preserve"> </w:t>
      </w:r>
      <w:r w:rsidRPr="002C6494">
        <w:rPr>
          <w:rFonts w:ascii="Times New Roman" w:eastAsia="新細明體" w:hAnsi="Times New Roman" w:cs="Times New Roman"/>
          <w:sz w:val="20"/>
          <w:szCs w:val="20"/>
        </w:rPr>
        <w:t>.05</w:t>
      </w:r>
      <w:r w:rsidRPr="002C6494">
        <w:rPr>
          <w:rFonts w:ascii="Times New Roman" w:eastAsia="新細明體" w:hAnsi="Times New Roman" w:cs="Times New Roman" w:hint="eastAsia"/>
          <w:sz w:val="20"/>
          <w:szCs w:val="20"/>
        </w:rPr>
        <w:t>。</w:t>
      </w:r>
    </w:p>
    <w:p w:rsidR="002C6494" w:rsidRPr="002C6494" w:rsidRDefault="002C6494" w:rsidP="002C6494">
      <w:pPr>
        <w:pStyle w:val="1"/>
        <w:rPr>
          <w:rFonts w:hint="eastAsia"/>
        </w:rPr>
      </w:pPr>
      <w:r w:rsidRPr="002C6494">
        <w:rPr>
          <w:rFonts w:hint="eastAsia"/>
          <w:bCs w:val="0"/>
        </w:rPr>
        <w:t>若分別檢視國、高中實習教師，會發現對於國中實習教師來說，困難、抽象、形式的活動傾向不適合先讓學生思考之現象更為明顯，其中「含有一般項的實例求和」與「符號公式」仍為「低適合思考活動」，兩者都僅有</w:t>
      </w:r>
      <w:r w:rsidRPr="002C6494">
        <w:rPr>
          <w:rFonts w:hint="eastAsia"/>
          <w:bCs w:val="0"/>
        </w:rPr>
        <w:t>14%</w:t>
      </w:r>
      <w:r w:rsidRPr="002C6494">
        <w:rPr>
          <w:rFonts w:hint="eastAsia"/>
          <w:bCs w:val="0"/>
        </w:rPr>
        <w:t>的國中教師認為適合先給學生思考，而「公差為負求級數和」更從全體中學教師的「中適合思考活動」降為國中的「低適合思考活動」，表示國中實習教師認為公差為負的數值實例難度高，不適合在演示前先給學生思考。而「舉日常生活實例認識等差級數」在國中也降為「中適合思考活動」，若分析他們所描述的依據，可推得對於國中實習教師而言，他們認為在新概念剛教學之初，國中生尚未熟悉等差級數時要他們思考並舉生活實例有</w:t>
      </w:r>
      <w:r w:rsidRPr="002C6494">
        <w:rPr>
          <w:rFonts w:hint="eastAsia"/>
          <w:bCs w:val="0"/>
        </w:rPr>
        <w:lastRenderedPageBreak/>
        <w:t>一定的困難。相對來說，高中實習教師除了「符號公式」之外，其餘皆為</w:t>
      </w:r>
      <w:r w:rsidRPr="002C6494">
        <w:rPr>
          <w:rFonts w:hint="eastAsia"/>
        </w:rPr>
        <w:t>中等以上程度的適合學生思考，換言之，對許多高中教師來說，「含有一般項的實例」嘗試讓學生思考是合適的。</w:t>
      </w:r>
    </w:p>
    <w:p w:rsidR="002C6494" w:rsidRPr="002C6494" w:rsidRDefault="002C6494" w:rsidP="002C6494">
      <w:pPr>
        <w:pStyle w:val="1"/>
        <w:rPr>
          <w:rFonts w:hint="eastAsia"/>
        </w:rPr>
      </w:pPr>
      <w:r w:rsidRPr="002C6494">
        <w:rPr>
          <w:rFonts w:hint="eastAsia"/>
        </w:rPr>
        <w:t>本題雖然並無指定教學的對象層級，然而「等差級數」單元屬於國中階段的內容對於中學實習教師來說理應不會有太大爭議，因而對於國、高中實習教師而言不應有太大差異。然而，研究比較國、高中階段的實習教師，發現對於適合學生思考的活動數高中實習教師平均比國中將近多了一個，已達統計上的顯著差異，其中「含有一般項的實例求和」與「公差為負求級數和」兩項的比例高中實習教師明顯多餘國中教師，且皆達顯著差異，合理推斷這些高中的實習教師將於高中實習接觸學生的經驗投射在本題當中，進而影響實習教師思考，換言之，在本題中學生知能面向之心像已被喚出。</w:t>
      </w:r>
    </w:p>
    <w:p w:rsidR="002C6494" w:rsidRPr="002C6494" w:rsidRDefault="002C6494" w:rsidP="002C6494">
      <w:pPr>
        <w:widowControl/>
        <w:spacing w:beforeLines="100" w:before="360" w:line="440" w:lineRule="exact"/>
        <w:ind w:firstLineChars="200" w:firstLine="520"/>
        <w:jc w:val="both"/>
        <w:rPr>
          <w:rFonts w:ascii="Times New Roman" w:eastAsia="標楷體" w:hAnsi="標楷體" w:cs="Times New Roman" w:hint="eastAsia"/>
          <w:bCs/>
          <w:sz w:val="26"/>
          <w:szCs w:val="26"/>
        </w:rPr>
      </w:pPr>
      <w:r w:rsidRPr="002C6494">
        <w:rPr>
          <w:rFonts w:ascii="Times New Roman" w:eastAsia="標楷體" w:hAnsi="標楷體" w:cs="Times New Roman" w:hint="eastAsia"/>
          <w:bCs/>
          <w:sz w:val="26"/>
          <w:szCs w:val="26"/>
        </w:rPr>
        <w:t>進一步檢視實習教師選擇適合學生思考的依據理由，若整體分析原因，則較多實習教師所依據的理由為與被提到的次數如表</w:t>
      </w:r>
      <w:r w:rsidRPr="002C6494">
        <w:rPr>
          <w:rFonts w:ascii="Times New Roman" w:eastAsia="標楷體" w:hAnsi="標楷體" w:cs="Times New Roman" w:hint="eastAsia"/>
          <w:bCs/>
          <w:sz w:val="26"/>
          <w:szCs w:val="26"/>
        </w:rPr>
        <w:t>4-19</w:t>
      </w:r>
      <w:r w:rsidRPr="002C6494">
        <w:rPr>
          <w:rFonts w:ascii="Times New Roman" w:eastAsia="標楷體" w:hAnsi="標楷體" w:cs="Times New Roman" w:hint="eastAsia"/>
          <w:bCs/>
          <w:sz w:val="26"/>
          <w:szCs w:val="26"/>
        </w:rPr>
        <w:t>。其中，最多實習教師展現的選擇因子是屬於</w:t>
      </w:r>
      <w:r w:rsidRPr="002C6494">
        <w:rPr>
          <w:rFonts w:ascii="Times New Roman" w:eastAsia="標楷體" w:hAnsi="標楷體" w:cs="Times New Roman" w:hint="eastAsia"/>
          <w:b/>
          <w:bCs/>
          <w:sz w:val="26"/>
          <w:szCs w:val="26"/>
        </w:rPr>
        <w:t>學生知能面向</w:t>
      </w:r>
      <w:r w:rsidRPr="002C6494">
        <w:rPr>
          <w:rFonts w:ascii="Times New Roman" w:eastAsia="標楷體" w:hAnsi="標楷體" w:cs="Times New Roman" w:hint="eastAsia"/>
          <w:bCs/>
          <w:sz w:val="26"/>
          <w:szCs w:val="26"/>
        </w:rPr>
        <w:t>的「</w:t>
      </w:r>
      <w:r w:rsidRPr="002C6494">
        <w:rPr>
          <w:rFonts w:ascii="Times New Roman" w:eastAsia="標楷體" w:hAnsi="標楷體" w:cs="Times New Roman" w:hint="eastAsia"/>
          <w:b/>
          <w:bCs/>
          <w:sz w:val="26"/>
          <w:szCs w:val="26"/>
        </w:rPr>
        <w:t>簡單、學生可以想出來」</w:t>
      </w:r>
      <w:r w:rsidRPr="002C6494">
        <w:rPr>
          <w:rFonts w:ascii="Times New Roman" w:eastAsia="標楷體" w:hAnsi="標楷體" w:cs="Times New Roman" w:hint="eastAsia"/>
          <w:bCs/>
          <w:sz w:val="26"/>
          <w:szCs w:val="26"/>
        </w:rPr>
        <w:t>，共有</w:t>
      </w:r>
      <w:r w:rsidRPr="002C6494">
        <w:rPr>
          <w:rFonts w:ascii="Times New Roman" w:eastAsia="標楷體" w:hAnsi="標楷體" w:cs="Times New Roman" w:hint="eastAsia"/>
          <w:bCs/>
          <w:sz w:val="26"/>
          <w:szCs w:val="26"/>
        </w:rPr>
        <w:t>22</w:t>
      </w:r>
      <w:r w:rsidRPr="002C6494">
        <w:rPr>
          <w:rFonts w:ascii="Times New Roman" w:eastAsia="標楷體" w:hAnsi="標楷體" w:cs="Times New Roman" w:hint="eastAsia"/>
          <w:bCs/>
          <w:sz w:val="26"/>
          <w:szCs w:val="26"/>
        </w:rPr>
        <w:t>位實習教師展現，這些教師又以勾選紙板操作（</w:t>
      </w:r>
      <w:r w:rsidRPr="002C6494">
        <w:rPr>
          <w:rFonts w:ascii="Times New Roman" w:eastAsia="標楷體" w:hAnsi="標楷體" w:cs="Times New Roman" w:hint="eastAsia"/>
          <w:bCs/>
          <w:sz w:val="26"/>
          <w:szCs w:val="26"/>
        </w:rPr>
        <w:t>17</w:t>
      </w:r>
      <w:r w:rsidRPr="002C6494">
        <w:rPr>
          <w:rFonts w:ascii="Times New Roman" w:eastAsia="標楷體" w:hAnsi="標楷體" w:cs="Times New Roman" w:hint="eastAsia"/>
          <w:bCs/>
          <w:sz w:val="26"/>
          <w:szCs w:val="26"/>
        </w:rPr>
        <w:t>人）、簡易數值實例（</w:t>
      </w:r>
      <w:r w:rsidRPr="002C6494">
        <w:rPr>
          <w:rFonts w:ascii="Times New Roman" w:eastAsia="標楷體" w:hAnsi="標楷體" w:cs="Times New Roman" w:hint="eastAsia"/>
          <w:bCs/>
          <w:sz w:val="26"/>
          <w:szCs w:val="26"/>
        </w:rPr>
        <w:t>17</w:t>
      </w:r>
      <w:r w:rsidRPr="002C6494">
        <w:rPr>
          <w:rFonts w:ascii="Times New Roman" w:eastAsia="標楷體" w:hAnsi="標楷體" w:cs="Times New Roman" w:hint="eastAsia"/>
          <w:bCs/>
          <w:sz w:val="26"/>
          <w:szCs w:val="26"/>
        </w:rPr>
        <w:t>人）為並列最多，高斯故事（</w:t>
      </w:r>
      <w:r w:rsidRPr="002C6494">
        <w:rPr>
          <w:rFonts w:ascii="Times New Roman" w:eastAsia="標楷體" w:hAnsi="標楷體" w:cs="Times New Roman" w:hint="eastAsia"/>
          <w:bCs/>
          <w:sz w:val="26"/>
          <w:szCs w:val="26"/>
        </w:rPr>
        <w:t>15</w:t>
      </w:r>
      <w:r w:rsidRPr="002C6494">
        <w:rPr>
          <w:rFonts w:ascii="Times New Roman" w:eastAsia="標楷體" w:hAnsi="標楷體" w:cs="Times New Roman" w:hint="eastAsia"/>
          <w:bCs/>
          <w:sz w:val="26"/>
          <w:szCs w:val="26"/>
        </w:rPr>
        <w:t>人）次之。值得注意的是，在前一分節時我們將前四</w:t>
      </w:r>
      <w:proofErr w:type="gramStart"/>
      <w:r w:rsidRPr="002C6494">
        <w:rPr>
          <w:rFonts w:ascii="Times New Roman" w:eastAsia="標楷體" w:hAnsi="標楷體" w:cs="Times New Roman" w:hint="eastAsia"/>
          <w:bCs/>
          <w:sz w:val="26"/>
          <w:szCs w:val="26"/>
        </w:rPr>
        <w:t>個</w:t>
      </w:r>
      <w:proofErr w:type="gramEnd"/>
      <w:r w:rsidRPr="002C6494">
        <w:rPr>
          <w:rFonts w:ascii="Times New Roman" w:eastAsia="標楷體" w:hAnsi="標楷體" w:cs="Times New Roman" w:hint="eastAsia"/>
          <w:bCs/>
          <w:sz w:val="26"/>
          <w:szCs w:val="26"/>
        </w:rPr>
        <w:t>活動（也就是第一群組）視為概念引動活動用來檢測</w:t>
      </w:r>
      <w:r w:rsidRPr="002C6494">
        <w:rPr>
          <w:rFonts w:ascii="Times New Roman" w:eastAsia="標楷體" w:hAnsi="標楷體" w:cs="Times New Roman" w:hint="eastAsia"/>
          <w:b/>
          <w:bCs/>
          <w:sz w:val="26"/>
          <w:szCs w:val="26"/>
        </w:rPr>
        <w:t>學生情意</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
          <w:bCs/>
          <w:sz w:val="26"/>
          <w:szCs w:val="26"/>
        </w:rPr>
        <w:t>學生參與</w:t>
      </w:r>
      <w:proofErr w:type="gramStart"/>
      <w:r w:rsidRPr="002C6494">
        <w:rPr>
          <w:rFonts w:ascii="Times New Roman" w:eastAsia="標楷體" w:hAnsi="標楷體" w:cs="Times New Roman" w:hint="eastAsia"/>
          <w:bCs/>
          <w:sz w:val="26"/>
          <w:szCs w:val="26"/>
        </w:rPr>
        <w:t>與</w:t>
      </w:r>
      <w:proofErr w:type="gramEnd"/>
      <w:r w:rsidRPr="002C6494">
        <w:rPr>
          <w:rFonts w:ascii="Times New Roman" w:eastAsia="標楷體" w:hAnsi="標楷體" w:cs="Times New Roman" w:hint="eastAsia"/>
          <w:b/>
          <w:bCs/>
          <w:sz w:val="26"/>
          <w:szCs w:val="26"/>
        </w:rPr>
        <w:t>教學表徵面向</w:t>
      </w:r>
      <w:r w:rsidRPr="002C6494">
        <w:rPr>
          <w:rFonts w:ascii="Times New Roman" w:eastAsia="標楷體" w:hAnsi="標楷體" w:cs="Times New Roman" w:hint="eastAsia"/>
          <w:bCs/>
          <w:sz w:val="26"/>
          <w:szCs w:val="26"/>
        </w:rPr>
        <w:t>的心像，而在本題中適合思考的選擇因子最高的「</w:t>
      </w:r>
      <w:r w:rsidRPr="002C6494">
        <w:rPr>
          <w:rFonts w:ascii="Times New Roman" w:eastAsia="標楷體" w:hAnsi="標楷體" w:cs="Times New Roman" w:hint="eastAsia"/>
          <w:b/>
          <w:bCs/>
          <w:sz w:val="26"/>
          <w:szCs w:val="26"/>
        </w:rPr>
        <w:t>簡單、學生可以想出來</w:t>
      </w:r>
      <w:r w:rsidRPr="002C6494">
        <w:rPr>
          <w:rFonts w:ascii="Times New Roman" w:eastAsia="標楷體" w:hAnsi="標楷體" w:cs="Times New Roman" w:hint="eastAsia"/>
          <w:bCs/>
          <w:sz w:val="26"/>
          <w:szCs w:val="26"/>
        </w:rPr>
        <w:t>」屬於學生知能面向，而他們卻也大都勾選在這四項。本研究對於這個現象的一個解釋是：當實習教師在考量等差級數的活動設計時，安排高斯故事、生活連結、紙板操作等活動時所主要考量的並非從學生知能面向切入（亦即從教材難度適合學生認知或掌握學生瞭解程度等），一旦將教學活動轉為適合學生思考時，教師切入的面向就會改變，學生知能的概念心像就被學生思考面向所引動而突顯出來。</w:t>
      </w:r>
    </w:p>
    <w:p w:rsidR="002C6494" w:rsidRPr="002C6494" w:rsidRDefault="002C6494" w:rsidP="002C6494">
      <w:pPr>
        <w:widowControl/>
        <w:spacing w:beforeLines="100" w:before="360" w:line="440" w:lineRule="exact"/>
        <w:ind w:firstLineChars="200" w:firstLine="520"/>
        <w:jc w:val="both"/>
        <w:rPr>
          <w:rFonts w:ascii="Times New Roman" w:eastAsia="標楷體" w:hAnsi="標楷體" w:cs="Times New Roman" w:hint="eastAsia"/>
          <w:bCs/>
          <w:sz w:val="26"/>
          <w:szCs w:val="26"/>
        </w:rPr>
      </w:pPr>
      <w:r w:rsidRPr="002C6494">
        <w:rPr>
          <w:rFonts w:ascii="Times New Roman" w:eastAsia="標楷體" w:hAnsi="標楷體" w:cs="Times New Roman" w:hint="eastAsia"/>
          <w:bCs/>
          <w:sz w:val="26"/>
          <w:szCs w:val="26"/>
        </w:rPr>
        <w:t>第二多人展現的適合思考的選擇因子是「</w:t>
      </w:r>
      <w:r w:rsidRPr="002C6494">
        <w:rPr>
          <w:rFonts w:ascii="Times New Roman" w:eastAsia="標楷體" w:hAnsi="Times New Roman" w:cs="Times New Roman"/>
          <w:bCs/>
          <w:sz w:val="26"/>
          <w:szCs w:val="26"/>
        </w:rPr>
        <w:t>具體</w:t>
      </w:r>
      <w:r w:rsidRPr="002C6494">
        <w:rPr>
          <w:rFonts w:ascii="Times New Roman" w:eastAsia="標楷體" w:hAnsi="Times New Roman" w:cs="Times New Roman" w:hint="eastAsia"/>
          <w:bCs/>
          <w:sz w:val="26"/>
          <w:szCs w:val="26"/>
        </w:rPr>
        <w:t>、可實際動手</w:t>
      </w:r>
      <w:r w:rsidRPr="002C6494">
        <w:rPr>
          <w:rFonts w:ascii="Times New Roman" w:eastAsia="標楷體" w:hAnsi="Times New Roman" w:cs="Times New Roman"/>
          <w:bCs/>
          <w:sz w:val="26"/>
          <w:szCs w:val="26"/>
        </w:rPr>
        <w:t>操作</w:t>
      </w:r>
      <w:r w:rsidRPr="002C6494">
        <w:rPr>
          <w:rFonts w:ascii="Times New Roman" w:eastAsia="標楷體" w:hAnsi="Times New Roman" w:cs="Times New Roman" w:hint="eastAsia"/>
          <w:bCs/>
          <w:sz w:val="26"/>
          <w:szCs w:val="26"/>
        </w:rPr>
        <w:t>」，這個因子牽涉到的面向則傾向</w:t>
      </w:r>
      <w:r w:rsidRPr="002C6494">
        <w:rPr>
          <w:rFonts w:ascii="Times New Roman" w:eastAsia="標楷體" w:hAnsi="Times New Roman" w:cs="Times New Roman" w:hint="eastAsia"/>
          <w:b/>
          <w:bCs/>
          <w:sz w:val="26"/>
          <w:szCs w:val="26"/>
        </w:rPr>
        <w:t>教學表徵選擇</w:t>
      </w:r>
      <w:r w:rsidRPr="002C6494">
        <w:rPr>
          <w:rFonts w:ascii="Times New Roman" w:eastAsia="標楷體" w:hAnsi="Times New Roman" w:cs="Times New Roman" w:hint="eastAsia"/>
          <w:bCs/>
          <w:sz w:val="26"/>
          <w:szCs w:val="26"/>
        </w:rPr>
        <w:t>與</w:t>
      </w:r>
      <w:r w:rsidRPr="002C6494">
        <w:rPr>
          <w:rFonts w:ascii="Times New Roman" w:eastAsia="標楷體" w:hAnsi="Times New Roman" w:cs="Times New Roman" w:hint="eastAsia"/>
          <w:b/>
          <w:bCs/>
          <w:sz w:val="26"/>
          <w:szCs w:val="26"/>
        </w:rPr>
        <w:t>教學方法</w:t>
      </w:r>
      <w:r w:rsidRPr="002C6494">
        <w:rPr>
          <w:rFonts w:ascii="Times New Roman" w:eastAsia="標楷體" w:hAnsi="Times New Roman" w:cs="Times New Roman" w:hint="eastAsia"/>
          <w:bCs/>
          <w:sz w:val="26"/>
          <w:szCs w:val="26"/>
        </w:rPr>
        <w:t>面向的心像，而以此作為選擇因子的</w:t>
      </w:r>
      <w:r w:rsidRPr="002C6494">
        <w:rPr>
          <w:rFonts w:ascii="Times New Roman" w:eastAsia="標楷體" w:hAnsi="標楷體" w:cs="Times New Roman" w:hint="eastAsia"/>
          <w:bCs/>
          <w:sz w:val="26"/>
          <w:szCs w:val="26"/>
        </w:rPr>
        <w:t>13</w:t>
      </w:r>
      <w:r w:rsidRPr="002C6494">
        <w:rPr>
          <w:rFonts w:ascii="Times New Roman" w:eastAsia="標楷體" w:hAnsi="標楷體" w:cs="Times New Roman" w:hint="eastAsia"/>
          <w:bCs/>
          <w:sz w:val="26"/>
          <w:szCs w:val="26"/>
        </w:rPr>
        <w:t>位</w:t>
      </w:r>
      <w:r w:rsidRPr="002C6494">
        <w:rPr>
          <w:rFonts w:ascii="Times New Roman" w:eastAsia="標楷體" w:hAnsi="Times New Roman" w:cs="Times New Roman" w:hint="eastAsia"/>
          <w:bCs/>
          <w:sz w:val="26"/>
          <w:szCs w:val="26"/>
        </w:rPr>
        <w:t>實習教師全數都有勾選紙板操作，由此可知，紙板操作不但對學生</w:t>
      </w:r>
      <w:proofErr w:type="gramStart"/>
      <w:r w:rsidRPr="002C6494">
        <w:rPr>
          <w:rFonts w:ascii="Times New Roman" w:eastAsia="標楷體" w:hAnsi="Times New Roman" w:cs="Times New Roman" w:hint="eastAsia"/>
          <w:bCs/>
          <w:sz w:val="26"/>
          <w:szCs w:val="26"/>
        </w:rPr>
        <w:t>來說是簡單</w:t>
      </w:r>
      <w:proofErr w:type="gramEnd"/>
      <w:r w:rsidRPr="002C6494">
        <w:rPr>
          <w:rFonts w:ascii="Times New Roman" w:eastAsia="標楷體" w:hAnsi="Times New Roman" w:cs="Times New Roman" w:hint="eastAsia"/>
          <w:bCs/>
          <w:sz w:val="26"/>
          <w:szCs w:val="26"/>
        </w:rPr>
        <w:t>、容易想出來的之外，也具有具體可動手實際操</w:t>
      </w:r>
      <w:r w:rsidRPr="002C6494">
        <w:rPr>
          <w:rFonts w:ascii="Times New Roman" w:eastAsia="標楷體" w:hAnsi="Times New Roman" w:cs="Times New Roman" w:hint="eastAsia"/>
          <w:bCs/>
          <w:sz w:val="26"/>
          <w:szCs w:val="26"/>
        </w:rPr>
        <w:lastRenderedPageBreak/>
        <w:t>作的功能。而</w:t>
      </w:r>
      <w:r w:rsidRPr="002C6494">
        <w:rPr>
          <w:rFonts w:ascii="Times New Roman" w:eastAsia="標楷體" w:hAnsi="標楷體" w:cs="Times New Roman" w:hint="eastAsia"/>
          <w:bCs/>
          <w:sz w:val="26"/>
          <w:szCs w:val="26"/>
        </w:rPr>
        <w:t>「與生活連結」則是另一個也是許多人視為適合學生思考的選擇因子，而這些人也大多勾選生活實例認識等差級數（</w:t>
      </w:r>
      <w:r w:rsidRPr="002C6494">
        <w:rPr>
          <w:rFonts w:ascii="Times New Roman" w:eastAsia="標楷體" w:hAnsi="標楷體" w:cs="Times New Roman" w:hint="eastAsia"/>
          <w:bCs/>
          <w:sz w:val="26"/>
          <w:szCs w:val="26"/>
        </w:rPr>
        <w:t>11</w:t>
      </w:r>
      <w:r w:rsidRPr="002C6494">
        <w:rPr>
          <w:rFonts w:ascii="Times New Roman" w:eastAsia="標楷體" w:hAnsi="標楷體" w:cs="Times New Roman" w:hint="eastAsia"/>
          <w:bCs/>
          <w:sz w:val="26"/>
          <w:szCs w:val="26"/>
        </w:rPr>
        <w:t>人），所牽涉到的概念心像也傾向</w:t>
      </w:r>
      <w:r w:rsidRPr="002C6494">
        <w:rPr>
          <w:rFonts w:ascii="Times New Roman" w:eastAsia="標楷體" w:hAnsi="標楷體" w:cs="Times New Roman" w:hint="eastAsia"/>
          <w:b/>
          <w:bCs/>
          <w:sz w:val="26"/>
          <w:szCs w:val="26"/>
        </w:rPr>
        <w:t>教學表徵選擇</w:t>
      </w:r>
      <w:r w:rsidRPr="002C6494">
        <w:rPr>
          <w:rFonts w:ascii="Times New Roman" w:eastAsia="標楷體" w:hAnsi="標楷體" w:cs="Times New Roman" w:hint="eastAsia"/>
          <w:bCs/>
          <w:sz w:val="26"/>
          <w:szCs w:val="26"/>
        </w:rPr>
        <w:t>心像。</w:t>
      </w:r>
    </w:p>
    <w:p w:rsidR="002C6494" w:rsidRPr="002C6494" w:rsidRDefault="002C6494" w:rsidP="002C6494">
      <w:pPr>
        <w:widowControl/>
        <w:spacing w:beforeLines="100" w:before="360" w:line="440" w:lineRule="exact"/>
        <w:ind w:firstLineChars="200" w:firstLine="520"/>
        <w:jc w:val="both"/>
        <w:rPr>
          <w:rFonts w:ascii="Times New Roman" w:eastAsia="標楷體" w:hAnsi="標楷體" w:cs="Times New Roman" w:hint="eastAsia"/>
          <w:bCs/>
          <w:sz w:val="26"/>
          <w:szCs w:val="26"/>
        </w:rPr>
      </w:pPr>
      <w:r w:rsidRPr="002C6494">
        <w:rPr>
          <w:rFonts w:ascii="Times New Roman" w:eastAsia="標楷體" w:hAnsi="標楷體" w:cs="Times New Roman" w:hint="eastAsia"/>
          <w:bCs/>
          <w:sz w:val="26"/>
          <w:szCs w:val="26"/>
        </w:rPr>
        <w:t>在其次的選擇因子如圖形、故事則具有學生情意與教學表徵的面向，整體來說，實習教師對於學生思考的心像會與</w:t>
      </w:r>
      <w:r w:rsidRPr="002C6494">
        <w:rPr>
          <w:rFonts w:ascii="Times New Roman" w:eastAsia="標楷體" w:hAnsi="標楷體" w:cs="Times New Roman" w:hint="eastAsia"/>
          <w:b/>
          <w:bCs/>
          <w:sz w:val="26"/>
          <w:szCs w:val="26"/>
        </w:rPr>
        <w:t>學生認知、教學表徵、教學方法</w:t>
      </w:r>
      <w:r w:rsidRPr="002C6494">
        <w:rPr>
          <w:rFonts w:ascii="Times New Roman" w:eastAsia="標楷體" w:hAnsi="標楷體" w:cs="Times New Roman" w:hint="eastAsia"/>
          <w:bCs/>
          <w:sz w:val="26"/>
          <w:szCs w:val="26"/>
        </w:rPr>
        <w:t>與</w:t>
      </w:r>
      <w:r w:rsidRPr="002C6494">
        <w:rPr>
          <w:rFonts w:ascii="Times New Roman" w:eastAsia="標楷體" w:hAnsi="標楷體" w:cs="Times New Roman" w:hint="eastAsia"/>
          <w:b/>
          <w:bCs/>
          <w:sz w:val="26"/>
          <w:szCs w:val="26"/>
        </w:rPr>
        <w:t>學生情意</w:t>
      </w:r>
      <w:r w:rsidRPr="002C6494">
        <w:rPr>
          <w:rFonts w:ascii="Times New Roman" w:eastAsia="標楷體" w:hAnsi="標楷體" w:cs="Times New Roman" w:hint="eastAsia"/>
          <w:bCs/>
          <w:sz w:val="26"/>
          <w:szCs w:val="26"/>
        </w:rPr>
        <w:t>有不同程度的連結。</w:t>
      </w:r>
    </w:p>
    <w:p w:rsidR="002C6494" w:rsidRPr="002C6494" w:rsidRDefault="002C6494" w:rsidP="002C6494">
      <w:pPr>
        <w:spacing w:before="240" w:after="60"/>
        <w:jc w:val="center"/>
        <w:outlineLvl w:val="4"/>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eastAsia="x-none"/>
        </w:rPr>
        <w:t>表</w:t>
      </w:r>
      <w:r w:rsidRPr="002C6494">
        <w:rPr>
          <w:rFonts w:ascii="Arial" w:eastAsia="新細明體" w:hAnsi="Arial" w:cs="Times New Roman" w:hint="eastAsia"/>
          <w:bCs/>
          <w:kern w:val="52"/>
          <w:szCs w:val="32"/>
          <w:lang w:val="x-none" w:eastAsia="x-none"/>
        </w:rPr>
        <w:t>4-</w:t>
      </w:r>
      <w:r w:rsidRPr="002C6494">
        <w:rPr>
          <w:rFonts w:ascii="Arial" w:eastAsia="新細明體" w:hAnsi="Arial" w:cs="Times New Roman" w:hint="eastAsia"/>
          <w:bCs/>
          <w:kern w:val="52"/>
          <w:szCs w:val="32"/>
          <w:lang w:val="x-none"/>
        </w:rPr>
        <w:t>19</w:t>
      </w:r>
      <w:r w:rsidRPr="002C6494">
        <w:rPr>
          <w:rFonts w:ascii="Arial" w:eastAsia="新細明體" w:hAnsi="Arial" w:cs="Times New Roman" w:hint="eastAsia"/>
          <w:bCs/>
          <w:kern w:val="52"/>
          <w:szCs w:val="32"/>
          <w:lang w:val="x-none" w:eastAsia="x-none"/>
        </w:rPr>
        <w:t xml:space="preserve"> </w:t>
      </w:r>
      <w:r w:rsidRPr="002C6494">
        <w:rPr>
          <w:rFonts w:ascii="Arial" w:eastAsia="新細明體" w:hAnsi="Arial" w:cs="Times New Roman" w:hint="eastAsia"/>
          <w:bCs/>
          <w:kern w:val="52"/>
          <w:szCs w:val="32"/>
          <w:lang w:val="x-none" w:eastAsia="x-none"/>
        </w:rPr>
        <w:t>「</w:t>
      </w:r>
      <w:proofErr w:type="spellStart"/>
      <w:r w:rsidRPr="002C6494">
        <w:rPr>
          <w:rFonts w:ascii="Arial" w:eastAsia="新細明體" w:hAnsi="Arial" w:cs="Times New Roman" w:hint="eastAsia"/>
          <w:bCs/>
          <w:kern w:val="52"/>
          <w:szCs w:val="32"/>
          <w:lang w:val="x-none" w:eastAsia="x-none"/>
        </w:rPr>
        <w:t>等差級數」教學單元適合先讓學生思考之選擇因子與</w:t>
      </w:r>
      <w:r w:rsidRPr="002C6494">
        <w:rPr>
          <w:rFonts w:ascii="Arial" w:eastAsia="新細明體" w:hAnsi="Arial" w:cs="Times New Roman" w:hint="eastAsia"/>
          <w:bCs/>
          <w:kern w:val="52"/>
          <w:szCs w:val="32"/>
          <w:lang w:val="x-none"/>
        </w:rPr>
        <w:t>次數統計</w:t>
      </w:r>
      <w:proofErr w:type="spellEnd"/>
      <w:r w:rsidRPr="002C6494">
        <w:rPr>
          <w:rFonts w:ascii="Arial" w:eastAsia="新細明體" w:hAnsi="Arial" w:cs="Times New Roman" w:hint="eastAsia"/>
          <w:bCs/>
          <w:kern w:val="52"/>
          <w:szCs w:val="32"/>
          <w:lang w:val="x-none" w:eastAsia="x-none"/>
        </w:rPr>
        <w:t>表</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173"/>
        <w:gridCol w:w="777"/>
        <w:gridCol w:w="2341"/>
      </w:tblGrid>
      <w:tr w:rsidR="002C6494" w:rsidRPr="002C6494" w:rsidTr="002C6494">
        <w:tc>
          <w:tcPr>
            <w:tcW w:w="1923" w:type="dxa"/>
            <w:tcBorders>
              <w:top w:val="single" w:sz="18" w:space="0" w:color="auto"/>
              <w:left w:val="nil"/>
              <w:bottom w:val="single" w:sz="12" w:space="0" w:color="auto"/>
            </w:tcBorders>
            <w:shd w:val="clear" w:color="auto" w:fill="auto"/>
            <w:vAlign w:val="center"/>
          </w:tcPr>
          <w:p w:rsidR="002C6494" w:rsidRPr="002C6494" w:rsidRDefault="002C6494" w:rsidP="002C6494">
            <w:pPr>
              <w:snapToGrid w:val="0"/>
              <w:jc w:val="center"/>
              <w:outlineLvl w:val="0"/>
              <w:rPr>
                <w:rFonts w:ascii="標楷體" w:eastAsia="標楷體" w:hAnsi="標楷體" w:cs="Times New Roman" w:hint="eastAsia"/>
                <w:bCs/>
                <w:kern w:val="52"/>
                <w:sz w:val="26"/>
                <w:szCs w:val="26"/>
                <w:lang w:val="x-none"/>
              </w:rPr>
            </w:pPr>
            <w:r w:rsidRPr="002C6494">
              <w:rPr>
                <w:rFonts w:ascii="標楷體" w:eastAsia="標楷體" w:hAnsi="標楷體" w:cs="Times New Roman" w:hint="eastAsia"/>
                <w:bCs/>
                <w:kern w:val="52"/>
                <w:sz w:val="26"/>
                <w:szCs w:val="26"/>
                <w:lang w:val="x-none"/>
              </w:rPr>
              <w:t>選擇因子</w:t>
            </w:r>
          </w:p>
        </w:tc>
        <w:tc>
          <w:tcPr>
            <w:tcW w:w="4173" w:type="dxa"/>
            <w:tcBorders>
              <w:top w:val="single" w:sz="18" w:space="0" w:color="auto"/>
              <w:bottom w:val="single" w:sz="12" w:space="0" w:color="auto"/>
            </w:tcBorders>
            <w:shd w:val="clear" w:color="auto" w:fill="auto"/>
            <w:vAlign w:val="center"/>
          </w:tcPr>
          <w:p w:rsidR="002C6494" w:rsidRPr="002C6494" w:rsidRDefault="002C6494" w:rsidP="002C6494">
            <w:pPr>
              <w:snapToGrid w:val="0"/>
              <w:jc w:val="center"/>
              <w:outlineLvl w:val="0"/>
              <w:rPr>
                <w:rFonts w:ascii="標楷體" w:eastAsia="標楷體" w:hAnsi="標楷體" w:cs="Times New Roman" w:hint="eastAsia"/>
                <w:bCs/>
                <w:kern w:val="52"/>
                <w:sz w:val="26"/>
                <w:szCs w:val="26"/>
                <w:lang w:val="x-none"/>
              </w:rPr>
            </w:pPr>
            <w:r w:rsidRPr="002C6494">
              <w:rPr>
                <w:rFonts w:ascii="標楷體" w:eastAsia="標楷體" w:hAnsi="標楷體" w:cs="Times New Roman" w:hint="eastAsia"/>
                <w:bCs/>
                <w:kern w:val="52"/>
                <w:sz w:val="26"/>
                <w:szCs w:val="26"/>
                <w:lang w:val="x-none"/>
              </w:rPr>
              <w:t>展現選擇因子的實習教師編號</w:t>
            </w:r>
          </w:p>
        </w:tc>
        <w:tc>
          <w:tcPr>
            <w:tcW w:w="777" w:type="dxa"/>
            <w:tcBorders>
              <w:top w:val="single" w:sz="18" w:space="0" w:color="auto"/>
              <w:bottom w:val="single" w:sz="12" w:space="0" w:color="auto"/>
            </w:tcBorders>
            <w:shd w:val="clear" w:color="auto" w:fill="auto"/>
            <w:vAlign w:val="center"/>
          </w:tcPr>
          <w:p w:rsidR="002C6494" w:rsidRPr="002C6494" w:rsidRDefault="002C6494" w:rsidP="002C6494">
            <w:pPr>
              <w:snapToGrid w:val="0"/>
              <w:jc w:val="center"/>
              <w:outlineLvl w:val="0"/>
              <w:rPr>
                <w:rFonts w:ascii="標楷體" w:eastAsia="標楷體" w:hAnsi="標楷體" w:cs="Times New Roman" w:hint="eastAsia"/>
                <w:bCs/>
                <w:kern w:val="52"/>
                <w:sz w:val="26"/>
                <w:szCs w:val="26"/>
                <w:lang w:val="x-none"/>
              </w:rPr>
            </w:pPr>
            <w:r w:rsidRPr="002C6494">
              <w:rPr>
                <w:rFonts w:ascii="標楷體" w:eastAsia="標楷體" w:hAnsi="標楷體" w:cs="Times New Roman" w:hint="eastAsia"/>
                <w:bCs/>
                <w:kern w:val="52"/>
                <w:sz w:val="26"/>
                <w:szCs w:val="26"/>
                <w:lang w:val="x-none"/>
              </w:rPr>
              <w:t>選擇人數</w:t>
            </w:r>
          </w:p>
        </w:tc>
        <w:tc>
          <w:tcPr>
            <w:tcW w:w="2341" w:type="dxa"/>
            <w:tcBorders>
              <w:top w:val="single" w:sz="18" w:space="0" w:color="auto"/>
              <w:bottom w:val="single" w:sz="12" w:space="0" w:color="auto"/>
              <w:right w:val="nil"/>
            </w:tcBorders>
            <w:shd w:val="clear" w:color="auto" w:fill="auto"/>
            <w:vAlign w:val="center"/>
          </w:tcPr>
          <w:p w:rsidR="002C6494" w:rsidRPr="002C6494" w:rsidRDefault="002C6494" w:rsidP="002C6494">
            <w:pPr>
              <w:snapToGrid w:val="0"/>
              <w:jc w:val="center"/>
              <w:outlineLvl w:val="0"/>
              <w:rPr>
                <w:rFonts w:ascii="標楷體" w:eastAsia="標楷體" w:hAnsi="標楷體" w:cs="Times New Roman" w:hint="eastAsia"/>
                <w:bCs/>
                <w:kern w:val="52"/>
                <w:sz w:val="26"/>
                <w:szCs w:val="26"/>
                <w:highlight w:val="yellow"/>
                <w:lang w:val="x-none"/>
              </w:rPr>
            </w:pPr>
            <w:r w:rsidRPr="002C6494">
              <w:rPr>
                <w:rFonts w:ascii="標楷體" w:eastAsia="標楷體" w:hAnsi="標楷體" w:cs="Times New Roman" w:hint="eastAsia"/>
                <w:bCs/>
                <w:kern w:val="52"/>
                <w:sz w:val="26"/>
                <w:szCs w:val="26"/>
                <w:lang w:val="x-none"/>
              </w:rPr>
              <w:t>選擇活動次數</w:t>
            </w:r>
            <w:r w:rsidRPr="002C6494">
              <w:rPr>
                <w:rFonts w:ascii="標楷體" w:eastAsia="標楷體" w:hAnsi="標楷體" w:cs="Times New Roman"/>
                <w:bCs/>
                <w:kern w:val="52"/>
                <w:sz w:val="26"/>
                <w:szCs w:val="26"/>
                <w:lang w:val="x-none"/>
              </w:rPr>
              <w:br/>
            </w:r>
            <w:r w:rsidRPr="002C6494">
              <w:rPr>
                <w:rFonts w:ascii="標楷體" w:eastAsia="標楷體" w:hAnsi="標楷體" w:cs="Times New Roman" w:hint="eastAsia"/>
                <w:bCs/>
                <w:kern w:val="52"/>
                <w:sz w:val="26"/>
                <w:szCs w:val="26"/>
                <w:lang w:val="x-none"/>
              </w:rPr>
              <w:t>(%)</w:t>
            </w:r>
          </w:p>
        </w:tc>
      </w:tr>
      <w:tr w:rsidR="002C6494" w:rsidRPr="002C6494" w:rsidTr="002C6494">
        <w:tc>
          <w:tcPr>
            <w:tcW w:w="1923" w:type="dxa"/>
            <w:tcBorders>
              <w:left w:val="nil"/>
              <w:bottom w:val="single" w:sz="2" w:space="0" w:color="auto"/>
            </w:tcBorders>
            <w:shd w:val="clear" w:color="auto" w:fill="auto"/>
          </w:tcPr>
          <w:p w:rsidR="002C6494" w:rsidRPr="002C6494" w:rsidRDefault="002C6494" w:rsidP="002C6494">
            <w:pPr>
              <w:snapToGrid w:val="0"/>
              <w:ind w:rightChars="-49" w:right="-118"/>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簡單、學生程度可解決</w:t>
            </w:r>
          </w:p>
        </w:tc>
        <w:tc>
          <w:tcPr>
            <w:tcW w:w="4173" w:type="dxa"/>
            <w:tcBorders>
              <w:bottom w:val="single" w:sz="2" w:space="0" w:color="auto"/>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hint="eastAsia"/>
                <w:bCs/>
                <w:kern w:val="52"/>
                <w:szCs w:val="32"/>
                <w:lang w:val="x-none"/>
              </w:rPr>
              <w:t>FT0</w:t>
            </w:r>
            <w:r w:rsidRPr="002C6494">
              <w:rPr>
                <w:rFonts w:ascii="Times New Roman" w:eastAsia="標楷體" w:hAnsi="Times New Roman" w:cs="Times New Roman"/>
                <w:bCs/>
                <w:kern w:val="52"/>
                <w:szCs w:val="32"/>
                <w:lang w:val="x-none"/>
              </w:rPr>
              <w:t>8</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9</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FT10</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FT12</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FT16</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FT20</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FT21</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FT23</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FT26</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FT27</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FT31</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FT34</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 xml:space="preserve"> FT37</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FT39</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FT40</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FT43</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FT47</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FT52</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FT53</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FT56</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FT58</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FT60</w:t>
            </w:r>
          </w:p>
        </w:tc>
        <w:tc>
          <w:tcPr>
            <w:tcW w:w="777" w:type="dxa"/>
            <w:tcBorders>
              <w:bottom w:val="single" w:sz="2" w:space="0" w:color="auto"/>
            </w:tcBorders>
            <w:shd w:val="clear" w:color="auto" w:fill="auto"/>
            <w:vAlign w:val="center"/>
          </w:tcPr>
          <w:p w:rsidR="002C6494" w:rsidRPr="002C6494" w:rsidRDefault="002C6494" w:rsidP="002C6494">
            <w:pPr>
              <w:snapToGrid w:val="0"/>
              <w:jc w:val="center"/>
              <w:outlineLvl w:val="0"/>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rPr>
              <w:t>22</w:t>
            </w:r>
          </w:p>
        </w:tc>
        <w:tc>
          <w:tcPr>
            <w:tcW w:w="2341" w:type="dxa"/>
            <w:tcBorders>
              <w:bottom w:val="single" w:sz="2" w:space="0" w:color="auto"/>
              <w:right w:val="nil"/>
            </w:tcBorders>
            <w:shd w:val="clear" w:color="auto" w:fill="auto"/>
            <w:vAlign w:val="center"/>
          </w:tcPr>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紙板操作17（77）</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簡易數值17（77）</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高斯故事15（68）</w:t>
            </w:r>
          </w:p>
          <w:p w:rsidR="002C6494" w:rsidRPr="002C6494" w:rsidRDefault="002C6494" w:rsidP="002C6494">
            <w:pPr>
              <w:widowControl/>
              <w:snapToGrid w:val="0"/>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生活實例14（64）</w:t>
            </w:r>
          </w:p>
        </w:tc>
      </w:tr>
      <w:tr w:rsidR="002C6494" w:rsidRPr="002C6494" w:rsidTr="002C6494">
        <w:tc>
          <w:tcPr>
            <w:tcW w:w="1923" w:type="dxa"/>
            <w:tcBorders>
              <w:top w:val="single" w:sz="2" w:space="0" w:color="auto"/>
              <w:left w:val="nil"/>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較具體</w:t>
            </w:r>
            <w:r w:rsidRPr="002C6494">
              <w:rPr>
                <w:rFonts w:ascii="Times New Roman" w:eastAsia="標楷體" w:hAnsi="Times New Roman" w:cs="Times New Roman" w:hint="eastAsia"/>
                <w:bCs/>
                <w:kern w:val="52"/>
                <w:szCs w:val="32"/>
                <w:lang w:val="x-none"/>
              </w:rPr>
              <w:t>、可實際動手</w:t>
            </w:r>
            <w:r w:rsidRPr="002C6494">
              <w:rPr>
                <w:rFonts w:ascii="Times New Roman" w:eastAsia="標楷體" w:hAnsi="Times New Roman" w:cs="Times New Roman"/>
                <w:bCs/>
                <w:kern w:val="52"/>
                <w:szCs w:val="32"/>
                <w:lang w:val="x-none"/>
              </w:rPr>
              <w:t>操作</w:t>
            </w:r>
          </w:p>
        </w:tc>
        <w:tc>
          <w:tcPr>
            <w:tcW w:w="4173" w:type="dxa"/>
            <w:tcBorders>
              <w:top w:val="single" w:sz="2" w:space="0" w:color="auto"/>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3</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FT0</w:t>
            </w:r>
            <w:r w:rsidRPr="002C6494">
              <w:rPr>
                <w:rFonts w:ascii="Times New Roman" w:eastAsia="標楷體" w:hAnsi="Times New Roman" w:cs="Times New Roman"/>
                <w:bCs/>
                <w:kern w:val="52"/>
                <w:szCs w:val="32"/>
                <w:lang w:val="x-none"/>
              </w:rPr>
              <w:t>7</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FT19</w:t>
            </w:r>
            <w:r w:rsidRPr="002C6494">
              <w:rPr>
                <w:rFonts w:ascii="Times New Roman" w:eastAsia="標楷體" w:hAnsi="Times New Roman" w:cs="Times New Roman" w:hint="eastAsia"/>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25</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FT32</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FT38</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FT41</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FT46</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FT48</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FT49</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FT51</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55</w:t>
            </w:r>
            <w:r w:rsidRPr="002C6494">
              <w:rPr>
                <w:rFonts w:ascii="Times New Roman" w:eastAsia="標楷體" w:hAnsi="Times New Roman" w:cs="Times New Roman" w:hint="eastAsia"/>
                <w:bCs/>
                <w:kern w:val="52"/>
                <w:szCs w:val="32"/>
                <w:lang w:val="x-none"/>
              </w:rPr>
              <w:t>；</w:t>
            </w:r>
            <w:r w:rsidRPr="002C6494">
              <w:rPr>
                <w:rFonts w:ascii="Times New Roman" w:eastAsia="標楷體" w:hAnsi="Times New Roman" w:cs="Times New Roman"/>
                <w:bCs/>
                <w:kern w:val="52"/>
                <w:szCs w:val="32"/>
                <w:lang w:val="x-none"/>
              </w:rPr>
              <w:t>FT61</w:t>
            </w:r>
          </w:p>
        </w:tc>
        <w:tc>
          <w:tcPr>
            <w:tcW w:w="777" w:type="dxa"/>
            <w:tcBorders>
              <w:top w:val="single" w:sz="2" w:space="0" w:color="auto"/>
            </w:tcBorders>
            <w:shd w:val="clear" w:color="auto" w:fill="auto"/>
            <w:vAlign w:val="center"/>
          </w:tcPr>
          <w:p w:rsidR="002C6494" w:rsidRPr="002C6494" w:rsidRDefault="002C6494" w:rsidP="002C6494">
            <w:pPr>
              <w:snapToGrid w:val="0"/>
              <w:jc w:val="center"/>
              <w:outlineLvl w:val="0"/>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rPr>
              <w:t>13</w:t>
            </w:r>
          </w:p>
        </w:tc>
        <w:tc>
          <w:tcPr>
            <w:tcW w:w="2341" w:type="dxa"/>
            <w:tcBorders>
              <w:top w:val="single" w:sz="2" w:space="0" w:color="auto"/>
              <w:right w:val="nil"/>
            </w:tcBorders>
            <w:shd w:val="clear" w:color="auto" w:fill="auto"/>
            <w:vAlign w:val="center"/>
          </w:tcPr>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紙板操作13（100）</w:t>
            </w:r>
          </w:p>
          <w:p w:rsidR="002C6494" w:rsidRPr="002C6494" w:rsidRDefault="002C6494" w:rsidP="002C6494">
            <w:pPr>
              <w:widowControl/>
              <w:snapToGrid w:val="0"/>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簡易數值7 （54）</w:t>
            </w:r>
          </w:p>
        </w:tc>
      </w:tr>
      <w:tr w:rsidR="002C6494" w:rsidRPr="002C6494" w:rsidTr="002C6494">
        <w:tc>
          <w:tcPr>
            <w:tcW w:w="1923" w:type="dxa"/>
            <w:tcBorders>
              <w:left w:val="nil"/>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生活連結</w:t>
            </w:r>
          </w:p>
        </w:tc>
        <w:tc>
          <w:tcPr>
            <w:tcW w:w="4173" w:type="dxa"/>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1</w:t>
            </w:r>
            <w:r w:rsidRPr="002C6494">
              <w:rPr>
                <w:rFonts w:ascii="Times New Roman" w:eastAsia="標楷體" w:hAnsi="Times New Roman" w:cs="Times New Roman" w:hint="eastAsia"/>
                <w:bCs/>
                <w:kern w:val="52"/>
                <w:szCs w:val="32"/>
                <w:lang w:val="x-none"/>
              </w:rPr>
              <w:t>；</w:t>
            </w: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9</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22</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FT23</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FT24</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31</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 xml:space="preserve"> FT33</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FT34</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FT35</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FT36</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FT46</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FT59</w:t>
            </w:r>
          </w:p>
        </w:tc>
        <w:tc>
          <w:tcPr>
            <w:tcW w:w="777" w:type="dxa"/>
            <w:shd w:val="clear" w:color="auto" w:fill="auto"/>
            <w:vAlign w:val="center"/>
          </w:tcPr>
          <w:p w:rsidR="002C6494" w:rsidRPr="002C6494" w:rsidRDefault="002C6494" w:rsidP="002C6494">
            <w:pPr>
              <w:snapToGrid w:val="0"/>
              <w:jc w:val="center"/>
              <w:outlineLvl w:val="0"/>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rPr>
              <w:t>12</w:t>
            </w:r>
          </w:p>
        </w:tc>
        <w:tc>
          <w:tcPr>
            <w:tcW w:w="2341" w:type="dxa"/>
            <w:tcBorders>
              <w:right w:val="nil"/>
            </w:tcBorders>
            <w:shd w:val="clear" w:color="auto" w:fill="auto"/>
            <w:vAlign w:val="center"/>
          </w:tcPr>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生活實例11（92）</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簡易數值9 （75）</w:t>
            </w:r>
          </w:p>
          <w:p w:rsidR="002C6494" w:rsidRPr="002C6494" w:rsidRDefault="002C6494" w:rsidP="002C6494">
            <w:pPr>
              <w:widowControl/>
              <w:snapToGrid w:val="0"/>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高斯故事7 （58）</w:t>
            </w:r>
          </w:p>
        </w:tc>
      </w:tr>
      <w:tr w:rsidR="002C6494" w:rsidRPr="002C6494" w:rsidTr="002C6494">
        <w:tc>
          <w:tcPr>
            <w:tcW w:w="1923" w:type="dxa"/>
            <w:tcBorders>
              <w:left w:val="nil"/>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圖形</w:t>
            </w:r>
            <w:r w:rsidRPr="002C6494">
              <w:rPr>
                <w:rFonts w:ascii="Times New Roman" w:eastAsia="標楷體" w:hAnsi="Times New Roman" w:cs="Times New Roman" w:hint="eastAsia"/>
                <w:bCs/>
                <w:kern w:val="52"/>
                <w:szCs w:val="32"/>
                <w:lang w:val="x-none"/>
              </w:rPr>
              <w:t>（能引起興趣）</w:t>
            </w:r>
          </w:p>
        </w:tc>
        <w:tc>
          <w:tcPr>
            <w:tcW w:w="4173" w:type="dxa"/>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3</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4</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14</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FT19</w:t>
            </w:r>
            <w:r w:rsidRPr="002C6494">
              <w:rPr>
                <w:rFonts w:ascii="Times New Roman" w:eastAsia="標楷體" w:hAnsi="Times New Roman" w:cs="Times New Roman" w:hint="eastAsia"/>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22</w:t>
            </w:r>
            <w:r w:rsidRPr="002C6494">
              <w:rPr>
                <w:rFonts w:ascii="Times New Roman" w:eastAsia="標楷體" w:hAnsi="Times New Roman" w:cs="Times New Roman" w:hint="eastAsia"/>
                <w:bCs/>
                <w:kern w:val="52"/>
                <w:szCs w:val="32"/>
                <w:lang w:val="x-none"/>
              </w:rPr>
              <w:t>；</w:t>
            </w:r>
            <w:r w:rsidRPr="002C6494">
              <w:rPr>
                <w:rFonts w:ascii="Times New Roman" w:eastAsia="標楷體" w:hAnsi="Times New Roman" w:cs="Times New Roman"/>
                <w:bCs/>
                <w:kern w:val="52"/>
                <w:szCs w:val="32"/>
                <w:lang w:val="x-none"/>
              </w:rPr>
              <w:t>FT25</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 xml:space="preserve"> FT</w:t>
            </w:r>
            <w:r w:rsidRPr="002C6494">
              <w:rPr>
                <w:rFonts w:ascii="Times New Roman" w:eastAsia="標楷體" w:hAnsi="Times New Roman" w:cs="Times New Roman"/>
                <w:bCs/>
                <w:kern w:val="52"/>
                <w:szCs w:val="32"/>
                <w:lang w:val="x-none"/>
              </w:rPr>
              <w:t>49</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FT57</w:t>
            </w:r>
          </w:p>
        </w:tc>
        <w:tc>
          <w:tcPr>
            <w:tcW w:w="777" w:type="dxa"/>
            <w:shd w:val="clear" w:color="auto" w:fill="auto"/>
            <w:vAlign w:val="center"/>
          </w:tcPr>
          <w:p w:rsidR="002C6494" w:rsidRPr="002C6494" w:rsidRDefault="002C6494" w:rsidP="002C6494">
            <w:pPr>
              <w:snapToGrid w:val="0"/>
              <w:jc w:val="center"/>
              <w:outlineLvl w:val="0"/>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rPr>
              <w:t>8</w:t>
            </w:r>
          </w:p>
        </w:tc>
        <w:tc>
          <w:tcPr>
            <w:tcW w:w="2341" w:type="dxa"/>
            <w:tcBorders>
              <w:right w:val="nil"/>
            </w:tcBorders>
            <w:shd w:val="clear" w:color="auto" w:fill="auto"/>
            <w:vAlign w:val="center"/>
          </w:tcPr>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紙板操作6 （75）</w:t>
            </w:r>
          </w:p>
          <w:p w:rsidR="002C6494" w:rsidRPr="002C6494" w:rsidRDefault="002C6494" w:rsidP="002C6494">
            <w:pPr>
              <w:widowControl/>
              <w:snapToGrid w:val="0"/>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高斯故事6 （75）</w:t>
            </w:r>
          </w:p>
        </w:tc>
      </w:tr>
      <w:tr w:rsidR="002C6494" w:rsidRPr="002C6494" w:rsidTr="002C6494">
        <w:tc>
          <w:tcPr>
            <w:tcW w:w="1923" w:type="dxa"/>
            <w:tcBorders>
              <w:left w:val="nil"/>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故事</w:t>
            </w:r>
            <w:r w:rsidRPr="002C6494">
              <w:rPr>
                <w:rFonts w:ascii="Times New Roman" w:eastAsia="標楷體" w:hAnsi="Times New Roman" w:cs="Times New Roman" w:hint="eastAsia"/>
                <w:bCs/>
                <w:kern w:val="52"/>
                <w:szCs w:val="32"/>
                <w:lang w:val="x-none"/>
              </w:rPr>
              <w:t>（能引起興趣）</w:t>
            </w:r>
          </w:p>
        </w:tc>
        <w:tc>
          <w:tcPr>
            <w:tcW w:w="4173" w:type="dxa"/>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4</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14</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22</w:t>
            </w:r>
            <w:r w:rsidRPr="002C6494">
              <w:rPr>
                <w:rFonts w:ascii="Times New Roman" w:eastAsia="標楷體" w:hAnsi="Times New Roman" w:cs="Times New Roman" w:hint="eastAsia"/>
                <w:bCs/>
                <w:kern w:val="52"/>
                <w:szCs w:val="32"/>
                <w:lang w:val="x-none"/>
              </w:rPr>
              <w:t>；</w:t>
            </w:r>
            <w:r w:rsidRPr="002C6494">
              <w:rPr>
                <w:rFonts w:ascii="Times New Roman" w:eastAsia="標楷體" w:hAnsi="Times New Roman" w:cs="Times New Roman"/>
                <w:bCs/>
                <w:kern w:val="52"/>
                <w:szCs w:val="32"/>
                <w:lang w:val="x-none"/>
              </w:rPr>
              <w:t>FT35</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49</w:t>
            </w:r>
            <w:r w:rsidRPr="002C6494">
              <w:rPr>
                <w:rFonts w:ascii="Times New Roman" w:eastAsia="標楷體" w:hAnsi="Times New Roman" w:cs="Times New Roman" w:hint="eastAsia"/>
                <w:bCs/>
                <w:kern w:val="52"/>
                <w:szCs w:val="32"/>
                <w:lang w:val="x-none"/>
              </w:rPr>
              <w:t>；</w:t>
            </w:r>
            <w:r w:rsidRPr="002C6494">
              <w:rPr>
                <w:rFonts w:ascii="Times New Roman" w:eastAsia="標楷體" w:hAnsi="Times New Roman" w:cs="Times New Roman"/>
                <w:bCs/>
                <w:kern w:val="52"/>
                <w:szCs w:val="32"/>
                <w:lang w:val="x-none"/>
              </w:rPr>
              <w:t>FT55</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FT62</w:t>
            </w:r>
            <w:r w:rsidRPr="002C6494">
              <w:rPr>
                <w:rFonts w:ascii="Times New Roman" w:eastAsia="標楷體" w:hAnsi="Times New Roman" w:cs="Times New Roman" w:hint="eastAsia"/>
                <w:bCs/>
                <w:kern w:val="52"/>
                <w:szCs w:val="32"/>
                <w:lang w:val="x-none"/>
              </w:rPr>
              <w:t xml:space="preserve"> </w:t>
            </w:r>
          </w:p>
        </w:tc>
        <w:tc>
          <w:tcPr>
            <w:tcW w:w="777" w:type="dxa"/>
            <w:shd w:val="clear" w:color="auto" w:fill="auto"/>
            <w:vAlign w:val="center"/>
          </w:tcPr>
          <w:p w:rsidR="002C6494" w:rsidRPr="002C6494" w:rsidRDefault="002C6494" w:rsidP="002C6494">
            <w:pPr>
              <w:snapToGrid w:val="0"/>
              <w:jc w:val="center"/>
              <w:outlineLvl w:val="0"/>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rPr>
              <w:t>7</w:t>
            </w:r>
          </w:p>
        </w:tc>
        <w:tc>
          <w:tcPr>
            <w:tcW w:w="2341" w:type="dxa"/>
            <w:tcBorders>
              <w:right w:val="nil"/>
            </w:tcBorders>
            <w:shd w:val="clear" w:color="auto" w:fill="auto"/>
            <w:vAlign w:val="center"/>
          </w:tcPr>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高斯故事7 （100）</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紙板操作6 （86）</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生活實例4 （57）</w:t>
            </w:r>
          </w:p>
          <w:p w:rsidR="002C6494" w:rsidRPr="002C6494" w:rsidRDefault="002C6494" w:rsidP="002C6494">
            <w:pPr>
              <w:widowControl/>
              <w:snapToGrid w:val="0"/>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簡易數值4 （57）</w:t>
            </w:r>
          </w:p>
        </w:tc>
      </w:tr>
      <w:tr w:rsidR="002C6494" w:rsidRPr="002C6494" w:rsidTr="002C6494">
        <w:tc>
          <w:tcPr>
            <w:tcW w:w="1923" w:type="dxa"/>
            <w:tcBorders>
              <w:left w:val="nil"/>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hint="eastAsia"/>
                <w:bCs/>
                <w:kern w:val="52"/>
                <w:szCs w:val="32"/>
                <w:lang w:val="x-none"/>
              </w:rPr>
              <w:t>容易</w:t>
            </w:r>
            <w:r w:rsidRPr="002C6494">
              <w:rPr>
                <w:rFonts w:ascii="Times New Roman" w:eastAsia="標楷體" w:hAnsi="Times New Roman" w:cs="Times New Roman"/>
                <w:bCs/>
                <w:kern w:val="52"/>
                <w:szCs w:val="32"/>
                <w:lang w:val="x-none"/>
              </w:rPr>
              <w:t>觀察</w:t>
            </w:r>
            <w:r w:rsidRPr="002C6494">
              <w:rPr>
                <w:rFonts w:ascii="Times New Roman" w:eastAsia="標楷體" w:hAnsi="Times New Roman" w:cs="Times New Roman"/>
                <w:bCs/>
                <w:kern w:val="52"/>
                <w:szCs w:val="32"/>
                <w:lang w:val="x-none"/>
              </w:rPr>
              <w:t>(</w:t>
            </w:r>
            <w:proofErr w:type="spellStart"/>
            <w:r w:rsidRPr="002C6494">
              <w:rPr>
                <w:rFonts w:ascii="Times New Roman" w:eastAsia="標楷體" w:hAnsi="Times New Roman" w:cs="Times New Roman"/>
                <w:bCs/>
                <w:kern w:val="52"/>
                <w:szCs w:val="32"/>
                <w:lang w:val="x-none"/>
              </w:rPr>
              <w:t>規則</w:t>
            </w:r>
            <w:proofErr w:type="spellEnd"/>
            <w:r w:rsidRPr="002C6494">
              <w:rPr>
                <w:rFonts w:ascii="Times New Roman" w:eastAsia="標楷體" w:hAnsi="Times New Roman" w:cs="Times New Roman"/>
                <w:bCs/>
                <w:kern w:val="52"/>
                <w:szCs w:val="32"/>
                <w:lang w:val="x-none"/>
              </w:rPr>
              <w:t>)</w:t>
            </w:r>
          </w:p>
        </w:tc>
        <w:tc>
          <w:tcPr>
            <w:tcW w:w="4173" w:type="dxa"/>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hint="eastAsia"/>
                <w:bCs/>
                <w:kern w:val="52"/>
                <w:szCs w:val="32"/>
                <w:lang w:val="x-none"/>
              </w:rPr>
              <w:t>FT0</w:t>
            </w:r>
            <w:r w:rsidRPr="002C6494">
              <w:rPr>
                <w:rFonts w:ascii="Times New Roman" w:eastAsia="標楷體" w:hAnsi="Times New Roman" w:cs="Times New Roman"/>
                <w:bCs/>
                <w:kern w:val="52"/>
                <w:szCs w:val="32"/>
                <w:lang w:val="x-none"/>
              </w:rPr>
              <w:t>1</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5</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FT18</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FT49</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FT60</w:t>
            </w:r>
          </w:p>
        </w:tc>
        <w:tc>
          <w:tcPr>
            <w:tcW w:w="777" w:type="dxa"/>
            <w:shd w:val="clear" w:color="auto" w:fill="auto"/>
            <w:vAlign w:val="center"/>
          </w:tcPr>
          <w:p w:rsidR="002C6494" w:rsidRPr="002C6494" w:rsidRDefault="002C6494" w:rsidP="002C6494">
            <w:pPr>
              <w:snapToGrid w:val="0"/>
              <w:jc w:val="center"/>
              <w:outlineLvl w:val="0"/>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rPr>
              <w:t>5</w:t>
            </w:r>
          </w:p>
        </w:tc>
        <w:tc>
          <w:tcPr>
            <w:tcW w:w="2341" w:type="dxa"/>
            <w:tcBorders>
              <w:right w:val="nil"/>
            </w:tcBorders>
            <w:shd w:val="clear" w:color="auto" w:fill="auto"/>
          </w:tcPr>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簡易數值4 （80）</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紙板操作4 （80）</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高斯故事3 （60）</w:t>
            </w:r>
          </w:p>
          <w:p w:rsidR="002C6494" w:rsidRPr="002C6494" w:rsidRDefault="002C6494" w:rsidP="002C6494">
            <w:pPr>
              <w:snapToGrid w:val="0"/>
              <w:outlineLvl w:val="0"/>
              <w:rPr>
                <w:rFonts w:ascii="Arial" w:eastAsia="新細明體" w:hAnsi="Arial" w:cs="Times New Roman" w:hint="eastAsia"/>
                <w:bCs/>
                <w:kern w:val="52"/>
                <w:szCs w:val="32"/>
                <w:lang w:val="x-none"/>
              </w:rPr>
            </w:pPr>
            <w:r w:rsidRPr="002C6494">
              <w:rPr>
                <w:rFonts w:ascii="標楷體" w:eastAsia="標楷體" w:hAnsi="標楷體" w:cs="新細明體" w:hint="eastAsia"/>
                <w:bCs/>
                <w:kern w:val="0"/>
                <w:sz w:val="20"/>
                <w:szCs w:val="32"/>
                <w:lang w:val="x-none"/>
              </w:rPr>
              <w:t>公差為正3 （60）</w:t>
            </w:r>
          </w:p>
        </w:tc>
      </w:tr>
      <w:tr w:rsidR="002C6494" w:rsidRPr="002C6494" w:rsidTr="002C6494">
        <w:trPr>
          <w:trHeight w:val="315"/>
        </w:trPr>
        <w:tc>
          <w:tcPr>
            <w:tcW w:w="1923" w:type="dxa"/>
            <w:tcBorders>
              <w:left w:val="nil"/>
              <w:bottom w:val="single" w:sz="18" w:space="0" w:color="auto"/>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hint="eastAsia"/>
                <w:bCs/>
                <w:kern w:val="52"/>
                <w:szCs w:val="32"/>
                <w:lang w:val="x-none"/>
              </w:rPr>
              <w:t>連結</w:t>
            </w:r>
            <w:r w:rsidRPr="002C6494">
              <w:rPr>
                <w:rFonts w:ascii="Times New Roman" w:eastAsia="標楷體" w:hAnsi="Times New Roman" w:cs="Times New Roman"/>
                <w:bCs/>
                <w:kern w:val="52"/>
                <w:szCs w:val="32"/>
                <w:lang w:val="x-none"/>
              </w:rPr>
              <w:t>既有知識、</w:t>
            </w:r>
            <w:r w:rsidRPr="002C6494">
              <w:rPr>
                <w:rFonts w:ascii="Times New Roman" w:eastAsia="標楷體" w:hAnsi="Times New Roman" w:cs="Times New Roman" w:hint="eastAsia"/>
                <w:bCs/>
                <w:kern w:val="52"/>
                <w:szCs w:val="32"/>
                <w:lang w:val="x-none"/>
              </w:rPr>
              <w:t>助於</w:t>
            </w:r>
            <w:r w:rsidRPr="002C6494">
              <w:rPr>
                <w:rFonts w:ascii="Times New Roman" w:eastAsia="標楷體" w:hAnsi="Times New Roman" w:cs="Times New Roman"/>
                <w:bCs/>
                <w:kern w:val="52"/>
                <w:szCs w:val="32"/>
                <w:lang w:val="x-none"/>
              </w:rPr>
              <w:t>未來發展</w:t>
            </w:r>
          </w:p>
        </w:tc>
        <w:tc>
          <w:tcPr>
            <w:tcW w:w="4173" w:type="dxa"/>
            <w:tcBorders>
              <w:bottom w:val="single" w:sz="18" w:space="0" w:color="auto"/>
            </w:tcBorders>
            <w:shd w:val="clear" w:color="auto" w:fill="auto"/>
          </w:tcPr>
          <w:p w:rsidR="002C6494" w:rsidRPr="002C6494" w:rsidRDefault="002C6494" w:rsidP="002C6494">
            <w:pPr>
              <w:snapToGrid w:val="0"/>
              <w:outlineLvl w:val="0"/>
              <w:rPr>
                <w:rFonts w:ascii="Times New Roman" w:eastAsia="標楷體" w:hAnsi="Times New Roman" w:cs="Times New Roman"/>
                <w:bCs/>
                <w:kern w:val="52"/>
                <w:szCs w:val="32"/>
                <w:lang w:val="x-none"/>
              </w:rPr>
            </w:pPr>
            <w:r w:rsidRPr="002C6494">
              <w:rPr>
                <w:rFonts w:ascii="Times New Roman" w:eastAsia="標楷體" w:hAnsi="Times New Roman" w:cs="Times New Roman"/>
                <w:bCs/>
                <w:kern w:val="52"/>
                <w:szCs w:val="32"/>
                <w:lang w:val="x-none"/>
              </w:rPr>
              <w:t>FT</w:t>
            </w:r>
            <w:r w:rsidRPr="002C6494">
              <w:rPr>
                <w:rFonts w:ascii="Times New Roman" w:eastAsia="標楷體" w:hAnsi="Times New Roman" w:cs="Times New Roman" w:hint="eastAsia"/>
                <w:bCs/>
                <w:kern w:val="52"/>
                <w:szCs w:val="32"/>
                <w:lang w:val="x-none"/>
              </w:rPr>
              <w:t>0</w:t>
            </w:r>
            <w:r w:rsidRPr="002C6494">
              <w:rPr>
                <w:rFonts w:ascii="Times New Roman" w:eastAsia="標楷體" w:hAnsi="Times New Roman" w:cs="Times New Roman"/>
                <w:bCs/>
                <w:kern w:val="52"/>
                <w:szCs w:val="32"/>
                <w:lang w:val="x-none"/>
              </w:rPr>
              <w:t>8</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FT28</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bCs/>
                <w:kern w:val="52"/>
                <w:szCs w:val="32"/>
                <w:lang w:val="x-none"/>
              </w:rPr>
              <w:t>FT33</w:t>
            </w:r>
            <w:r w:rsidRPr="002C6494">
              <w:rPr>
                <w:rFonts w:ascii="Times New Roman" w:eastAsia="標楷體" w:hAnsi="Times New Roman" w:cs="Times New Roman"/>
                <w:bCs/>
                <w:kern w:val="52"/>
                <w:szCs w:val="32"/>
                <w:lang w:val="x-none"/>
              </w:rPr>
              <w:t>；</w:t>
            </w:r>
            <w:r w:rsidRPr="002C6494">
              <w:rPr>
                <w:rFonts w:ascii="Times New Roman" w:eastAsia="標楷體" w:hAnsi="Times New Roman" w:cs="Times New Roman" w:hint="eastAsia"/>
                <w:bCs/>
                <w:kern w:val="52"/>
                <w:szCs w:val="32"/>
                <w:lang w:val="x-none"/>
              </w:rPr>
              <w:t>FT</w:t>
            </w:r>
            <w:r w:rsidRPr="002C6494">
              <w:rPr>
                <w:rFonts w:ascii="Times New Roman" w:eastAsia="標楷體" w:hAnsi="Times New Roman" w:cs="Times New Roman"/>
                <w:bCs/>
                <w:kern w:val="52"/>
                <w:szCs w:val="32"/>
                <w:lang w:val="x-none"/>
              </w:rPr>
              <w:t>36</w:t>
            </w:r>
          </w:p>
        </w:tc>
        <w:tc>
          <w:tcPr>
            <w:tcW w:w="777" w:type="dxa"/>
            <w:tcBorders>
              <w:bottom w:val="single" w:sz="18" w:space="0" w:color="auto"/>
            </w:tcBorders>
            <w:shd w:val="clear" w:color="auto" w:fill="auto"/>
            <w:vAlign w:val="center"/>
          </w:tcPr>
          <w:p w:rsidR="002C6494" w:rsidRPr="002C6494" w:rsidRDefault="002C6494" w:rsidP="002C6494">
            <w:pPr>
              <w:snapToGrid w:val="0"/>
              <w:jc w:val="center"/>
              <w:outlineLvl w:val="0"/>
              <w:rPr>
                <w:rFonts w:ascii="Arial" w:eastAsia="新細明體" w:hAnsi="Arial" w:cs="Times New Roman" w:hint="eastAsia"/>
                <w:bCs/>
                <w:kern w:val="52"/>
                <w:szCs w:val="32"/>
                <w:lang w:val="x-none"/>
              </w:rPr>
            </w:pPr>
            <w:r w:rsidRPr="002C6494">
              <w:rPr>
                <w:rFonts w:ascii="Arial" w:eastAsia="新細明體" w:hAnsi="Arial" w:cs="Times New Roman" w:hint="eastAsia"/>
                <w:bCs/>
                <w:kern w:val="52"/>
                <w:szCs w:val="32"/>
                <w:lang w:val="x-none"/>
              </w:rPr>
              <w:t>4</w:t>
            </w:r>
          </w:p>
        </w:tc>
        <w:tc>
          <w:tcPr>
            <w:tcW w:w="2341" w:type="dxa"/>
            <w:tcBorders>
              <w:bottom w:val="single" w:sz="18" w:space="0" w:color="auto"/>
              <w:right w:val="nil"/>
            </w:tcBorders>
            <w:shd w:val="clear" w:color="auto" w:fill="auto"/>
            <w:vAlign w:val="center"/>
          </w:tcPr>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生活實例4 （100）</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高斯故事3 （75）</w:t>
            </w:r>
          </w:p>
          <w:p w:rsidR="002C6494" w:rsidRPr="002C6494" w:rsidRDefault="002C6494" w:rsidP="002C6494">
            <w:pPr>
              <w:widowControl/>
              <w:snapToGrid w:val="0"/>
              <w:rPr>
                <w:rFonts w:ascii="標楷體" w:eastAsia="標楷體" w:hAnsi="標楷體" w:cs="新細明體" w:hint="eastAsia"/>
                <w:bCs/>
                <w:kern w:val="0"/>
                <w:sz w:val="20"/>
                <w:szCs w:val="20"/>
              </w:rPr>
            </w:pPr>
            <w:r w:rsidRPr="002C6494">
              <w:rPr>
                <w:rFonts w:ascii="標楷體" w:eastAsia="標楷體" w:hAnsi="標楷體" w:cs="新細明體" w:hint="eastAsia"/>
                <w:bCs/>
                <w:kern w:val="0"/>
                <w:sz w:val="20"/>
                <w:szCs w:val="20"/>
              </w:rPr>
              <w:t>簡易數值3 （75）</w:t>
            </w:r>
          </w:p>
          <w:p w:rsidR="002C6494" w:rsidRPr="002C6494" w:rsidRDefault="002C6494" w:rsidP="002C6494">
            <w:pPr>
              <w:widowControl/>
              <w:snapToGrid w:val="0"/>
              <w:rPr>
                <w:rFonts w:ascii="標楷體" w:eastAsia="標楷體" w:hAnsi="標楷體" w:cs="新細明體"/>
                <w:bCs/>
                <w:kern w:val="0"/>
                <w:sz w:val="20"/>
                <w:szCs w:val="20"/>
              </w:rPr>
            </w:pPr>
            <w:r w:rsidRPr="002C6494">
              <w:rPr>
                <w:rFonts w:ascii="標楷體" w:eastAsia="標楷體" w:hAnsi="標楷體" w:cs="新細明體" w:hint="eastAsia"/>
                <w:bCs/>
                <w:kern w:val="0"/>
                <w:sz w:val="20"/>
                <w:szCs w:val="20"/>
              </w:rPr>
              <w:t>公差為正3 （75）</w:t>
            </w:r>
          </w:p>
        </w:tc>
      </w:tr>
    </w:tbl>
    <w:p w:rsidR="002C6494" w:rsidRPr="002C6494" w:rsidRDefault="002C6494" w:rsidP="002C6494">
      <w:pPr>
        <w:snapToGrid w:val="0"/>
        <w:ind w:leftChars="31" w:left="690" w:hangingChars="308" w:hanging="616"/>
        <w:rPr>
          <w:rFonts w:ascii="Times New Roman" w:eastAsia="新細明體" w:hAnsi="Times New Roman" w:cs="Times New Roman" w:hint="eastAsia"/>
          <w:sz w:val="20"/>
          <w:szCs w:val="20"/>
        </w:rPr>
      </w:pPr>
      <w:proofErr w:type="gramStart"/>
      <w:r w:rsidRPr="002C6494">
        <w:rPr>
          <w:rFonts w:ascii="Times New Roman" w:eastAsia="新細明體" w:hAnsi="Times New Roman" w:cs="Times New Roman" w:hint="eastAsia"/>
          <w:sz w:val="20"/>
          <w:szCs w:val="20"/>
        </w:rPr>
        <w:t>註</w:t>
      </w:r>
      <w:proofErr w:type="gramEnd"/>
      <w:r w:rsidRPr="002C6494">
        <w:rPr>
          <w:rFonts w:ascii="Times New Roman" w:eastAsia="新細明體" w:hAnsi="Times New Roman" w:cs="Times New Roman" w:hint="eastAsia"/>
          <w:sz w:val="20"/>
          <w:szCs w:val="20"/>
        </w:rPr>
        <w:t xml:space="preserve">* </w:t>
      </w:r>
      <w:r w:rsidRPr="002C6494">
        <w:rPr>
          <w:rFonts w:ascii="Times New Roman" w:eastAsia="新細明體" w:hAnsi="Times New Roman" w:cs="Times New Roman" w:hint="eastAsia"/>
          <w:sz w:val="20"/>
          <w:szCs w:val="20"/>
        </w:rPr>
        <w:t>：活動選擇次數係指展現選擇因子的實習教師中，有勾選該活動的人數（</w:t>
      </w:r>
      <w:r w:rsidRPr="002C6494">
        <w:rPr>
          <w:rFonts w:ascii="Times New Roman" w:eastAsia="新細明體" w:hAnsi="Times New Roman" w:cs="Times New Roman" w:hint="eastAsia"/>
          <w:sz w:val="20"/>
          <w:szCs w:val="20"/>
        </w:rPr>
        <w:t>%</w:t>
      </w:r>
      <w:r w:rsidRPr="002C6494">
        <w:rPr>
          <w:rFonts w:ascii="Times New Roman" w:eastAsia="新細明體" w:hAnsi="Times New Roman" w:cs="Times New Roman" w:hint="eastAsia"/>
          <w:sz w:val="20"/>
          <w:szCs w:val="20"/>
        </w:rPr>
        <w:t>），表中僅列出展現該因子的實習教師超過一半有勾選者之活動。</w:t>
      </w:r>
    </w:p>
    <w:p w:rsidR="002C6494" w:rsidRPr="002C6494" w:rsidRDefault="002C6494" w:rsidP="002C6494">
      <w:pPr>
        <w:widowControl/>
        <w:spacing w:beforeLines="100" w:before="360" w:line="440" w:lineRule="exact"/>
        <w:ind w:firstLineChars="200" w:firstLine="520"/>
        <w:jc w:val="both"/>
        <w:rPr>
          <w:rFonts w:ascii="Times New Roman" w:eastAsia="標楷體" w:hAnsi="標楷體" w:cs="Times New Roman" w:hint="eastAsia"/>
          <w:bCs/>
          <w:sz w:val="26"/>
          <w:szCs w:val="26"/>
          <w:bdr w:val="single" w:sz="4" w:space="0" w:color="auto"/>
        </w:rPr>
      </w:pPr>
      <w:r w:rsidRPr="002C6494">
        <w:rPr>
          <w:rFonts w:ascii="Times New Roman" w:eastAsia="標楷體" w:hAnsi="標楷體" w:cs="Times New Roman" w:hint="eastAsia"/>
          <w:bCs/>
          <w:sz w:val="26"/>
          <w:szCs w:val="26"/>
          <w:bdr w:val="single" w:sz="4" w:space="0" w:color="auto"/>
        </w:rPr>
        <w:t>教學表徵選擇面向</w:t>
      </w:r>
    </w:p>
    <w:p w:rsidR="002C6494" w:rsidRPr="002C6494" w:rsidRDefault="002C6494" w:rsidP="002C6494">
      <w:pPr>
        <w:widowControl/>
        <w:spacing w:line="440" w:lineRule="exact"/>
        <w:ind w:firstLineChars="200" w:firstLine="520"/>
        <w:jc w:val="both"/>
        <w:rPr>
          <w:rFonts w:ascii="標楷體" w:eastAsia="標楷體" w:hAnsi="標楷體" w:cs="Times New Roman" w:hint="eastAsia"/>
          <w:bCs/>
          <w:sz w:val="26"/>
        </w:rPr>
      </w:pPr>
      <w:r w:rsidRPr="002C6494">
        <w:rPr>
          <w:rFonts w:ascii="Times New Roman" w:eastAsia="標楷體" w:hAnsi="標楷體" w:cs="Times New Roman" w:hint="eastAsia"/>
          <w:bCs/>
          <w:sz w:val="26"/>
          <w:szCs w:val="26"/>
        </w:rPr>
        <w:t>在</w:t>
      </w:r>
      <w:r w:rsidRPr="002C6494">
        <w:rPr>
          <w:rFonts w:ascii="Times New Roman" w:eastAsia="標楷體" w:hAnsi="標楷體" w:cs="Times New Roman" w:hint="eastAsia"/>
          <w:bCs/>
          <w:sz w:val="26"/>
          <w:szCs w:val="26"/>
        </w:rPr>
        <w:t>54</w:t>
      </w:r>
      <w:r w:rsidRPr="002C6494">
        <w:rPr>
          <w:rFonts w:ascii="Times New Roman" w:eastAsia="標楷體" w:hAnsi="標楷體" w:cs="Times New Roman" w:hint="eastAsia"/>
          <w:bCs/>
          <w:sz w:val="26"/>
          <w:szCs w:val="26"/>
        </w:rPr>
        <w:t>位透過選擇其他表徵進行教學的實習教師中，有</w:t>
      </w:r>
      <w:r w:rsidRPr="002C6494">
        <w:rPr>
          <w:rFonts w:ascii="Times New Roman" w:eastAsia="標楷體" w:hAnsi="標楷體" w:cs="Times New Roman" w:hint="eastAsia"/>
          <w:bCs/>
          <w:sz w:val="26"/>
          <w:szCs w:val="26"/>
        </w:rPr>
        <w:t>49</w:t>
      </w:r>
      <w:r w:rsidRPr="002C6494">
        <w:rPr>
          <w:rFonts w:ascii="Times New Roman" w:eastAsia="標楷體" w:hAnsi="標楷體" w:cs="Times New Roman" w:hint="eastAsia"/>
          <w:bCs/>
          <w:sz w:val="26"/>
          <w:szCs w:val="26"/>
        </w:rPr>
        <w:t>位改用數值實例進行對照再推導一次，</w:t>
      </w:r>
      <w:r w:rsidRPr="002C6494">
        <w:rPr>
          <w:rFonts w:ascii="Times New Roman" w:eastAsia="標楷體" w:hAnsi="標楷體" w:cs="Times New Roman" w:hint="eastAsia"/>
          <w:bCs/>
          <w:sz w:val="26"/>
          <w:szCs w:val="26"/>
        </w:rPr>
        <w:t>1</w:t>
      </w:r>
      <w:r w:rsidRPr="002C6494">
        <w:rPr>
          <w:rFonts w:ascii="Times New Roman" w:eastAsia="標楷體" w:hAnsi="標楷體" w:cs="Times New Roman" w:hint="eastAsia"/>
          <w:bCs/>
          <w:sz w:val="26"/>
          <w:szCs w:val="26"/>
        </w:rPr>
        <w:t>位改用與圖形結合，另</w:t>
      </w:r>
      <w:r w:rsidRPr="002C6494">
        <w:rPr>
          <w:rFonts w:ascii="Times New Roman" w:eastAsia="標楷體" w:hAnsi="標楷體" w:cs="Times New Roman" w:hint="eastAsia"/>
          <w:bCs/>
          <w:sz w:val="26"/>
          <w:szCs w:val="26"/>
        </w:rPr>
        <w:t>4</w:t>
      </w:r>
      <w:r w:rsidRPr="002C6494">
        <w:rPr>
          <w:rFonts w:ascii="Times New Roman" w:eastAsia="標楷體" w:hAnsi="標楷體" w:cs="Times New Roman" w:hint="eastAsia"/>
          <w:bCs/>
          <w:sz w:val="26"/>
          <w:szCs w:val="26"/>
        </w:rPr>
        <w:t>位實習教師則堅持</w:t>
      </w:r>
      <w:r w:rsidRPr="002C6494">
        <w:rPr>
          <w:rFonts w:ascii="Times New Roman" w:eastAsia="標楷體" w:hAnsi="標楷體" w:cs="Times New Roman" w:hint="eastAsia"/>
          <w:bCs/>
          <w:sz w:val="26"/>
          <w:szCs w:val="26"/>
        </w:rPr>
        <w:lastRenderedPageBreak/>
        <w:t>維持代數符號表徵再推導一次或改為較簡易的係數，整體來說，選用實際的數字推導是實習教師首先喚起的表徵。在舉實例的這些實習教師其教學概念與用意也並不相同，這些方式又可大致可分成兩種不同的類型。第一類的實習教師透過實例來與代數符號的公式推導進行對照，期望透過對於數值具像來建立符號表徵推導過程的合理性與可接受性。這種方式的心理認知</w:t>
      </w:r>
      <w:proofErr w:type="gramStart"/>
      <w:r w:rsidRPr="002C6494">
        <w:rPr>
          <w:rFonts w:ascii="Times New Roman" w:eastAsia="標楷體" w:hAnsi="標楷體" w:cs="Times New Roman" w:hint="eastAsia"/>
          <w:bCs/>
          <w:sz w:val="26"/>
          <w:szCs w:val="26"/>
        </w:rPr>
        <w:t>與其說是</w:t>
      </w:r>
      <w:r w:rsidRPr="002C6494">
        <w:rPr>
          <w:rFonts w:ascii="標楷體" w:eastAsia="標楷體" w:hAnsi="標楷體" w:cs="Times New Roman" w:hint="eastAsia"/>
          <w:bCs/>
          <w:sz w:val="26"/>
        </w:rPr>
        <w:t>具體化</w:t>
      </w:r>
      <w:proofErr w:type="gramEnd"/>
      <w:r w:rsidRPr="002C6494">
        <w:rPr>
          <w:rFonts w:ascii="標楷體" w:eastAsia="標楷體" w:hAnsi="標楷體" w:cs="Times New Roman" w:hint="eastAsia"/>
          <w:bCs/>
          <w:sz w:val="26"/>
        </w:rPr>
        <w:t>教材讓學生容易吸收，倒不如視為試圖建立學生面對符號的信心與信念，認為「公式解只是數字的衍生」、「數字都會了符號也可以會」等。對這一類的方式來說，再一次使用數值實例做一次並沒有提供更多認知上的協助（因為數值實例就是配方法，而這個議題在之前早已經熟悉），而就對照的觀點來看，形式與數值實例給予學生的差異並不一定相稱，最大的差別除了數字以形式化符號取代</w:t>
      </w:r>
      <w:proofErr w:type="gramStart"/>
      <w:r w:rsidRPr="002C6494">
        <w:rPr>
          <w:rFonts w:ascii="標楷體" w:eastAsia="標楷體" w:hAnsi="標楷體" w:cs="Times New Roman" w:hint="eastAsia"/>
          <w:bCs/>
          <w:sz w:val="26"/>
        </w:rPr>
        <w:t>以外，</w:t>
      </w:r>
      <w:proofErr w:type="gramEnd"/>
      <w:r w:rsidRPr="002C6494">
        <w:rPr>
          <w:rFonts w:ascii="標楷體" w:eastAsia="標楷體" w:hAnsi="標楷體" w:cs="Times New Roman" w:hint="eastAsia"/>
          <w:bCs/>
          <w:sz w:val="26"/>
        </w:rPr>
        <w:t>代數符號的一個重要的功能在於他能保留結構的型式與計算痕跡，而數值實例</w:t>
      </w:r>
    </w:p>
    <w:p w:rsidR="002C6494" w:rsidRPr="002C6494" w:rsidRDefault="002C6494" w:rsidP="002C6494">
      <w:pPr>
        <w:widowControl/>
        <w:snapToGrid w:val="0"/>
        <w:jc w:val="both"/>
        <w:rPr>
          <w:rFonts w:ascii="Times New Roman" w:eastAsia="標楷體" w:hAnsi="標楷體" w:cs="Times New Roman" w:hint="eastAsia"/>
          <w:bCs/>
          <w:sz w:val="26"/>
          <w:szCs w:val="26"/>
        </w:rPr>
      </w:pPr>
      <w:r w:rsidRPr="002C6494">
        <w:rPr>
          <w:rFonts w:ascii="標楷體" w:eastAsia="標楷體" w:hAnsi="標楷體" w:cs="Times New Roman" w:hint="eastAsia"/>
          <w:bCs/>
          <w:sz w:val="26"/>
        </w:rPr>
        <w:t>並沒有這個功能（謝佳</w:t>
      </w:r>
      <w:proofErr w:type="gramStart"/>
      <w:r w:rsidRPr="002C6494">
        <w:rPr>
          <w:rFonts w:ascii="標楷體" w:eastAsia="標楷體" w:hAnsi="標楷體" w:cs="Times New Roman" w:hint="eastAsia"/>
          <w:bCs/>
          <w:sz w:val="26"/>
        </w:rPr>
        <w:t>叡</w:t>
      </w:r>
      <w:proofErr w:type="gramEnd"/>
      <w:r w:rsidRPr="002C6494">
        <w:rPr>
          <w:rFonts w:ascii="標楷體" w:eastAsia="標楷體" w:hAnsi="標楷體" w:cs="Times New Roman" w:hint="eastAsia"/>
          <w:bCs/>
          <w:sz w:val="26"/>
        </w:rPr>
        <w:t>，2003），</w:t>
      </w:r>
      <w:r w:rsidRPr="002C6494">
        <w:rPr>
          <w:rFonts w:ascii="Times New Roman" w:eastAsia="標楷體" w:hAnsi="標楷體" w:cs="Times New Roman" w:hint="eastAsia"/>
          <w:bCs/>
          <w:sz w:val="26"/>
          <w:szCs w:val="26"/>
        </w:rPr>
        <w:t>例如，公式解中的「</w:t>
      </w:r>
      <w:r w:rsidRPr="002C6494">
        <w:rPr>
          <w:rFonts w:ascii="Times New Roman" w:eastAsia="標楷體" w:hAnsi="標楷體" w:cs="Times New Roman"/>
          <w:bCs/>
          <w:position w:val="-24"/>
          <w:sz w:val="26"/>
          <w:szCs w:val="26"/>
        </w:rPr>
        <w:object w:dxaOrig="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1.5pt" o:ole="">
            <v:imagedata r:id="rId6" o:title=""/>
          </v:shape>
          <o:OLEObject Type="Embed" ProgID="Equation.DSMT4" ShapeID="_x0000_i1025" DrawAspect="Content" ObjectID="_1647146754" r:id="rId7"/>
        </w:objec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bCs/>
          <w:position w:val="-8"/>
          <w:sz w:val="26"/>
          <w:szCs w:val="26"/>
        </w:rPr>
        <w:object w:dxaOrig="1040" w:dyaOrig="400">
          <v:shape id="_x0000_i1026" type="#_x0000_t75" style="width:52pt;height:20pt" o:ole="">
            <v:imagedata r:id="rId8" o:title=""/>
          </v:shape>
          <o:OLEObject Type="Embed" ProgID="Equation.DSMT4" ShapeID="_x0000_i1026" DrawAspect="Content" ObjectID="_1647146755" r:id="rId9"/>
        </w:object>
      </w:r>
      <w:r w:rsidRPr="002C6494">
        <w:rPr>
          <w:rFonts w:ascii="Times New Roman" w:eastAsia="標楷體" w:hAnsi="標楷體" w:cs="Times New Roman" w:hint="eastAsia"/>
          <w:bCs/>
          <w:sz w:val="26"/>
          <w:szCs w:val="26"/>
        </w:rPr>
        <w:t>」</w:t>
      </w:r>
    </w:p>
    <w:p w:rsidR="002C6494" w:rsidRPr="002C6494" w:rsidRDefault="002C6494" w:rsidP="002C6494">
      <w:pPr>
        <w:widowControl/>
        <w:snapToGrid w:val="0"/>
        <w:spacing w:line="440" w:lineRule="exact"/>
        <w:jc w:val="both"/>
        <w:rPr>
          <w:rFonts w:ascii="Times New Roman" w:eastAsia="標楷體" w:hAnsi="標楷體" w:cs="Times New Roman" w:hint="eastAsia"/>
          <w:bCs/>
          <w:sz w:val="26"/>
          <w:szCs w:val="26"/>
        </w:rPr>
      </w:pPr>
      <w:r w:rsidRPr="002C6494">
        <w:rPr>
          <w:rFonts w:ascii="Times New Roman" w:eastAsia="標楷體" w:hAnsi="標楷體" w:cs="Times New Roman" w:hint="eastAsia"/>
          <w:bCs/>
          <w:sz w:val="26"/>
          <w:szCs w:val="26"/>
        </w:rPr>
        <w:t>等，在數值實例中是看不見的。</w:t>
      </w:r>
    </w:p>
    <w:p w:rsidR="002C6494" w:rsidRPr="002C6494" w:rsidRDefault="002C6494" w:rsidP="002C6494">
      <w:pPr>
        <w:widowControl/>
        <w:spacing w:beforeLines="100" w:before="360" w:line="440" w:lineRule="exact"/>
        <w:ind w:firstLineChars="200" w:firstLine="520"/>
        <w:jc w:val="both"/>
        <w:rPr>
          <w:rFonts w:ascii="Times New Roman" w:eastAsia="標楷體" w:hAnsi="標楷體" w:cs="Times New Roman" w:hint="eastAsia"/>
          <w:bCs/>
          <w:sz w:val="26"/>
          <w:szCs w:val="26"/>
        </w:rPr>
      </w:pPr>
      <w:r w:rsidRPr="002C6494">
        <w:rPr>
          <w:rFonts w:ascii="Times New Roman" w:eastAsia="標楷體" w:hAnsi="標楷體" w:cs="Times New Roman" w:hint="eastAsia"/>
          <w:bCs/>
          <w:sz w:val="26"/>
          <w:szCs w:val="26"/>
        </w:rPr>
        <w:t>第二類使用實例的教師則有著完全不同的思考，他們不是透過數值與符號的交叉對照，而是舉數個實例（或者讓學生多題演練），讓學生從多個例子的操作中，結構化「公式解（或配方法）」之運算過程，待學生熟悉後再進入「一般化的符號操作」</w:t>
      </w:r>
      <w:proofErr w:type="gramStart"/>
      <w:r w:rsidRPr="002C6494">
        <w:rPr>
          <w:rFonts w:ascii="Times New Roman" w:eastAsia="標楷體" w:hAnsi="標楷體" w:cs="Times New Roman" w:hint="eastAsia"/>
          <w:bCs/>
          <w:sz w:val="26"/>
          <w:szCs w:val="26"/>
        </w:rPr>
        <w:t>（</w:t>
      </w:r>
      <w:proofErr w:type="gramEnd"/>
      <w:r w:rsidRPr="002C6494">
        <w:rPr>
          <w:rFonts w:ascii="Times New Roman" w:eastAsia="標楷體" w:hAnsi="標楷體" w:cs="Times New Roman" w:hint="eastAsia"/>
          <w:bCs/>
          <w:sz w:val="26"/>
          <w:szCs w:val="26"/>
        </w:rPr>
        <w:t>如</w:t>
      </w:r>
      <w:r w:rsidRPr="002C6494">
        <w:rPr>
          <w:rFonts w:ascii="Times New Roman" w:eastAsia="標楷體" w:hAnsi="標楷體" w:cs="Times New Roman" w:hint="eastAsia"/>
          <w:bCs/>
          <w:sz w:val="26"/>
          <w:szCs w:val="26"/>
        </w:rPr>
        <w:t>FT6</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Cs/>
          <w:sz w:val="26"/>
          <w:szCs w:val="26"/>
        </w:rPr>
        <w:t>FT24</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Cs/>
          <w:sz w:val="26"/>
          <w:szCs w:val="26"/>
        </w:rPr>
        <w:t>FT26</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Cs/>
          <w:sz w:val="26"/>
          <w:szCs w:val="26"/>
        </w:rPr>
        <w:t>FT34</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Cs/>
          <w:sz w:val="26"/>
          <w:szCs w:val="26"/>
        </w:rPr>
        <w:t>FT35</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Cs/>
          <w:sz w:val="26"/>
          <w:szCs w:val="26"/>
        </w:rPr>
        <w:t>FT40</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Cs/>
          <w:sz w:val="26"/>
          <w:szCs w:val="26"/>
        </w:rPr>
        <w:t>FT41</w:t>
      </w:r>
      <w:proofErr w:type="gramStart"/>
      <w:r w:rsidRPr="002C6494">
        <w:rPr>
          <w:rFonts w:ascii="Times New Roman" w:eastAsia="標楷體" w:hAnsi="標楷體" w:cs="Times New Roman" w:hint="eastAsia"/>
          <w:bCs/>
          <w:sz w:val="26"/>
          <w:szCs w:val="26"/>
        </w:rPr>
        <w:t>）</w:t>
      </w:r>
      <w:proofErr w:type="gramEnd"/>
      <w:r w:rsidRPr="002C6494">
        <w:rPr>
          <w:rFonts w:ascii="Times New Roman" w:eastAsia="標楷體" w:hAnsi="標楷體" w:cs="Times New Roman" w:hint="eastAsia"/>
          <w:bCs/>
          <w:sz w:val="26"/>
          <w:szCs w:val="26"/>
        </w:rPr>
        <w:t>，這種將「</w:t>
      </w:r>
      <w:r w:rsidRPr="002C6494">
        <w:rPr>
          <w:rFonts w:ascii="Times New Roman" w:eastAsia="標楷體" w:hAnsi="標楷體" w:cs="Times New Roman" w:hint="eastAsia"/>
          <w:b/>
          <w:bCs/>
          <w:sz w:val="26"/>
          <w:szCs w:val="26"/>
        </w:rPr>
        <w:t>對過程的抽象化</w:t>
      </w:r>
      <w:r w:rsidRPr="002C6494">
        <w:rPr>
          <w:rFonts w:ascii="Times New Roman" w:eastAsia="標楷體" w:hAnsi="標楷體" w:cs="Times New Roman" w:hint="eastAsia"/>
          <w:bCs/>
          <w:sz w:val="26"/>
          <w:szCs w:val="26"/>
        </w:rPr>
        <w:t>」使得這個方式不同於前一類對於數學物件的抽象化的教師，換言之，這兩類的實習教師背後是兩種不同的數學教學知識在支撐，所展現的教學手法也不同。</w:t>
      </w:r>
    </w:p>
    <w:p w:rsidR="002C6494" w:rsidRPr="002C6494" w:rsidRDefault="002C6494" w:rsidP="002C6494">
      <w:pPr>
        <w:widowControl/>
        <w:spacing w:beforeLines="100" w:before="360" w:line="440" w:lineRule="exact"/>
        <w:ind w:firstLineChars="200" w:firstLine="520"/>
        <w:jc w:val="both"/>
        <w:rPr>
          <w:rFonts w:ascii="Times New Roman" w:eastAsia="標楷體" w:hAnsi="標楷體" w:cs="Times New Roman" w:hint="eastAsia"/>
          <w:bCs/>
          <w:sz w:val="26"/>
          <w:szCs w:val="26"/>
        </w:rPr>
      </w:pPr>
      <w:r w:rsidRPr="002C6494">
        <w:rPr>
          <w:rFonts w:ascii="Times New Roman" w:eastAsia="標楷體" w:hAnsi="標楷體" w:cs="Times New Roman" w:hint="eastAsia"/>
          <w:bCs/>
          <w:sz w:val="26"/>
          <w:szCs w:val="26"/>
        </w:rPr>
        <w:t>另外有</w:t>
      </w:r>
      <w:r w:rsidRPr="002C6494">
        <w:rPr>
          <w:rFonts w:ascii="Times New Roman" w:eastAsia="標楷體" w:hAnsi="標楷體" w:cs="Times New Roman" w:hint="eastAsia"/>
          <w:bCs/>
          <w:sz w:val="26"/>
          <w:szCs w:val="26"/>
        </w:rPr>
        <w:t>4</w:t>
      </w:r>
      <w:r w:rsidRPr="002C6494">
        <w:rPr>
          <w:rFonts w:ascii="Times New Roman" w:eastAsia="標楷體" w:hAnsi="標楷體" w:cs="Times New Roman" w:hint="eastAsia"/>
          <w:bCs/>
          <w:sz w:val="26"/>
          <w:szCs w:val="26"/>
        </w:rPr>
        <w:t>位實習教師能選擇用代數符號推導一次，其中一個完全不改係數（</w:t>
      </w:r>
      <w:r w:rsidRPr="002C6494">
        <w:rPr>
          <w:rFonts w:ascii="Times New Roman" w:eastAsia="標楷體" w:hAnsi="標楷體" w:cs="Times New Roman" w:hint="eastAsia"/>
          <w:bCs/>
          <w:sz w:val="26"/>
          <w:szCs w:val="26"/>
        </w:rPr>
        <w:t>FT13</w:t>
      </w:r>
      <w:r w:rsidRPr="002C6494">
        <w:rPr>
          <w:rFonts w:ascii="Times New Roman" w:eastAsia="標楷體" w:hAnsi="標楷體" w:cs="Times New Roman" w:hint="eastAsia"/>
          <w:bCs/>
          <w:sz w:val="26"/>
          <w:szCs w:val="26"/>
        </w:rPr>
        <w:t>）重新再推一次，另外三個</w:t>
      </w:r>
      <w:proofErr w:type="gramStart"/>
      <w:r w:rsidRPr="002C6494">
        <w:rPr>
          <w:rFonts w:ascii="Times New Roman" w:eastAsia="標楷體" w:hAnsi="標楷體" w:cs="Times New Roman" w:hint="eastAsia"/>
          <w:bCs/>
          <w:sz w:val="26"/>
          <w:szCs w:val="26"/>
        </w:rPr>
        <w:t>（</w:t>
      </w:r>
      <w:proofErr w:type="gramEnd"/>
      <w:r w:rsidRPr="002C6494">
        <w:rPr>
          <w:rFonts w:ascii="Times New Roman" w:eastAsia="標楷體" w:hAnsi="標楷體" w:cs="Times New Roman" w:hint="eastAsia"/>
          <w:bCs/>
          <w:sz w:val="26"/>
          <w:szCs w:val="26"/>
        </w:rPr>
        <w:t>FT5</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Cs/>
          <w:sz w:val="26"/>
          <w:szCs w:val="26"/>
        </w:rPr>
        <w:t>FT55</w:t>
      </w:r>
      <w:r w:rsidRPr="002C6494">
        <w:rPr>
          <w:rFonts w:ascii="Times New Roman" w:eastAsia="標楷體" w:hAnsi="標楷體" w:cs="Times New Roman" w:hint="eastAsia"/>
          <w:bCs/>
          <w:sz w:val="26"/>
          <w:szCs w:val="26"/>
        </w:rPr>
        <w:t>；</w:t>
      </w:r>
      <w:r w:rsidRPr="002C6494">
        <w:rPr>
          <w:rFonts w:ascii="Times New Roman" w:eastAsia="標楷體" w:hAnsi="標楷體" w:cs="Times New Roman" w:hint="eastAsia"/>
          <w:bCs/>
          <w:sz w:val="26"/>
          <w:szCs w:val="26"/>
        </w:rPr>
        <w:t>FT60</w:t>
      </w:r>
      <w:proofErr w:type="gramStart"/>
      <w:r w:rsidRPr="002C6494">
        <w:rPr>
          <w:rFonts w:ascii="Times New Roman" w:eastAsia="標楷體" w:hAnsi="標楷體" w:cs="Times New Roman" w:hint="eastAsia"/>
          <w:bCs/>
          <w:sz w:val="26"/>
          <w:szCs w:val="26"/>
        </w:rPr>
        <w:t>）</w:t>
      </w:r>
      <w:proofErr w:type="gramEnd"/>
      <w:r w:rsidRPr="002C6494">
        <w:rPr>
          <w:rFonts w:ascii="Times New Roman" w:eastAsia="標楷體" w:hAnsi="標楷體" w:cs="Times New Roman" w:hint="eastAsia"/>
          <w:bCs/>
          <w:sz w:val="26"/>
          <w:szCs w:val="26"/>
        </w:rPr>
        <w:t>則簡化係數（拿掉</w:t>
      </w:r>
      <w:r w:rsidRPr="002C6494">
        <w:rPr>
          <w:rFonts w:ascii="Times New Roman" w:eastAsia="標楷體" w:hAnsi="標楷體" w:cs="Times New Roman"/>
          <w:bCs/>
          <w:position w:val="-6"/>
          <w:sz w:val="26"/>
          <w:szCs w:val="26"/>
        </w:rPr>
        <w:object w:dxaOrig="279" w:dyaOrig="320">
          <v:shape id="_x0000_i1027" type="#_x0000_t75" style="width:14pt;height:16pt" o:ole="">
            <v:imagedata r:id="rId10" o:title=""/>
          </v:shape>
          <o:OLEObject Type="Embed" ProgID="Equation.DSMT4" ShapeID="_x0000_i1027" DrawAspect="Content" ObjectID="_1647146756" r:id="rId11"/>
        </w:object>
      </w:r>
      <w:r w:rsidRPr="002C6494">
        <w:rPr>
          <w:rFonts w:ascii="Times New Roman" w:eastAsia="標楷體" w:hAnsi="標楷體" w:cs="Times New Roman" w:hint="eastAsia"/>
          <w:bCs/>
          <w:sz w:val="26"/>
          <w:szCs w:val="26"/>
        </w:rPr>
        <w:t>項係數，並兩倍</w:t>
      </w:r>
      <w:r w:rsidRPr="002C6494">
        <w:rPr>
          <w:rFonts w:ascii="Times New Roman" w:eastAsia="標楷體" w:hAnsi="標楷體" w:cs="Times New Roman" w:hint="eastAsia"/>
          <w:bCs/>
          <w:i/>
          <w:sz w:val="26"/>
          <w:szCs w:val="26"/>
        </w:rPr>
        <w:t>x</w:t>
      </w:r>
      <w:r w:rsidRPr="002C6494">
        <w:rPr>
          <w:rFonts w:ascii="Times New Roman" w:eastAsia="標楷體" w:hAnsi="標楷體" w:cs="Times New Roman" w:hint="eastAsia"/>
          <w:bCs/>
          <w:sz w:val="26"/>
          <w:szCs w:val="26"/>
        </w:rPr>
        <w:t>項係數）再推導一次，這種減少未知數個數的難度是否會跨過學生的認知的界線尚不得而知，但教師的策略心像卻十分清楚。</w:t>
      </w:r>
    </w:p>
    <w:p w:rsidR="002C6494" w:rsidRPr="002C6494" w:rsidRDefault="002C6494" w:rsidP="00DB53C1">
      <w:pPr>
        <w:pStyle w:val="1"/>
      </w:pPr>
      <w:bookmarkStart w:id="0" w:name="_GoBack"/>
      <w:bookmarkEnd w:id="0"/>
    </w:p>
    <w:p w:rsidR="002C6494" w:rsidRPr="002C6494" w:rsidRDefault="002C6494" w:rsidP="00DB53C1">
      <w:pPr>
        <w:pStyle w:val="1"/>
        <w:rPr>
          <w:rFonts w:hint="eastAsia"/>
        </w:rPr>
      </w:pPr>
    </w:p>
    <w:sectPr w:rsidR="002C6494" w:rsidRPr="002C64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E63" w:rsidRDefault="000F2E63" w:rsidP="002C6494">
      <w:r>
        <w:separator/>
      </w:r>
    </w:p>
  </w:endnote>
  <w:endnote w:type="continuationSeparator" w:id="0">
    <w:p w:rsidR="000F2E63" w:rsidRDefault="000F2E63" w:rsidP="002C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E63" w:rsidRDefault="000F2E63" w:rsidP="002C6494">
      <w:r>
        <w:separator/>
      </w:r>
    </w:p>
  </w:footnote>
  <w:footnote w:type="continuationSeparator" w:id="0">
    <w:p w:rsidR="000F2E63" w:rsidRDefault="000F2E63" w:rsidP="002C6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C1"/>
    <w:rsid w:val="000F2E63"/>
    <w:rsid w:val="002C6494"/>
    <w:rsid w:val="00DB53C1"/>
    <w:rsid w:val="00F23940"/>
    <w:rsid w:val="00F45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21329"/>
  <w15:chartTrackingRefBased/>
  <w15:docId w15:val="{77CCD3D3-A1CB-4DC0-8181-14EEE154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內文1"/>
    <w:link w:val="10"/>
    <w:qFormat/>
    <w:rsid w:val="00DB53C1"/>
    <w:pPr>
      <w:spacing w:beforeLines="100" w:before="360" w:line="440" w:lineRule="exact"/>
      <w:ind w:firstLineChars="200" w:firstLine="520"/>
      <w:jc w:val="both"/>
    </w:pPr>
    <w:rPr>
      <w:rFonts w:ascii="Times New Roman" w:eastAsia="標楷體" w:hAnsi="標楷體" w:cs="Times New Roman"/>
      <w:bCs/>
      <w:sz w:val="26"/>
      <w:szCs w:val="26"/>
    </w:rPr>
  </w:style>
  <w:style w:type="character" w:customStyle="1" w:styleId="10">
    <w:name w:val="內文1 字元"/>
    <w:link w:val="1"/>
    <w:rsid w:val="00DB53C1"/>
    <w:rPr>
      <w:rFonts w:ascii="Times New Roman" w:eastAsia="標楷體" w:hAnsi="標楷體" w:cs="Times New Roman"/>
      <w:bCs/>
      <w:sz w:val="26"/>
      <w:szCs w:val="26"/>
    </w:rPr>
  </w:style>
  <w:style w:type="paragraph" w:styleId="a3">
    <w:name w:val="header"/>
    <w:basedOn w:val="a"/>
    <w:link w:val="a4"/>
    <w:uiPriority w:val="99"/>
    <w:unhideWhenUsed/>
    <w:rsid w:val="002C6494"/>
    <w:pPr>
      <w:tabs>
        <w:tab w:val="center" w:pos="4153"/>
        <w:tab w:val="right" w:pos="8306"/>
      </w:tabs>
      <w:snapToGrid w:val="0"/>
    </w:pPr>
    <w:rPr>
      <w:sz w:val="20"/>
      <w:szCs w:val="20"/>
    </w:rPr>
  </w:style>
  <w:style w:type="character" w:customStyle="1" w:styleId="a4">
    <w:name w:val="頁首 字元"/>
    <w:basedOn w:val="a0"/>
    <w:link w:val="a3"/>
    <w:uiPriority w:val="99"/>
    <w:rsid w:val="002C6494"/>
    <w:rPr>
      <w:sz w:val="20"/>
      <w:szCs w:val="20"/>
    </w:rPr>
  </w:style>
  <w:style w:type="paragraph" w:styleId="a5">
    <w:name w:val="footer"/>
    <w:basedOn w:val="a"/>
    <w:link w:val="a6"/>
    <w:uiPriority w:val="99"/>
    <w:unhideWhenUsed/>
    <w:rsid w:val="002C6494"/>
    <w:pPr>
      <w:tabs>
        <w:tab w:val="center" w:pos="4153"/>
        <w:tab w:val="right" w:pos="8306"/>
      </w:tabs>
      <w:snapToGrid w:val="0"/>
    </w:pPr>
    <w:rPr>
      <w:sz w:val="20"/>
      <w:szCs w:val="20"/>
    </w:rPr>
  </w:style>
  <w:style w:type="character" w:customStyle="1" w:styleId="a6">
    <w:name w:val="頁尾 字元"/>
    <w:basedOn w:val="a0"/>
    <w:link w:val="a5"/>
    <w:uiPriority w:val="99"/>
    <w:rsid w:val="002C6494"/>
    <w:rPr>
      <w:sz w:val="20"/>
      <w:szCs w:val="20"/>
    </w:rPr>
  </w:style>
  <w:style w:type="paragraph" w:styleId="a7">
    <w:name w:val="Body Text Indent"/>
    <w:basedOn w:val="a"/>
    <w:link w:val="a8"/>
    <w:rsid w:val="002C6494"/>
    <w:pPr>
      <w:ind w:firstLineChars="208" w:firstLine="499"/>
      <w:jc w:val="both"/>
    </w:pPr>
    <w:rPr>
      <w:rFonts w:ascii="Times New Roman" w:eastAsia="新細明體" w:hAnsi="Times New Roman" w:cs="Times New Roman"/>
      <w:szCs w:val="24"/>
      <w:lang w:val="x-none" w:eastAsia="x-none"/>
    </w:rPr>
  </w:style>
  <w:style w:type="character" w:customStyle="1" w:styleId="a8">
    <w:name w:val="本文縮排 字元"/>
    <w:basedOn w:val="a0"/>
    <w:link w:val="a7"/>
    <w:rsid w:val="002C6494"/>
    <w:rPr>
      <w:rFonts w:ascii="Times New Roman" w:eastAsia="新細明體" w:hAnsi="Times New Roman" w:cs="Times New Roman"/>
      <w:szCs w:val="24"/>
      <w:lang w:val="x-none" w:eastAsia="x-none"/>
    </w:rPr>
  </w:style>
  <w:style w:type="paragraph" w:customStyle="1" w:styleId="a9">
    <w:name w:val="引言（體）"/>
    <w:basedOn w:val="a"/>
    <w:link w:val="aa"/>
    <w:qFormat/>
    <w:rsid w:val="002C6494"/>
    <w:pPr>
      <w:spacing w:beforeLines="50" w:before="180" w:line="360" w:lineRule="exact"/>
      <w:ind w:leftChars="230" w:left="506" w:rightChars="340" w:right="748" w:firstLineChars="246" w:firstLine="542"/>
      <w:jc w:val="both"/>
    </w:pPr>
    <w:rPr>
      <w:rFonts w:ascii="Times New Roman" w:eastAsia="標楷體" w:hAnsi="Times New Roman" w:cs="Times New Roman"/>
      <w:b/>
      <w:bCs/>
      <w:sz w:val="22"/>
      <w:lang w:val="zh-TW" w:eastAsia="x-none"/>
    </w:rPr>
  </w:style>
  <w:style w:type="character" w:customStyle="1" w:styleId="aa">
    <w:name w:val="引言（體） 字元"/>
    <w:link w:val="a9"/>
    <w:rsid w:val="002C6494"/>
    <w:rPr>
      <w:rFonts w:ascii="Times New Roman" w:eastAsia="標楷體" w:hAnsi="Times New Roman" w:cs="Times New Roman"/>
      <w:b/>
      <w:bCs/>
      <w:sz w:val="22"/>
      <w:lang w:val="zh-TW"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lyz</dc:creator>
  <cp:keywords/>
  <dc:description/>
  <cp:lastModifiedBy>lyz</cp:lastModifiedBy>
  <cp:revision>2</cp:revision>
  <dcterms:created xsi:type="dcterms:W3CDTF">2020-03-30T23:25:00Z</dcterms:created>
  <dcterms:modified xsi:type="dcterms:W3CDTF">2020-03-30T23:59:00Z</dcterms:modified>
</cp:coreProperties>
</file>