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AD48" w14:textId="77777777" w:rsidR="00B021CC" w:rsidRDefault="00000000">
      <w:pPr>
        <w:spacing w:after="80"/>
        <w:jc w:val="center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空海平台多节点</w:t>
      </w:r>
      <w:proofErr w:type="gramStart"/>
      <w:r>
        <w:rPr>
          <w:rFonts w:ascii="黑体" w:eastAsia="黑体" w:hAnsi="黑体"/>
          <w:b/>
          <w:sz w:val="28"/>
          <w:lang w:eastAsia="zh-CN"/>
        </w:rPr>
        <w:t>信号级</w:t>
      </w:r>
      <w:proofErr w:type="gramEnd"/>
      <w:r>
        <w:rPr>
          <w:rFonts w:ascii="黑体" w:eastAsia="黑体" w:hAnsi="黑体"/>
          <w:b/>
          <w:sz w:val="28"/>
          <w:lang w:eastAsia="zh-CN"/>
        </w:rPr>
        <w:t>高效相参合成机理模型</w:t>
      </w:r>
    </w:p>
    <w:p w14:paraId="5B1C6EC2" w14:textId="77777777" w:rsidR="00B021CC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lang w:eastAsia="zh-CN"/>
        </w:rPr>
        <w:t>功能介绍</w:t>
      </w:r>
    </w:p>
    <w:p w14:paraId="6CD1ECE1" w14:textId="77777777" w:rsidR="00B021CC" w:rsidRDefault="00B021CC">
      <w:pPr>
        <w:rPr>
          <w:lang w:eastAsia="zh-CN"/>
        </w:rPr>
      </w:pPr>
    </w:p>
    <w:p w14:paraId="4C795CDD" w14:textId="77777777" w:rsidR="00B021CC" w:rsidRDefault="00000000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一、概念内涵</w:t>
      </w:r>
    </w:p>
    <w:p w14:paraId="66EC5E21" w14:textId="77777777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随着现代战场对低可探测目标（隐身飞机、小型舰艇等）探测需求的持续提升，单节点雷达面临探测距离有限、</w:t>
      </w:r>
      <w:proofErr w:type="gramStart"/>
      <w:r>
        <w:rPr>
          <w:rFonts w:ascii="宋体" w:eastAsia="宋体" w:hAnsi="宋体"/>
          <w:sz w:val="21"/>
          <w:lang w:eastAsia="zh-CN"/>
        </w:rPr>
        <w:t>弱目标</w:t>
      </w:r>
      <w:proofErr w:type="gramEnd"/>
      <w:r>
        <w:rPr>
          <w:rFonts w:ascii="宋体" w:eastAsia="宋体" w:hAnsi="宋体"/>
          <w:sz w:val="21"/>
          <w:lang w:eastAsia="zh-CN"/>
        </w:rPr>
        <w:t>信噪比不足、遭受强杂波淹没等突出问题。与此同时，空海协同作战场景中，分布于不同平台（水面舰船、舰载/岸基飞机）的多部雷达节点可形成稀疏孔径网络，具备"空海联合、多视角覆盖"的先天优势。</w:t>
      </w:r>
    </w:p>
    <w:p w14:paraId="14E3FBA5" w14:textId="77777777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然而，要将多节点回波在信号层面进行相参（相位相干）合成，必须克服节点间时间同步误差（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t</w:t>
      </w:r>
      <w:proofErr w:type="spellEnd"/>
      <w:r>
        <w:rPr>
          <w:rFonts w:ascii="宋体" w:eastAsia="宋体" w:hAnsi="宋体"/>
          <w:sz w:val="21"/>
          <w:lang w:eastAsia="zh-CN"/>
        </w:rPr>
        <w:t>）、频率同步误差（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f</w:t>
      </w:r>
      <w:proofErr w:type="spellEnd"/>
      <w:r>
        <w:rPr>
          <w:rFonts w:ascii="宋体" w:eastAsia="宋体" w:hAnsi="宋体"/>
          <w:sz w:val="21"/>
          <w:lang w:eastAsia="zh-CN"/>
        </w:rPr>
        <w:t>）、初相误差（</w:t>
      </w:r>
      <w:r>
        <w:rPr>
          <w:rFonts w:ascii="宋体" w:eastAsia="宋体" w:hAnsi="宋体"/>
          <w:sz w:val="21"/>
        </w:rPr>
        <w:t>ΔΦ</w:t>
      </w:r>
      <w:r>
        <w:rPr>
          <w:rFonts w:ascii="宋体" w:eastAsia="宋体" w:hAnsi="宋体"/>
          <w:sz w:val="21"/>
          <w:lang w:eastAsia="zh-CN"/>
        </w:rPr>
        <w:t>）、节点位置误差（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Pos</w:t>
      </w:r>
      <w:proofErr w:type="spellEnd"/>
      <w:r>
        <w:rPr>
          <w:rFonts w:ascii="宋体" w:eastAsia="宋体" w:hAnsi="宋体"/>
          <w:sz w:val="21"/>
          <w:lang w:eastAsia="zh-CN"/>
        </w:rPr>
        <w:t>）以及</w:t>
      </w:r>
      <w:proofErr w:type="gramStart"/>
      <w:r>
        <w:rPr>
          <w:rFonts w:ascii="宋体" w:eastAsia="宋体" w:hAnsi="宋体"/>
          <w:sz w:val="21"/>
          <w:lang w:eastAsia="zh-CN"/>
        </w:rPr>
        <w:t>通道幅相不一致性</w:t>
      </w:r>
      <w:proofErr w:type="gramEnd"/>
      <w:r>
        <w:rPr>
          <w:rFonts w:ascii="宋体" w:eastAsia="宋体" w:hAnsi="宋体"/>
          <w:sz w:val="21"/>
          <w:lang w:eastAsia="zh-CN"/>
        </w:rPr>
        <w:t>（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Amp</w:t>
      </w:r>
      <w:proofErr w:type="spellEnd"/>
      <w:r>
        <w:rPr>
          <w:rFonts w:ascii="宋体" w:eastAsia="宋体" w:hAnsi="宋体"/>
          <w:sz w:val="21"/>
          <w:lang w:eastAsia="zh-CN"/>
        </w:rPr>
        <w:t>/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PhCh</w:t>
      </w:r>
      <w:proofErr w:type="spellEnd"/>
      <w:r>
        <w:rPr>
          <w:rFonts w:ascii="宋体" w:eastAsia="宋体" w:hAnsi="宋体"/>
          <w:sz w:val="21"/>
          <w:lang w:eastAsia="zh-CN"/>
        </w:rPr>
        <w:t>）等多类误差的影响。传统非相参（功率叠加）融合方案无法充分利用相位信息，相参增益受限。</w:t>
      </w:r>
    </w:p>
    <w:p w14:paraId="0939B2C0" w14:textId="505CAD66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为此，本模型提出「空海平台多节点</w:t>
      </w:r>
      <w:proofErr w:type="gramStart"/>
      <w:r>
        <w:rPr>
          <w:rFonts w:ascii="宋体" w:eastAsia="宋体" w:hAnsi="宋体"/>
          <w:sz w:val="21"/>
          <w:lang w:eastAsia="zh-CN"/>
        </w:rPr>
        <w:t>信号级</w:t>
      </w:r>
      <w:proofErr w:type="gramEnd"/>
      <w:r>
        <w:rPr>
          <w:rFonts w:ascii="宋体" w:eastAsia="宋体" w:hAnsi="宋体"/>
          <w:sz w:val="21"/>
          <w:lang w:eastAsia="zh-CN"/>
        </w:rPr>
        <w:t>高效相参合成机理」，以OFDM分频交织波形为载体，在距离-多普勒（RD）</w:t>
      </w:r>
      <w:proofErr w:type="gramStart"/>
      <w:r>
        <w:rPr>
          <w:rFonts w:ascii="宋体" w:eastAsia="宋体" w:hAnsi="宋体"/>
          <w:sz w:val="21"/>
          <w:lang w:eastAsia="zh-CN"/>
        </w:rPr>
        <w:t>域对多</w:t>
      </w:r>
      <w:proofErr w:type="gramEnd"/>
      <w:r>
        <w:rPr>
          <w:rFonts w:ascii="宋体" w:eastAsia="宋体" w:hAnsi="宋体"/>
          <w:sz w:val="21"/>
          <w:lang w:eastAsia="zh-CN"/>
        </w:rPr>
        <w:t>Tx-Rx链路信号进行相参累积，实现等效孔径扩展与相参增益提升（仿真结果：4.5–11dB），并通过误差注入与补偿机制评估不同同步精度下的合成性能，最终支撑目标检测、定位与连续</w:t>
      </w:r>
      <w:proofErr w:type="gramStart"/>
      <w:r>
        <w:rPr>
          <w:rFonts w:ascii="宋体" w:eastAsia="宋体" w:hAnsi="宋体"/>
          <w:sz w:val="21"/>
          <w:lang w:eastAsia="zh-CN"/>
        </w:rPr>
        <w:t>跟踪全</w:t>
      </w:r>
      <w:proofErr w:type="gramEnd"/>
      <w:r>
        <w:rPr>
          <w:rFonts w:ascii="宋体" w:eastAsia="宋体" w:hAnsi="宋体"/>
          <w:sz w:val="21"/>
          <w:lang w:eastAsia="zh-CN"/>
        </w:rPr>
        <w:t>链路处理。</w:t>
      </w:r>
    </w:p>
    <w:p w14:paraId="058B2002" w14:textId="77777777" w:rsidR="00B021CC" w:rsidRDefault="00000000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二、模型原理图</w:t>
      </w:r>
    </w:p>
    <w:p w14:paraId="45579F4E" w14:textId="77777777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下图展示了模型完整的信号处理流程，包含模型输入、四个核心处理阶段及模型输出。</w:t>
      </w:r>
    </w:p>
    <w:p w14:paraId="4D873E1D" w14:textId="77777777" w:rsidR="00B021C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B58DA9" wp14:editId="2C084A83">
            <wp:extent cx="5760000" cy="3449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C303" w14:textId="3749C4E0" w:rsidR="00B021CC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19"/>
          <w:lang w:eastAsia="zh-CN"/>
        </w:rPr>
        <w:t>图1空海平台多节点</w:t>
      </w:r>
      <w:proofErr w:type="gramStart"/>
      <w:r>
        <w:rPr>
          <w:rFonts w:ascii="宋体" w:eastAsia="宋体" w:hAnsi="宋体"/>
          <w:sz w:val="19"/>
          <w:lang w:eastAsia="zh-CN"/>
        </w:rPr>
        <w:t>信号级</w:t>
      </w:r>
      <w:proofErr w:type="gramEnd"/>
      <w:r>
        <w:rPr>
          <w:rFonts w:ascii="宋体" w:eastAsia="宋体" w:hAnsi="宋体"/>
          <w:sz w:val="19"/>
          <w:lang w:eastAsia="zh-CN"/>
        </w:rPr>
        <w:t>高效相参合成机理模型原理图</w:t>
      </w:r>
    </w:p>
    <w:p w14:paraId="79543A2E" w14:textId="77777777" w:rsidR="00B021CC" w:rsidRDefault="00000000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三、模型输入</w:t>
      </w:r>
    </w:p>
    <w:p w14:paraId="2F48ECB9" w14:textId="77777777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模型接受以下六类输入参数：</w:t>
      </w:r>
    </w:p>
    <w:p w14:paraId="1BAE5258" w14:textId="77777777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节点配置参数：</w:t>
      </w:r>
      <w:r>
        <w:rPr>
          <w:rFonts w:ascii="宋体" w:eastAsia="宋体" w:hAnsi="宋体"/>
          <w:sz w:val="21"/>
          <w:lang w:eastAsia="zh-CN"/>
        </w:rPr>
        <w:t>海面节点（Sea1/Sea2）及空中节点（Air1/Air2/Air3）的三维位置坐标、速度矢量与平台类型；海面节点附加垂荡运动建模（正弦叠加模型）。</w:t>
      </w:r>
    </w:p>
    <w:p w14:paraId="0999CB58" w14:textId="72320983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lastRenderedPageBreak/>
        <w:t>雷达系统参数：</w:t>
      </w:r>
      <w:r>
        <w:rPr>
          <w:rFonts w:ascii="宋体" w:eastAsia="宋体" w:hAnsi="宋体"/>
          <w:sz w:val="21"/>
          <w:lang w:eastAsia="zh-CN"/>
        </w:rPr>
        <w:t>载频fc=500MHz，信号带宽B=2MHz（距离分辨率75m），OFDM子载波数</w:t>
      </w:r>
      <w:proofErr w:type="spellStart"/>
      <w:r>
        <w:rPr>
          <w:rFonts w:ascii="宋体" w:eastAsia="宋体" w:hAnsi="宋体"/>
          <w:sz w:val="21"/>
          <w:lang w:eastAsia="zh-CN"/>
        </w:rPr>
        <w:t>Nsc</w:t>
      </w:r>
      <w:proofErr w:type="spellEnd"/>
      <w:r>
        <w:rPr>
          <w:rFonts w:ascii="宋体" w:eastAsia="宋体" w:hAnsi="宋体"/>
          <w:sz w:val="21"/>
          <w:lang w:eastAsia="zh-CN"/>
        </w:rPr>
        <w:t>=1024，相干积累脉冲数Nc=64，脉冲重复间隔PRI=140µs，系统增益G=1.2×10⁹。</w:t>
      </w:r>
    </w:p>
    <w:p w14:paraId="6C1AAC7C" w14:textId="04A3D6C3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目标场景参数：</w:t>
      </w:r>
      <w:r>
        <w:rPr>
          <w:rFonts w:ascii="宋体" w:eastAsia="宋体" w:hAnsi="宋体"/>
          <w:sz w:val="21"/>
          <w:lang w:eastAsia="zh-CN"/>
        </w:rPr>
        <w:t>目标（舰船/飞机）三维位置、速度矢量与雷达截面积（RCS）；支持0.5~35m²宽RCS范围；包含垂荡运动参数（</w:t>
      </w:r>
      <w:proofErr w:type="spellStart"/>
      <w:r>
        <w:rPr>
          <w:rFonts w:ascii="宋体" w:eastAsia="宋体" w:hAnsi="宋体"/>
          <w:sz w:val="21"/>
          <w:lang w:eastAsia="zh-CN"/>
        </w:rPr>
        <w:t>heaveAmp</w:t>
      </w:r>
      <w:proofErr w:type="spellEnd"/>
      <w:r>
        <w:rPr>
          <w:rFonts w:ascii="宋体" w:eastAsia="宋体" w:hAnsi="宋体"/>
          <w:sz w:val="21"/>
          <w:lang w:eastAsia="zh-CN"/>
        </w:rPr>
        <w:t>/</w:t>
      </w:r>
      <w:proofErr w:type="spellStart"/>
      <w:r>
        <w:rPr>
          <w:rFonts w:ascii="宋体" w:eastAsia="宋体" w:hAnsi="宋体"/>
          <w:sz w:val="21"/>
          <w:lang w:eastAsia="zh-CN"/>
        </w:rPr>
        <w:t>heaveHz</w:t>
      </w:r>
      <w:proofErr w:type="spellEnd"/>
      <w:r>
        <w:rPr>
          <w:rFonts w:ascii="宋体" w:eastAsia="宋体" w:hAnsi="宋体"/>
          <w:sz w:val="21"/>
          <w:lang w:eastAsia="zh-CN"/>
        </w:rPr>
        <w:t>）。</w:t>
      </w:r>
    </w:p>
    <w:p w14:paraId="5657EFC1" w14:textId="637BB410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杂波与噪声参数：</w:t>
      </w:r>
      <w:r>
        <w:rPr>
          <w:rFonts w:ascii="宋体" w:eastAsia="宋体" w:hAnsi="宋体"/>
          <w:sz w:val="21"/>
          <w:lang w:eastAsia="zh-CN"/>
        </w:rPr>
        <w:t>K分布复合高斯杂波模型（形状参数</w:t>
      </w:r>
      <w:r>
        <w:rPr>
          <w:rFonts w:ascii="宋体" w:eastAsia="宋体" w:hAnsi="宋体"/>
          <w:sz w:val="21"/>
        </w:rPr>
        <w:t>ν</w:t>
      </w:r>
      <w:r>
        <w:rPr>
          <w:rFonts w:ascii="宋体" w:eastAsia="宋体" w:hAnsi="宋体"/>
          <w:sz w:val="21"/>
          <w:lang w:eastAsia="zh-CN"/>
        </w:rPr>
        <w:t>=2.0，归一化截面积</w:t>
      </w:r>
      <w:r>
        <w:rPr>
          <w:rFonts w:ascii="宋体" w:eastAsia="宋体" w:hAnsi="宋体"/>
          <w:sz w:val="21"/>
        </w:rPr>
        <w:t>σ</w:t>
      </w:r>
      <w:r>
        <w:rPr>
          <w:rFonts w:ascii="宋体" w:eastAsia="宋体" w:hAnsi="宋体"/>
          <w:sz w:val="21"/>
          <w:lang w:eastAsia="zh-CN"/>
        </w:rPr>
        <w:t>₀=0.01，零多普勒扩散宽度2个距离门）；高斯白噪声标准差</w:t>
      </w:r>
      <w:proofErr w:type="spellStart"/>
      <w:r>
        <w:rPr>
          <w:rFonts w:ascii="宋体" w:eastAsia="宋体" w:hAnsi="宋体"/>
          <w:sz w:val="21"/>
        </w:rPr>
        <w:t>σ</w:t>
      </w:r>
      <w:r>
        <w:rPr>
          <w:rFonts w:ascii="宋体" w:eastAsia="宋体" w:hAnsi="宋体"/>
          <w:sz w:val="21"/>
          <w:lang w:eastAsia="zh-CN"/>
        </w:rPr>
        <w:t>_n</w:t>
      </w:r>
      <w:proofErr w:type="spellEnd"/>
      <w:r>
        <w:rPr>
          <w:rFonts w:ascii="宋体" w:eastAsia="宋体" w:hAnsi="宋体"/>
          <w:sz w:val="21"/>
          <w:lang w:eastAsia="zh-CN"/>
        </w:rPr>
        <w:t>=8×10⁻⁴。</w:t>
      </w:r>
    </w:p>
    <w:p w14:paraId="0695AFBC" w14:textId="4AC7B570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同步误差参数：</w:t>
      </w:r>
      <w:r>
        <w:rPr>
          <w:rFonts w:ascii="宋体" w:eastAsia="宋体" w:hAnsi="宋体"/>
          <w:sz w:val="21"/>
          <w:lang w:eastAsia="zh-CN"/>
        </w:rPr>
        <w:t>时间同步误差</w:t>
      </w:r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T（0~5×10⁻⁸s），频率同步误差</w:t>
      </w:r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F（0~50Hz），初相误差</w:t>
      </w:r>
      <w:r>
        <w:rPr>
          <w:rFonts w:ascii="宋体" w:eastAsia="宋体" w:hAnsi="宋体"/>
          <w:sz w:val="21"/>
        </w:rPr>
        <w:t>ΔΦ</w:t>
      </w:r>
      <w:r>
        <w:rPr>
          <w:rFonts w:ascii="宋体" w:eastAsia="宋体" w:hAnsi="宋体"/>
          <w:sz w:val="21"/>
          <w:lang w:eastAsia="zh-CN"/>
        </w:rPr>
        <w:t>（0~10°），节点位置误差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Pos</w:t>
      </w:r>
      <w:proofErr w:type="spellEnd"/>
      <w:r>
        <w:rPr>
          <w:rFonts w:ascii="宋体" w:eastAsia="宋体" w:hAnsi="宋体"/>
          <w:sz w:val="21"/>
          <w:lang w:eastAsia="zh-CN"/>
        </w:rPr>
        <w:t>（0~15m），通道幅度误差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Amp</w:t>
      </w:r>
      <w:proofErr w:type="spellEnd"/>
      <w:r>
        <w:rPr>
          <w:rFonts w:ascii="宋体" w:eastAsia="宋体" w:hAnsi="宋体"/>
          <w:sz w:val="21"/>
          <w:lang w:eastAsia="zh-CN"/>
        </w:rPr>
        <w:t>（dB）及通道相位误差</w:t>
      </w:r>
      <w:proofErr w:type="spellStart"/>
      <w:r>
        <w:rPr>
          <w:rFonts w:ascii="宋体" w:eastAsia="宋体" w:hAnsi="宋体"/>
          <w:sz w:val="21"/>
        </w:rPr>
        <w:t>Δ</w:t>
      </w:r>
      <w:r>
        <w:rPr>
          <w:rFonts w:ascii="宋体" w:eastAsia="宋体" w:hAnsi="宋体"/>
          <w:sz w:val="21"/>
          <w:lang w:eastAsia="zh-CN"/>
        </w:rPr>
        <w:t>PhCh</w:t>
      </w:r>
      <w:proofErr w:type="spellEnd"/>
      <w:r>
        <w:rPr>
          <w:rFonts w:ascii="宋体" w:eastAsia="宋体" w:hAnsi="宋体"/>
          <w:sz w:val="21"/>
          <w:lang w:eastAsia="zh-CN"/>
        </w:rPr>
        <w:t>（rad）；支持误差模式配置（无误差/有误差无补偿/部分补偿/传统补偿）。</w:t>
      </w:r>
    </w:p>
    <w:p w14:paraId="37837300" w14:textId="29EE0ECB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CFAR检测参数：</w:t>
      </w:r>
      <w:r>
        <w:rPr>
          <w:rFonts w:ascii="宋体" w:eastAsia="宋体" w:hAnsi="宋体"/>
          <w:sz w:val="21"/>
          <w:lang w:eastAsia="zh-CN"/>
        </w:rPr>
        <w:t>虚警概率Pfa=1×10⁻³，保护单元G=2，训练单元T=4，有序统计量分位数</w:t>
      </w:r>
      <w:proofErr w:type="spellStart"/>
      <w:r>
        <w:rPr>
          <w:rFonts w:ascii="宋体" w:eastAsia="宋体" w:hAnsi="宋体"/>
          <w:sz w:val="21"/>
          <w:lang w:eastAsia="zh-CN"/>
        </w:rPr>
        <w:t>rank_frac</w:t>
      </w:r>
      <w:proofErr w:type="spellEnd"/>
      <w:r>
        <w:rPr>
          <w:rFonts w:ascii="宋体" w:eastAsia="宋体" w:hAnsi="宋体"/>
          <w:sz w:val="21"/>
          <w:lang w:eastAsia="zh-CN"/>
        </w:rPr>
        <w:t>=0.75，最低SNR门限6/9/12dB（按目标强弱分级）。</w:t>
      </w:r>
    </w:p>
    <w:p w14:paraId="48DF8737" w14:textId="77777777" w:rsidR="00B021CC" w:rsidRDefault="00000000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四、模型输出</w:t>
      </w:r>
    </w:p>
    <w:p w14:paraId="42531602" w14:textId="77777777" w:rsidR="00B021CC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模型产生以下六类输出结果：</w:t>
      </w:r>
    </w:p>
    <w:p w14:paraId="08801A14" w14:textId="77777777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距离-多普勒谱图（RD图）：</w:t>
      </w:r>
      <w:r>
        <w:rPr>
          <w:rFonts w:ascii="宋体" w:eastAsia="宋体" w:hAnsi="宋体"/>
          <w:sz w:val="21"/>
          <w:lang w:eastAsia="zh-CN"/>
        </w:rPr>
        <w:t>全相参累积后的二维复数RD矩阵及对应的dB域动态范围归一化显示图像，直观呈现多节点相参合成后的信噪比提升效果。</w:t>
      </w:r>
    </w:p>
    <w:p w14:paraId="35753274" w14:textId="003F2A5F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目标检测结果：</w:t>
      </w:r>
      <w:r>
        <w:rPr>
          <w:rFonts w:ascii="宋体" w:eastAsia="宋体" w:hAnsi="宋体"/>
          <w:sz w:val="21"/>
          <w:lang w:eastAsia="zh-CN"/>
        </w:rPr>
        <w:t>经OS-CFAR检测筛选后的候选点及多链路一致性确认点迹，包含每个目标的测量距离</w:t>
      </w:r>
      <w:proofErr w:type="spellStart"/>
      <w:r>
        <w:rPr>
          <w:rFonts w:ascii="宋体" w:eastAsia="宋体" w:hAnsi="宋体"/>
          <w:sz w:val="21"/>
          <w:lang w:eastAsia="zh-CN"/>
        </w:rPr>
        <w:t>r_meas</w:t>
      </w:r>
      <w:proofErr w:type="spellEnd"/>
      <w:r>
        <w:rPr>
          <w:rFonts w:ascii="宋体" w:eastAsia="宋体" w:hAnsi="宋体"/>
          <w:sz w:val="21"/>
          <w:lang w:eastAsia="zh-CN"/>
        </w:rPr>
        <w:t>、测量径向速度</w:t>
      </w:r>
      <w:proofErr w:type="spellStart"/>
      <w:r>
        <w:rPr>
          <w:rFonts w:ascii="宋体" w:eastAsia="宋体" w:hAnsi="宋体"/>
          <w:sz w:val="21"/>
          <w:lang w:eastAsia="zh-CN"/>
        </w:rPr>
        <w:t>v_meas</w:t>
      </w:r>
      <w:proofErr w:type="spellEnd"/>
      <w:r>
        <w:rPr>
          <w:rFonts w:ascii="宋体" w:eastAsia="宋体" w:hAnsi="宋体"/>
          <w:sz w:val="21"/>
          <w:lang w:eastAsia="zh-CN"/>
        </w:rPr>
        <w:t>、线性SNR等属性。</w:t>
      </w:r>
    </w:p>
    <w:p w14:paraId="6C1D6707" w14:textId="45908264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目标定位结果（确认点迹）：</w:t>
      </w:r>
      <w:r>
        <w:rPr>
          <w:rFonts w:ascii="宋体" w:eastAsia="宋体" w:hAnsi="宋体"/>
          <w:sz w:val="21"/>
          <w:lang w:eastAsia="zh-CN"/>
        </w:rPr>
        <w:t>经多链路OTDA联合求解后的三维位置估计pos（精度3~15m）及三维速度估计vel（精度0.5~2m/s），以及链路支持率</w:t>
      </w:r>
      <w:proofErr w:type="spellStart"/>
      <w:r>
        <w:rPr>
          <w:rFonts w:ascii="宋体" w:eastAsia="宋体" w:hAnsi="宋体"/>
          <w:sz w:val="21"/>
          <w:lang w:eastAsia="zh-CN"/>
        </w:rPr>
        <w:t>link_ratio</w:t>
      </w:r>
      <w:proofErr w:type="spellEnd"/>
      <w:r>
        <w:rPr>
          <w:rFonts w:ascii="宋体" w:eastAsia="宋体" w:hAnsi="宋体"/>
          <w:sz w:val="21"/>
          <w:lang w:eastAsia="zh-CN"/>
        </w:rPr>
        <w:t>和测量噪声协方差矩阵</w:t>
      </w:r>
      <w:proofErr w:type="spellStart"/>
      <w:r>
        <w:rPr>
          <w:rFonts w:ascii="宋体" w:eastAsia="宋体" w:hAnsi="宋体"/>
          <w:sz w:val="21"/>
          <w:lang w:eastAsia="zh-CN"/>
        </w:rPr>
        <w:t>R_meas</w:t>
      </w:r>
      <w:proofErr w:type="spellEnd"/>
      <w:r>
        <w:rPr>
          <w:rFonts w:ascii="宋体" w:eastAsia="宋体" w:hAnsi="宋体"/>
          <w:sz w:val="21"/>
          <w:lang w:eastAsia="zh-CN"/>
        </w:rPr>
        <w:t>。</w:t>
      </w:r>
    </w:p>
    <w:p w14:paraId="3F065E0C" w14:textId="40189B80" w:rsidR="00B021CC" w:rsidRDefault="00000000">
      <w:pPr>
        <w:spacing w:after="60"/>
        <w:ind w:left="280"/>
      </w:pPr>
      <w:r>
        <w:rPr>
          <w:rFonts w:ascii="宋体" w:eastAsia="宋体" w:hAnsi="宋体"/>
          <w:b/>
          <w:sz w:val="21"/>
        </w:rPr>
        <w:t>航迹状态：</w:t>
      </w:r>
      <w:r>
        <w:rPr>
          <w:rFonts w:ascii="宋体" w:eastAsia="宋体" w:hAnsi="宋体"/>
          <w:sz w:val="21"/>
        </w:rPr>
        <w:t>卡尔曼滤波器维护的每条目标航迹状态，包括六维状态向量x=[</w:t>
      </w:r>
      <w:proofErr w:type="gramStart"/>
      <w:r>
        <w:rPr>
          <w:rFonts w:ascii="宋体" w:eastAsia="宋体" w:hAnsi="宋体"/>
          <w:sz w:val="21"/>
        </w:rPr>
        <w:t>pos;vel</w:t>
      </w:r>
      <w:proofErr w:type="gramEnd"/>
      <w:r>
        <w:rPr>
          <w:rFonts w:ascii="宋体" w:eastAsia="宋体" w:hAnsi="宋体"/>
          <w:sz w:val="21"/>
        </w:rPr>
        <w:t>]、状态协方差矩阵P、航迹状态标签（SEARCHING/TENTATIVE/LOCKED）及实时相干增益估计值coh_gain_dB（4.5~11dB）。</w:t>
      </w:r>
    </w:p>
    <w:p w14:paraId="7252B86A" w14:textId="0B12546C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跟踪误差时序：</w:t>
      </w:r>
      <w:r>
        <w:rPr>
          <w:rFonts w:ascii="宋体" w:eastAsia="宋体" w:hAnsi="宋体"/>
          <w:sz w:val="21"/>
          <w:lang w:eastAsia="zh-CN"/>
        </w:rPr>
        <w:t>每仿真步长记录的各目标位置跟踪误差</w:t>
      </w:r>
      <w:proofErr w:type="spellStart"/>
      <w:r>
        <w:rPr>
          <w:rFonts w:ascii="宋体" w:eastAsia="宋体" w:hAnsi="宋体"/>
          <w:sz w:val="21"/>
          <w:lang w:eastAsia="zh-CN"/>
        </w:rPr>
        <w:t>rt_err</w:t>
      </w:r>
      <w:proofErr w:type="spellEnd"/>
      <w:r>
        <w:rPr>
          <w:rFonts w:ascii="宋体" w:eastAsia="宋体" w:hAnsi="宋体"/>
          <w:sz w:val="21"/>
          <w:lang w:eastAsia="zh-CN"/>
        </w:rPr>
        <w:t>，用于定量评估不同误差模式下的跟踪精度与相参合成补偿效果。</w:t>
      </w:r>
    </w:p>
    <w:p w14:paraId="6A79B457" w14:textId="71D9B064" w:rsidR="00B021CC" w:rsidRDefault="00000000">
      <w:pPr>
        <w:spacing w:after="60"/>
        <w:ind w:left="28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仿真运行日志：</w:t>
      </w:r>
      <w:r>
        <w:rPr>
          <w:rFonts w:ascii="宋体" w:eastAsia="宋体" w:hAnsi="宋体"/>
          <w:sz w:val="21"/>
          <w:lang w:eastAsia="zh-CN"/>
        </w:rPr>
        <w:t>全仿真周期内各时刻的检测数量、点迹数、航迹数及循环耗时</w:t>
      </w:r>
      <w:proofErr w:type="spellStart"/>
      <w:r>
        <w:rPr>
          <w:rFonts w:ascii="宋体" w:eastAsia="宋体" w:hAnsi="宋体"/>
          <w:sz w:val="21"/>
          <w:lang w:eastAsia="zh-CN"/>
        </w:rPr>
        <w:t>sim_log</w:t>
      </w:r>
      <w:proofErr w:type="spellEnd"/>
      <w:r>
        <w:rPr>
          <w:rFonts w:ascii="宋体" w:eastAsia="宋体" w:hAnsi="宋体"/>
          <w:sz w:val="21"/>
          <w:lang w:eastAsia="zh-CN"/>
        </w:rPr>
        <w:t>，支持算法效率与实时性分析；以及t=30s时刻保存的RD快照saved_rd_at_30。</w:t>
      </w:r>
    </w:p>
    <w:p w14:paraId="5A0854EE" w14:textId="77777777" w:rsidR="00B021CC" w:rsidRDefault="00000000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五、模型实现的核心功能</w:t>
      </w:r>
    </w:p>
    <w:p w14:paraId="0CAF1AD0" w14:textId="047D2763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proofErr w:type="gramStart"/>
      <w:r>
        <w:rPr>
          <w:rFonts w:ascii="宋体" w:eastAsia="宋体" w:hAnsi="宋体"/>
          <w:sz w:val="21"/>
          <w:lang w:eastAsia="zh-CN"/>
        </w:rPr>
        <w:t>信号级相参合</w:t>
      </w:r>
      <w:proofErr w:type="gramEnd"/>
      <w:r>
        <w:rPr>
          <w:rFonts w:ascii="宋体" w:eastAsia="宋体" w:hAnsi="宋体"/>
          <w:sz w:val="21"/>
          <w:lang w:eastAsia="zh-CN"/>
        </w:rPr>
        <w:t>成：在RD</w:t>
      </w:r>
      <w:proofErr w:type="gramStart"/>
      <w:r>
        <w:rPr>
          <w:rFonts w:ascii="宋体" w:eastAsia="宋体" w:hAnsi="宋体"/>
          <w:sz w:val="21"/>
          <w:lang w:eastAsia="zh-CN"/>
        </w:rPr>
        <w:t>域对多</w:t>
      </w:r>
      <w:proofErr w:type="gramEnd"/>
      <w:r>
        <w:rPr>
          <w:rFonts w:ascii="宋体" w:eastAsia="宋体" w:hAnsi="宋体"/>
          <w:sz w:val="21"/>
          <w:lang w:eastAsia="zh-CN"/>
        </w:rPr>
        <w:t>Tx-Rx链路信号进行复数叠加（非功率叠加），实现等效相参增益，</w:t>
      </w:r>
      <w:proofErr w:type="gramStart"/>
      <w:r>
        <w:rPr>
          <w:rFonts w:ascii="宋体" w:eastAsia="宋体" w:hAnsi="宋体"/>
          <w:sz w:val="21"/>
          <w:lang w:eastAsia="zh-CN"/>
        </w:rPr>
        <w:t>弱目标</w:t>
      </w:r>
      <w:proofErr w:type="gramEnd"/>
      <w:r>
        <w:rPr>
          <w:rFonts w:ascii="宋体" w:eastAsia="宋体" w:hAnsi="宋体"/>
          <w:sz w:val="21"/>
          <w:lang w:eastAsia="zh-CN"/>
        </w:rPr>
        <w:t>SNR提升可达4.5~11dB。</w:t>
      </w:r>
    </w:p>
    <w:p w14:paraId="34A443B4" w14:textId="77777777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OFDM分频交织：不同节点发射信号占用不同子载波集合（海面节点奇/偶交织，空中节点三分之一交织），避免同频干扰同时保持频谱效率。</w:t>
      </w:r>
    </w:p>
    <w:p w14:paraId="1CC61554" w14:textId="77777777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多模式MTI对消：支持单/双/三脉冲MTI滤波器，有效抑制低速杂波，适配海面低速舰船目标与空中高速目标的差异化检测需求。</w:t>
      </w:r>
    </w:p>
    <w:p w14:paraId="762CEF2F" w14:textId="77777777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多层次误差鲁棒性评估：内置四种误差模式（无误差/有误差/部分补偿/传统补偿），定量分析同步误差对相参合成性能的影响及补偿算法的有效性。</w:t>
      </w:r>
    </w:p>
    <w:p w14:paraId="34E0DCB4" w14:textId="77777777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强弱目标分级检测（空中版）：先以高SNR门限检测强目标并进行SIC消除，再以低门限检测弱目标，配合速度分组处理，扩展动态范围。</w:t>
      </w:r>
    </w:p>
    <w:p w14:paraId="317FBE55" w14:textId="77777777" w:rsidR="00B021CC" w:rsidRDefault="00000000" w:rsidP="00D51164">
      <w:pPr>
        <w:pStyle w:val="a0"/>
        <w:numPr>
          <w:ilvl w:val="0"/>
          <w:numId w:val="0"/>
        </w:numPr>
        <w:spacing w:after="60"/>
        <w:ind w:leftChars="100" w:left="220" w:firstLineChars="200"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全链路仿真验证：从信号生成、RD合成、CFAR检测、OTDA定位、一致性确认、子系统融合到卡尔</w:t>
      </w:r>
      <w:proofErr w:type="gramStart"/>
      <w:r>
        <w:rPr>
          <w:rFonts w:ascii="宋体" w:eastAsia="宋体" w:hAnsi="宋体"/>
          <w:sz w:val="21"/>
          <w:lang w:eastAsia="zh-CN"/>
        </w:rPr>
        <w:t>曼</w:t>
      </w:r>
      <w:proofErr w:type="gramEnd"/>
      <w:r>
        <w:rPr>
          <w:rFonts w:ascii="宋体" w:eastAsia="宋体" w:hAnsi="宋体"/>
          <w:sz w:val="21"/>
          <w:lang w:eastAsia="zh-CN"/>
        </w:rPr>
        <w:t>跟踪，提供完整闭环评估体系，支撑机理研究与算法验证。</w:t>
      </w:r>
    </w:p>
    <w:p/>
    <w:p>
      <w:r>
        <w:t>六、空海平台大时空跨度空间配准技术（结合本项目）</w:t>
      </w:r>
    </w:p>
    <w:p>
      <w:r>
        <w:t>在本项目“空海平台多节点信号级高效相参合成”链路中，空间配准不是后置修正步骤，而是与信号级合成、CFAR检测、OTDA定位和卡尔曼跟踪并行耦合的基础能力。由于海面节点（Sea1/Sea2）与空中节点（Air1/Air2/Air3）同时参与观测，平台间天然存在高度差、视线夹角差、机动差与传播时延差，若缺少统一坐标与统一时间基准，极易出现同一目标在不同链路上“多位置、多速度、多时间戳”的不一致现象，直接削弱相参叠加与跨链路关联效果。</w:t>
      </w:r>
    </w:p>
    <w:p>
      <w:r>
        <w:t>本项目空间配准的第一层是“统一参考框架”。工程上以全局三维直角坐标系作为融合空间，将各节点本地观测量按照“节点坐标系→平台坐标系→全局作战坐标系”逐级转换，确保Sea与Air链路输出可在同一空间进行几何比较。结合现有仿真输入参数（节点三维位置、速度矢量、平台类型、海面垂荡参数），系统在每个仿真步长都更新节点状态并驱动后续量测映射，使不同平台观测在几何意义上可直接关联。</w:t>
      </w:r>
    </w:p>
    <w:p>
      <w:r>
        <w:t>第二层是“统一时间轴与异步量测对齐”。本项目误差模型显式包含ΔT与ΔF，并在误差模式切换下评估从“无误差”到“传统补偿”的性能差异。配准处理中对多链路量测采用统一时间戳策略，在融合时刻对异步点迹进行前向外推或后向回溯，尽量把不同采样瞬间的观测拉回同一融合参考时刻，避免毫秒级时差在高速目标场景中放大为显著空间偏差。</w:t>
      </w:r>
    </w:p>
    <w:p>
      <w:r>
        <w:t>第三层是“误差参数化建模与在线补偿”。本项目已将时间同步误差ΔT、频率同步误差ΔF、初相误差ΔΦ、节点位置误差ΔPos及通道幅相误差纳入统一误差注入框架，并通过部分补偿与传统补偿两类策略进行对比。空间配准环节不将误差视作常量，而是结合仿真循环内的动态状态持续修正，保证配准矩阵在目标机动、平台机动和海面起伏条件下保持可用。该机制与“多层次误差鲁棒性评估”功能形成闭环，能够解释相参增益在不同误差水平下的变化原因。</w:t>
      </w:r>
    </w:p>
    <w:p>
      <w:r>
        <w:t>第四层是“多链路约束驱动的几何一致性确认”。本项目采用多Tx-Rx链路联合观测并设置链路支持率阈值（confirm_link_ratio），其本质是用多源冗余约束抑制单链路偶然偏差。通过OTDA联合定位后，系统以空间门限（confirm_range_gate、fusion_range_gate）进行一致性筛选，将几何上互相支持的点迹升级为确认点迹，再输入跟踪器。该流程将“空间配准质量”前置到检测之后、跟踪之前，避免低质量量测污染航迹初始化。</w:t>
      </w:r>
    </w:p>
    <w:p>
      <w:r>
        <w:t>第五层是“配准—检测—跟踪协同闭环”。在本项目中，RD域相参合成提升弱目标可见性，CFAR负责候选点生成，OTDA负责空间求解，卡尔曼滤波负责时间连续性维护。空间配准贯穿其中：前端保障RD合成链路可相干叠加，中段保障多链路候选点可关联，后端保障航迹更新的量测噪声统计可解释。该闭环使系统在弱目标、低信噪比、海杂波背景下仍可保持目标状态估计稳定。</w:t>
      </w:r>
    </w:p>
    <w:p>
      <w:r>
        <w:t>第六层是“面向空海异构场景的尺度适配”。海面平台受垂荡影响，空中平台受姿态与速度变化影响，两类节点对距离、多普勒和方位的敏感性不同。项目通过统一参数接口与误差开关机制，将空中高速目标与海面低速目标纳入同一配准框架，并依靠MTI模式切换、分级SNR门限与速度分组处理实现检测侧自适配，使空间配准结果能够在异构目标族上保持一致的可用性。</w:t>
      </w:r>
    </w:p>
    <w:p>
      <w:r>
        <w:t>第七层是“工程可验证性与性能可量化”。本项目输出不仅包含定位与跟踪结果，还保留链路支持率、测量协方差、实时相干增益、运行日志与关键时刻RD快照，能够从“几何一致性—估计精度—实时开销”三个维度评估空间配准成效。特别是位置精度（3~15m）与速度精度（0.5~2m/s）指标可直接反映配准与误差补偿对最终任务能力的贡献。</w:t>
      </w:r>
    </w:p>
    <w:p>
      <w:r>
        <w:t>综合来看，本项目空间配准技术可归纳为“统一坐标、统一时标、统一误差、统一约束、统一评估”五统一体系：以几何映射解决可比性，以时间对齐解决同时性，以误差补偿解决准确性，以多链路确认解决可靠性，以闭环日志解决可验证性。该体系直接支撑了本项目“信号级高效相参合成—检测—定位—跟踪”一体化机理，确保模型既能用于机理研究，也能为后续工程化实现提供可迁移的技术路径。</w:t>
      </w:r>
    </w:p>
    <w:p>
      <w:r>
        <w:t>七、与本项目实现链路的对应关系（报告化描述）</w:t>
      </w:r>
    </w:p>
    <w:p>
      <w:r>
        <w:t>1）数据层：由节点配置、雷达参数、目标参数、误差参数共同定义空间配准先验边界；2）处理层：经RD相参合成与CFAR后形成可关联候选点；3）配准层：通过OTDA与一致性门限实现跨链路几何对齐；4）融合层：对子系统内外结果进行位置关联与非相干融合；5）跟踪层：在卡尔曼更新中持续吸收配准后量测并输出航迹状态与误差时序。上述链路与本项目现有仿真流程保持一致，可直接纳入项目总报告章节结构。</w:t>
      </w:r>
    </w:p>
    <w:p>
      <w:r>
        <w:t>（本增强版文档基于原《空海平台多节点信号级高效相参合成机理模型_功能介绍》扩写生成，生成时间：2026-05-12 09:17:32）</w:t>
      </w:r>
    </w:p>
    <w:sectPr w:rsidR="00B021C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A15D" w14:textId="77777777" w:rsidR="00F74CFB" w:rsidRDefault="00F74CFB" w:rsidP="003B5C1E">
      <w:pPr>
        <w:spacing w:after="0" w:line="240" w:lineRule="auto"/>
      </w:pPr>
      <w:r>
        <w:separator/>
      </w:r>
    </w:p>
  </w:endnote>
  <w:endnote w:type="continuationSeparator" w:id="0">
    <w:p w14:paraId="47CFE9E8" w14:textId="77777777" w:rsidR="00F74CFB" w:rsidRDefault="00F74CFB" w:rsidP="003B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CDB6" w14:textId="77777777" w:rsidR="00F74CFB" w:rsidRDefault="00F74CFB" w:rsidP="003B5C1E">
      <w:pPr>
        <w:spacing w:after="0" w:line="240" w:lineRule="auto"/>
      </w:pPr>
      <w:r>
        <w:separator/>
      </w:r>
    </w:p>
  </w:footnote>
  <w:footnote w:type="continuationSeparator" w:id="0">
    <w:p w14:paraId="153401DC" w14:textId="77777777" w:rsidR="00F74CFB" w:rsidRDefault="00F74CFB" w:rsidP="003B5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199021">
    <w:abstractNumId w:val="8"/>
  </w:num>
  <w:num w:numId="2" w16cid:durableId="1087576338">
    <w:abstractNumId w:val="6"/>
  </w:num>
  <w:num w:numId="3" w16cid:durableId="1924996569">
    <w:abstractNumId w:val="5"/>
  </w:num>
  <w:num w:numId="4" w16cid:durableId="117799411">
    <w:abstractNumId w:val="4"/>
  </w:num>
  <w:num w:numId="5" w16cid:durableId="1705401429">
    <w:abstractNumId w:val="7"/>
  </w:num>
  <w:num w:numId="6" w16cid:durableId="470177797">
    <w:abstractNumId w:val="3"/>
  </w:num>
  <w:num w:numId="7" w16cid:durableId="1979457225">
    <w:abstractNumId w:val="2"/>
  </w:num>
  <w:num w:numId="8" w16cid:durableId="1158308745">
    <w:abstractNumId w:val="1"/>
  </w:num>
  <w:num w:numId="9" w16cid:durableId="8850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C1E"/>
    <w:rsid w:val="00786B24"/>
    <w:rsid w:val="00AA1D8D"/>
    <w:rsid w:val="00B021CC"/>
    <w:rsid w:val="00B47730"/>
    <w:rsid w:val="00CB0664"/>
    <w:rsid w:val="00D51164"/>
    <w:rsid w:val="00F74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5AA327"/>
  <w14:defaultImageDpi w14:val="300"/>
  <w15:docId w15:val="{E02408B3-065D-4A27-B402-0EDE7AD1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 Leng</cp:lastModifiedBy>
  <cp:revision>2</cp:revision>
  <dcterms:created xsi:type="dcterms:W3CDTF">2026-04-27T14:35:00Z</dcterms:created>
  <dcterms:modified xsi:type="dcterms:W3CDTF">2026-04-27T14:35:00Z</dcterms:modified>
  <cp:category/>
</cp:coreProperties>
</file>