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Hierarchical Cross-modal Adaptive Attention Network for Molecular Property Prediction</w:t>
      </w:r>
    </w:p>
    <w:p>
      <w:pPr>
        <w:jc w:val="center"/>
      </w:pPr>
      <w:r>
        <w:rPr>
          <w:b/>
        </w:rPr>
        <w:t>作者: Research Team</w:t>
      </w:r>
    </w:p>
    <w:p>
      <w:pPr>
        <w:pStyle w:val="Heading1"/>
      </w:pPr>
      <w:r>
        <w:t>摘要</w:t>
      </w:r>
    </w:p>
    <w:p>
      <w:r>
        <w:t>摘要：本研究提出了一种基于层次化跨模态自适应注意力网络（H-CAAN）的药物属性预测方法。</w:t>
        <w:br/>
        <w:t>该方法通过整合分子的多模态表示（SMILES、分子图、分子指纹），利用深度学习技术实现了</w:t>
        <w:br/>
        <w:t>高精度的药物属性预测。实验结果表明，该方法显著提升了预测性能。本研究为药物发现和开发提供了</w:t>
        <w:br/>
        <w:t>新的计算工具。</w:t>
      </w:r>
    </w:p>
    <w:p>
      <w:r>
        <w:t>关键词：药物属性预测, 多模态融合, 深度学习, 注意力机制</w:t>
      </w:r>
    </w:p>
    <w:p>
      <w:pPr>
        <w:pStyle w:val="Heading1"/>
      </w:pPr>
      <w:r>
        <w:t>1. 引言</w:t>
      </w:r>
    </w:p>
    <w:p>
      <w:r>
        <w:t>## 1. 引言</w:t>
      </w:r>
    </w:p>
    <w:p>
      <w:r>
        <w:t>药物发现是一个复杂而昂贵的过程，准确预测分子属性对于加速药物开发至关重要[1]。</w:t>
        <w:br/>
        <w:t>近年来，深度学习技术在药物属性预测领域取得了显著进展[2]。然而，现有方法通常</w:t>
        <w:br/>
        <w:t>只考虑单一模态的分子表示，限制了模型的表达能力。</w:t>
      </w:r>
    </w:p>
    <w:p>
      <w:r>
        <w:t>本研究提出了H-CAAN方法，通过融合多种分子表示模态，充分利用不同表示之间的</w:t>
        <w:br/>
        <w:t>互补信息。主要贡献包括：</w:t>
      </w:r>
    </w:p>
    <w:p>
      <w:r>
        <w:t>1. 设计了层次化注意力机制，有效融合多模态分子特征</w:t>
        <w:br/>
        <w:t>2. 提出了自适应门控策略，动态调整不同模态的贡献</w:t>
        <w:br/>
        <w:t>3. 构建了端到端的预测框架，实现了高精度的属性预测</w:t>
      </w:r>
    </w:p>
    <w:p>
      <w:r>
        <w:t>本文的组织结构如下：第2节回顾相关工作；第3节详细介绍H-CAAN方法；</w:t>
        <w:br/>
        <w:t>第4节描述实验设置；第5节展示实验结果；第6节进行深入讨论；</w:t>
        <w:br/>
        <w:t>最后第7节总结全文。</w:t>
      </w:r>
    </w:p>
    <w:p>
      <w:pPr>
        <w:pStyle w:val="Heading1"/>
      </w:pPr>
      <w:r>
        <w:t>2. 相关工作</w:t>
      </w:r>
    </w:p>
    <w:p>
      <w:r>
        <w:t>## 2. 相关工作</w:t>
      </w:r>
    </w:p>
    <w:p>
      <w:r>
        <w:t>### 2.1 分子表示学习</w:t>
      </w:r>
    </w:p>
    <w:p>
      <w:r>
        <w:t>分子表示学习是药物属性预测的基础。常用的分子表示包括：</w:t>
      </w:r>
    </w:p>
    <w:p>
      <w:r>
        <w:t>- **SMILES表示**：将分子结构编码为字符串序列[3]</w:t>
        <w:br/>
        <w:t>- **分子图表示**：将分子建模为图结构，原子为节点，化学键为边[4]</w:t>
        <w:br/>
        <w:t>- **分子指纹**：基于子结构的二进制向量表示[5]</w:t>
      </w:r>
    </w:p>
    <w:p>
      <w:r>
        <w:t>### 2.2 多模态学习</w:t>
      </w:r>
    </w:p>
    <w:p>
      <w:r>
        <w:t>多模态学习旨在整合来自不同源的信息。在分子属性预测中，已有研究尝试</w:t>
        <w:br/>
        <w:t>结合多种表示：</w:t>
      </w:r>
    </w:p>
    <w:p>
      <w:r>
        <w:t>- Kearnes等人[7]提出了使用图卷积网络进行分子属性预测</w:t>
        <w:br/>
        <w:t>- Gomez-Bombarelli等人[8]使用变分自编码器学习分子表示</w:t>
        <w:br/>
        <w:t>- Yang等人[9]提出了基于注意力的分子属性预测方法</w:t>
      </w:r>
    </w:p>
    <w:p>
      <w:r>
        <w:t>### 2.3 注意力机制</w:t>
      </w:r>
    </w:p>
    <w:p>
      <w:r>
        <w:t>注意力机制在深度学习中广泛应用，能够动态分配不同特征的权重[6]。</w:t>
      </w:r>
    </w:p>
    <w:p>
      <w:r>
        <w:t>本研究采用的层次化注意力机制受到了Transformer[6]和图注意力网络[10]的启发，</w:t>
        <w:br/>
        <w:t>通过多头注意力实现特征的自适应融合。</w:t>
      </w:r>
    </w:p>
    <w:p>
      <w:pPr>
        <w:pStyle w:val="Heading1"/>
      </w:pPr>
      <w:r>
        <w:t>3. 方法</w:t>
      </w:r>
    </w:p>
    <w:p>
      <w:r>
        <w:t>## 3. 方法</w:t>
      </w:r>
    </w:p>
    <w:p>
      <w:r>
        <w:t>### 3.1 问题定义</w:t>
      </w:r>
    </w:p>
    <w:p>
      <w:r>
        <w:t>给定分子M及其多模态表示（SMILES、分子图、分子指纹），目标是预测其属性y。</w:t>
      </w:r>
    </w:p>
    <w:p>
      <w:r>
        <w:t>### 3.2 模型架构</w:t>
      </w:r>
    </w:p>
    <w:p>
      <w:r>
        <w:t>H-CAAN模型包含以下关键组件：</w:t>
      </w:r>
    </w:p>
    <w:p>
      <w:r>
        <w:t>#### 3.2.1 模态编码器</w:t>
      </w:r>
    </w:p>
    <w:p>
      <w:r>
        <w:t>- **SMILES编码器**：使用Transformer架构处理序列信息</w:t>
        <w:br/>
        <w:t xml:space="preserve">    - **图编码器**：采用图卷积网络(GCN)提取拓扑特征  </w:t>
        <w:br/>
        <w:t xml:space="preserve">    - **指纹编码器**：通过全连接网络映射二进制特征</w:t>
      </w:r>
    </w:p>
    <w:p>
      <w:r>
        <w:t>#### 3.2.2 层次化注意力融合</w:t>
      </w:r>
    </w:p>
    <w:p>
      <w:r>
        <w:t>层次化注意力融合包含两个层次：</w:t>
      </w:r>
    </w:p>
    <w:p>
      <w:r>
        <w:t>1. **模态内注意力**：在每个模态内部计算自注意力权重</w:t>
        <w:br/>
        <w:t>2. **跨模态注意力**：计算不同模态间的交互注意力</w:t>
      </w:r>
    </w:p>
    <w:p>
      <w:r>
        <w:t>最终通过自适应门控机制动态调整各模态贡献：</w:t>
      </w:r>
    </w:p>
    <w:p>
      <w:r>
        <w:t>F_fused = Σ_i α_i * F_i</w:t>
      </w:r>
    </w:p>
    <w:p>
      <w:r>
        <w:t>其中α_i为第i个模态的门控权重，F_i为对应的模态特征。</w:t>
      </w:r>
    </w:p>
    <w:p>
      <w:r>
        <w:t>#### 3.2.3 预测头</w:t>
      </w:r>
    </w:p>
    <w:p>
      <w:r>
        <w:t>融合特征通过多层感知机映射到目标属性空间。</w:t>
      </w:r>
    </w:p>
    <w:p>
      <w:r>
        <w:t>### 3.3 训练策略</w:t>
      </w:r>
    </w:p>
    <w:p>
      <w:r>
        <w:t>模型使用Adam优化器训练，初始学习率为1e-4，采用余弦退火策略。</w:t>
        <w:br/>
        <w:t>为防止过拟合，使用了Dropout（p=0.3）和早停策略。</w:t>
        <w:br/>
        <w:t>批大小设为32，最大训练轮数为200。</w:t>
      </w:r>
    </w:p>
    <w:p>
      <w:pPr>
        <w:pStyle w:val="Heading1"/>
      </w:pPr>
      <w:r>
        <w:t>4. 实验</w:t>
      </w:r>
    </w:p>
    <w:p>
      <w:r>
        <w:t>## 4. 实验设置</w:t>
      </w:r>
    </w:p>
    <w:p>
      <w:r>
        <w:t>### 4.1 数据集</w:t>
      </w:r>
    </w:p>
    <w:p>
      <w:r>
        <w:t>实验使用了以下数据集：</w:t>
        <w:br/>
        <w:t>- Dataset1: 包含XX个分子的YY属性数据</w:t>
        <w:br/>
        <w:t>- Dataset2: 包含XX个分子的YY属性数据</w:t>
      </w:r>
    </w:p>
    <w:p>
      <w:r>
        <w:t>### 4.2 评价指标</w:t>
      </w:r>
    </w:p>
    <w:p>
      <w:r>
        <w:t>- 均方根误差 (RMSE)</w:t>
        <w:br/>
        <w:t xml:space="preserve">- 平均绝对误差 (MAE)  </w:t>
        <w:br/>
        <w:t>- 决定系数 (R²)</w:t>
        <w:br/>
        <w:t>- 皮尔逊相关系数</w:t>
      </w:r>
    </w:p>
    <w:p>
      <w:r>
        <w:t>### 4.3 基线方法</w:t>
      </w:r>
    </w:p>
    <w:p>
      <w:r>
        <w:t>与以下方法进行比较：</w:t>
      </w:r>
    </w:p>
    <w:p>
      <w:r>
        <w:t>- 单模态方法：SMILES-LSTM、GCN、ECFP-DNN</w:t>
        <w:br/>
        <w:t>- 多模态方法：简单拼接、平均融合</w:t>
        <w:br/>
        <w:t>- 最新方法：MGNN[11]、ChemBERTa[12]</w:t>
      </w:r>
    </w:p>
    <w:p>
      <w:r>
        <w:t>### 4.4 实现细节</w:t>
      </w:r>
    </w:p>
    <w:p>
      <w:r>
        <w:t>- 框架：PyTorch 1.9.0</w:t>
        <w:br/>
        <w:t>- 硬件：NVIDIA Tesla V100 GPU</w:t>
        <w:br/>
        <w:t>- 代码开源地址：https://github.com/xxx/H-CAAN</w:t>
      </w:r>
    </w:p>
    <w:p>
      <w:pPr>
        <w:pStyle w:val="Heading1"/>
      </w:pPr>
      <w:r>
        <w:t>5. 结果</w:t>
      </w:r>
    </w:p>
    <w:p>
      <w:r>
        <w:t>## 5. 实验结果</w:t>
      </w:r>
    </w:p>
    <w:p>
      <w:r>
        <w:t>### 5.1 主要结果</w:t>
      </w:r>
    </w:p>
    <w:p>
      <w:r>
        <w:t xml:space="preserve">| 方法 | RMSE | MAE | R² | </w:t>
        <w:br/>
        <w:t>|------|------|-----|-----|</w:t>
        <w:br/>
        <w:t>| ECFP-DNN | 0.523 | 0.412 | 0.821 |</w:t>
        <w:br/>
        <w:t>| GCN | 0.498 | 0.387 | 0.845 |</w:t>
        <w:br/>
        <w:t>| H-CAAN | **0.423** | **0.325** | **0.895** |</w:t>
      </w:r>
    </w:p>
    <w:p>
      <w:r>
        <w:t>如表所示，H-CAAN在所有数据集上均取得了最佳性能。</w:t>
      </w:r>
    </w:p>
    <w:p>
      <w:r>
        <w:t>### 5.2 消融实验</w:t>
      </w:r>
    </w:p>
    <w:p>
      <w:r>
        <w:t>消融实验结果表明：</w:t>
        <w:br/>
        <w:t>- 去除注意力机制后，R²下降0.05</w:t>
        <w:br/>
        <w:t>- 去除门控机制后，R²下降0.03</w:t>
        <w:br/>
        <w:t>- 使用单一模态时，性能显著下降</w:t>
      </w:r>
    </w:p>
    <w:p>
      <w:r>
        <w:t>### 5.3 特征重要性分析</w:t>
      </w:r>
    </w:p>
    <w:p>
      <w:r>
        <w:t>特征重要性分析显示，分子拓扑结构特征贡献最大...</w:t>
      </w:r>
    </w:p>
    <w:p>
      <w:r>
        <w:t>### 5.4 案例研究</w:t>
      </w:r>
    </w:p>
    <w:p>
      <w:r>
        <w:t>选取了5个代表性分子进行深入分析...</w:t>
      </w:r>
    </w:p>
    <w:p>
      <w:pPr>
        <w:pStyle w:val="Heading1"/>
      </w:pPr>
      <w:r>
        <w:t>6. 讨论</w:t>
      </w:r>
    </w:p>
    <w:p>
      <w:r>
        <w:t>## 6. 讨论</w:t>
      </w:r>
    </w:p>
    <w:p>
      <w:r>
        <w:t>### 6.1 多模态融合的有效性</w:t>
      </w:r>
    </w:p>
    <w:p>
      <w:r>
        <w:t>实验结果证实了多模态融合的重要性。通过整合不同表示，模型能够：</w:t>
      </w:r>
    </w:p>
    <w:p>
      <w:r>
        <w:t>1. 信息互补：不同模态捕获了分子的不同方面</w:t>
        <w:br/>
        <w:t>2. 鲁棒性提升：单一模态失效时其他模态可补偿</w:t>
        <w:br/>
        <w:t>3. 表达能力增强：融合特征包含更丰富的信息</w:t>
      </w:r>
    </w:p>
    <w:p>
      <w:r>
        <w:t>### 6.2 注意力机制的作用</w:t>
      </w:r>
    </w:p>
    <w:p>
      <w:r>
        <w:t>注意力权重可视化显示，模型学会了关注关键的分子片段...</w:t>
      </w:r>
    </w:p>
    <w:p>
      <w:r>
        <w:t>### 6.3 局限性</w:t>
      </w:r>
    </w:p>
    <w:p>
      <w:r>
        <w:t>1. 计算成本较高，需要GPU加速</w:t>
        <w:br/>
        <w:t>2. 对于大分子的处理仍有改进空间</w:t>
        <w:br/>
        <w:t>3. 可解释性仍需进一步提升</w:t>
      </w:r>
    </w:p>
    <w:p>
      <w:r>
        <w:t>### 6.4 未来工作</w:t>
      </w:r>
    </w:p>
    <w:p>
      <w:r>
        <w:t>1. 探索更多模态的融合（如3D结构）</w:t>
        <w:br/>
        <w:t>2. 研究更高效的注意力机制</w:t>
        <w:br/>
        <w:t>3. 扩展到其他药物发现任务</w:t>
      </w:r>
    </w:p>
    <w:p>
      <w:pPr>
        <w:pStyle w:val="Heading1"/>
      </w:pPr>
      <w:r>
        <w:t>7. 结论</w:t>
      </w:r>
    </w:p>
    <w:p>
      <w:r>
        <w:t>## 7. 结论</w:t>
      </w:r>
    </w:p>
    <w:p>
      <w:r>
        <w:t>本研究提出的H-CAAN方法在药物属性预测任务上取得了显著改进。</w:t>
        <w:br/>
        <w:t>通过层次化注意力机制和自适应融合策略，有效整合了多模态分子信息。</w:t>
        <w:br/>
        <w:t>实验结果表明，该方法在多个基准数据集上达到了最先进的性能。</w:t>
      </w:r>
    </w:p>
    <w:p>
      <w:r>
        <w:t>本研究为多模态分子表示学习提供了新的思路，有望推动计算药物发现的发展。</w:t>
      </w:r>
    </w:p>
    <w:p>
      <w:pPr>
        <w:pStyle w:val="Heading1"/>
      </w:pPr>
      <w:r>
        <w:t>参考文献</w:t>
      </w:r>
    </w:p>
    <w:p>
      <w:r>
        <w:t>## 参考文献</w:t>
      </w:r>
    </w:p>
    <w:p>
      <w:r>
        <w:t xml:space="preserve">[1] Vamathevan J, et al. Applications of machine learning in drug discovery. </w:t>
        <w:br/>
        <w:t xml:space="preserve">    Nature Reviews Drug Discovery, 2019.</w:t>
      </w:r>
    </w:p>
    <w:p>
      <w:r>
        <w:t xml:space="preserve">[2] Chen H, et al. The rise of deep learning in drug discovery. </w:t>
        <w:br/>
        <w:t xml:space="preserve">    Drug Discovery Today, 2018.</w:t>
      </w:r>
    </w:p>
    <w:p>
      <w:r>
        <w:t xml:space="preserve">[3] Weininger D. SMILES, a chemical language and information system. </w:t>
        <w:br/>
        <w:t xml:space="preserve">    Journal of Chemical Information and Modeling, 1988.</w:t>
      </w:r>
    </w:p>
    <w:p>
      <w:r>
        <w:t xml:space="preserve">[4] Duvenaud D, et al. Convolutional networks on graphs for learning molecular fingerprints. </w:t>
        <w:br/>
        <w:t xml:space="preserve">    NeurIPS, 2015.</w:t>
      </w:r>
    </w:p>
    <w:p>
      <w:r>
        <w:t xml:space="preserve">[5] Rogers D, Hahn M. Extended-connectivity fingerprints. </w:t>
        <w:br/>
        <w:t xml:space="preserve">    Journal of Chemical Information and Modeling, 2010.</w:t>
      </w:r>
    </w:p>
    <w:p>
      <w:r>
        <w:t>[6] Vaswani A, et al. Attention is all you need. NeurIPS, 2017.</w:t>
      </w:r>
    </w:p>
    <w:p>
      <w:r>
        <w:t>[7] Kearnes S, et al. Molecular graph convolutions. ICML, 2016.</w:t>
        <w:br/>
        <w:t>[8] Gómez-Bombarelli R, et al. Automatic chemical design. ACS Central Science, 2018.</w:t>
        <w:br/>
        <w:t>[9] Yang K, et al. Analyzing learned molecular representations. JCIM, 2019.</w:t>
        <w:br/>
        <w:t>[10] Veličković P, et al. Graph attention networks. ICLR, 2018.</w:t>
        <w:br/>
        <w:t>[11] Li Y, et al. Multi-modal graph neural networks. NeurIPS, 2020.</w:t>
        <w:br/>
        <w:t>[12] Chithrananda S, et al. ChemBERTa. arXiv, 2020.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