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S06 学习过程洞察与大数据主线验收</w:t>
      </w:r>
    </w:p>
    <w:p>
      <w:pPr>
        <w:pStyle w:val="Subtitle"/>
        <w:widowControl/>
      </w:pPr>
      <w:r>
        <w:t>V2 大数据主线优先  2026年10月19日  必做  建议安排 第3周</w:t>
      </w:r>
    </w:p>
    <w:p>
      <w:pPr>
        <w:widowControl/>
      </w:pPr>
      <w:r>
        <w:t>用法  单独上传本文件，并发送“只执行本阶段，完成验收与交接后停止”。V2编号已重排，请勿混用旧版同号文件。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>请只执行 S06 学习过程洞察与大数据主线验收。目标：在现有 Vue／ECharts 中交付可独立使用的本人学习过程洞察，把 S01 专题、三类指标和规则解释连到 S05 已发布批次，完成业务来源、快照、真实 Spark、发布、真实 API、浏览器展示的完整主线。本阶段即形成可演示的大数据交付，不依赖新的 AI 会话或两页工作台。</w:t>
      </w:r>
    </w:p>
    <w:p>
      <w:pPr>
        <w:widowControl/>
      </w:pPr>
      <w:r>
        <w:t>直接前置阶段：S05。前置条件：S05 已交付完成批次、真实只读 API、本人及空批次鉴权、失败回退和版本幂等证据；S04 的实际 Spark 与独立答案可复核。S01 冻结专题和评分仍然有效，S07 至 S11 的 AI 扩展不是本阶段前置条件。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>1  你是能读取本地仓库的开发AI。根目录为C:\Users\Administrator\Desktop\毕业设计\ScholarHub。每次只执行一个阶段；本包不授权自动执行整包。先核对当前源码、Git与日志，保护已有未提交修改；无源码访问先列缺少材料。</w:t>
      </w:r>
    </w:p>
    <w:p>
      <w:pPr>
        <w:widowControl/>
        <w:ind w:left="198" w:hanging="198"/>
      </w:pPr>
      <w:r>
        <w:t>2  先读AGENTS.md和可用的stop-that-shit、frontend-backend-code-standards；前端沿用现有设计规范。保持Vue/TypeScript、FastAPI/SQLAlchemy/MySQL及Provider，复用既有结果模块化、测试与图表，不重建项目或无关格式化。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>7  中文日志沿用开发相关文档/开发日志/开发操作日志.md；报告放开发相关文档/阶段报告/AI大数据改造/V2。编号已按V2重排，旧阶段报告只经内容映射复用，不覆盖旧报告。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S05 本人只读接口、成功／失败／空批次及鉴权样例、批次元数据、任务分子分母和质量覆盖信息。</w:t>
      </w:r>
    </w:p>
    <w:p>
      <w:pPr>
        <w:widowControl/>
        <w:ind w:left="198" w:hanging="198"/>
      </w:pPr>
      <w:r>
        <w:t>2  S01 专题问题、三类指标与评分，S03 固定小样本答案，S04 真实 Spark 和 Python／SQL 同口径实验记录。</w:t>
      </w:r>
    </w:p>
    <w:p>
      <w:pPr>
        <w:widowControl/>
        <w:ind w:left="198" w:hanging="198"/>
      </w:pPr>
      <w:r>
        <w:t>3  现有 Analytics、认证 client、缓存归属规则、ECharts 组件及页面风格；本轮若需补业务样例，须另有明确隔离库授权，不借浏览器验收写业务库。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按 S01 页面范围增加本人离线学习分析区域，保留现有平台／社区统计含义。沿用 Vue、当前状态管理、ECharts 与样式，不新增第二套图表栈或新 AI 工作台。首屏直接说明当前问题、个人样本覆盖及可采取的下一步，不用技术流程说明占满用户界面。</w:t>
      </w:r>
    </w:p>
    <w:p>
      <w:pPr>
        <w:widowControl/>
        <w:ind w:left="198" w:hanging="198"/>
      </w:pPr>
      <w:r>
        <w:t>2  让一个明确 batch_id 驱动同屏所有图表与专题结论；展示业务周期、源截止时间、完成时间、时区、口径版本和真实／合成标识。切换批次或日期时统一刷新相关数据，防止分钟、任务和专题分别来自不同批次；重新发布后不静默替换用户正在看的历史。</w:t>
      </w:r>
    </w:p>
    <w:p>
      <w:pPr>
        <w:widowControl/>
        <w:ind w:left="198" w:hanging="198"/>
      </w:pPr>
      <w:r>
        <w:t>3  实现记录分钟趋势、记录活跃与可信来源分布、任务状态与完成率等冻结视图。分钟同时显示记录数和缺失数，零值不画成缺失；任务率可见分子、分母和取消数，无样本显示无样本。199／200 保持 99.5%，用户不能从整数视觉误认全部完成。</w:t>
      </w:r>
    </w:p>
    <w:p>
      <w:pPr>
        <w:widowControl/>
        <w:ind w:left="198" w:hanging="198"/>
      </w:pPr>
      <w:r>
        <w:t>4  把专题做成有证据的过程洞察：展示 S01 定义的模式、涉及日期、样本量、触发规则、独立对照答案及不适用条件，必要时通过筛选联动定位相关汇总。三类指标各自回答约定问题，不只把多个总数并排；规则提示不得升级为学习能力判定或 AI 教学因果结论。</w:t>
      </w:r>
    </w:p>
    <w:p>
      <w:pPr>
        <w:widowControl/>
        <w:ind w:left="198" w:hanging="198"/>
      </w:pPr>
      <w:r>
        <w:t>5  解释首先使用确定性规则与已发布指标，不要求用户创建 Context、运行工作流或调用模型。现有 AI 学习报告继续使用已有事实绑定机制；本阶段不重新复制生成接口，也不把旧报告里的实时聚合数字重新标成 Spark 批次结果。</w:t>
      </w:r>
    </w:p>
    <w:p>
      <w:pPr>
        <w:widowControl/>
        <w:ind w:left="198" w:hanging="198"/>
      </w:pPr>
      <w:r>
        <w:t>6  完成实际可达状态：首次无批次、批次内空窗口、低样本、缺失分钟、请求失败、上一成功批次、无权限和登录切换。失败时保留旧批次并显示截止时间；退出与换号清理归属缓存，旧响应不能覆盖新账号，页面也不能因空结果跳过服务端授权。</w:t>
      </w:r>
    </w:p>
    <w:p>
      <w:pPr>
        <w:widowControl/>
        <w:ind w:left="198" w:hanging="198"/>
      </w:pPr>
      <w:r>
        <w:t>7  用已授权样例跑一条独立端到端：真实业务 API 保存来源，完整窗口抽取 ODS，实际 Spark 得到 DWD／ADS，受控发布，真实本人 API 查询，浏览器核对图表与专题。记录每段输入输出、批次和版本；Mock 仅补状态测试并单列，不把接口拦截截图算作整条主线通过。</w:t>
      </w:r>
    </w:p>
    <w:p>
      <w:pPr>
        <w:widowControl/>
        <w:ind w:left="198" w:hanging="198"/>
      </w:pPr>
      <w:r>
        <w:t>8  在桌面与 390px 窄屏检查日期筛选、批次选择、图表标签、解释阅读及键盘操作，保存真实页面截图和失败恢复证据。核对普通 GET、切图与刷新不会触发 Spark 或模型；本阶段无真实模型预算需求，模型调用数应为零。</w:t>
      </w:r>
    </w:p>
    <w:p>
      <w:pPr>
        <w:widowControl/>
        <w:ind w:left="198" w:hanging="198"/>
      </w:pPr>
      <w:r>
        <w:t>9  收齐本专题的独立答案评分、计算正确率或误差、解释命中与反例结果，以及一档可用规模和同口径基线。分别记录计算与端到端耗时、资源、样本主体分布和不可完成的实验；小数据 Spark 较慢也如实分析，不承诺固定提升倍数。</w:t>
      </w:r>
    </w:p>
    <w:p>
      <w:pPr>
        <w:widowControl/>
        <w:ind w:left="198" w:hanging="198"/>
      </w:pPr>
      <w:r>
        <w:t>10  演练失败恢复和版本边界：坏批次不替换成功批次、重复发布不加行、旧 metric_version 有明确兼容或拒绝行为、空批次越权被拒绝。最后整理可重复演示顺序、关键源码和证据索引，明确大数据主线已经独立闭合，后续 AI 扩展是另一次阶段选择。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不经过 S07 至 S11，用户也能从本人学习分析查看实际发布的 Spark 结果和专题洞察；同屏固定一个批次，核心数字与独立答案一致。</w:t>
      </w:r>
    </w:p>
    <w:p>
      <w:pPr>
        <w:widowControl/>
        <w:ind w:left="198" w:hanging="198"/>
      </w:pPr>
      <w:r>
        <w:t>2  真实业务 API、实际 Spark、发布表、真实只读 API 与浏览器展示逐段有证据；来源、NULL／零、DATE、取消、199／200及无样本解释准确。</w:t>
      </w:r>
    </w:p>
    <w:p>
      <w:pPr>
        <w:widowControl/>
        <w:ind w:left="198" w:hanging="198"/>
      </w:pPr>
      <w:r>
        <w:t>3  S01 三类指标与专题评分完成，反例及低样本不被过度解释；实际规模与基线实验口径相同，不把合成数据或界面完成当真实教学成效。</w:t>
      </w:r>
    </w:p>
    <w:p>
      <w:pPr>
        <w:widowControl/>
        <w:ind w:left="198" w:hanging="198"/>
      </w:pPr>
      <w:r>
        <w:t>4  桌面与 390px 可用，空态、失败保留旧批次、登录切换与越权路径成立；查看过程无 Spark 启动、真实模型调用或业务数据写入。</w:t>
      </w:r>
    </w:p>
    <w:p>
      <w:pPr>
        <w:widowControl/>
      </w:pPr>
      <w:r>
        <w:t>阶段门槛：如果只有Mock页面、没有实际Spark或真实API链路、专题不能回答冻结问题、同屏混批次或关键权限失败，不能标大数据主线完成。通过后停止并交接S07输入，须用户下一阶段指令才开始；仅大数据核心通过不等于AI联合或整包完成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不新增 AI 引导会话、提交恢复事件、两页工作台、自然语言草案或第二练习模板；它们不能阻塞本阶段独立验收。</w:t>
      </w:r>
    </w:p>
    <w:p>
      <w:pPr>
        <w:widowControl/>
        <w:ind w:left="198" w:hanging="198"/>
      </w:pPr>
      <w:r>
        <w:t>2  不以界面美化替代专题和实验，不开展全站新运营大屏、实时分析或与当前用户问题无关的通用智能评分。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交付本人学习分析页面、规则解释、接口映射、真实端到端记录、桌面／窄屏截图与失败恢复证据。</w:t>
      </w:r>
    </w:p>
    <w:p>
      <w:pPr>
        <w:widowControl/>
        <w:ind w:left="198" w:hanging="198"/>
      </w:pPr>
      <w:r>
        <w:t>2  交付主线完成清单、三类指标和专题评分、实验结果及论文图表素材；列出 S07 必做联合主线衔接点但不自动实施，综合实验与交接继续由 S12／S13 收口。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报告建议路径：开发相关文档/阶段报告/AI大数据改造/V2/S06-完成报告.md。没有用户下一阶段指令，不执行下一阶段。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S06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S06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