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</w:pPr>
      <w:r>
        <w:rPr>
          <w:rFonts w:ascii="Microsoft YaHei" w:hAnsi="Microsoft YaHei" w:eastAsia="Microsoft YaHei"/>
          <w:b/>
          <w:color w:val="176A52"/>
          <w:sz w:val="18"/>
        </w:rPr>
        <w:t>SCHOLARHUB · PROTOTYPE WALKTHROUGH</w:t>
      </w:r>
    </w:p>
    <w:p>
      <w:pPr>
        <w:pStyle w:val="Title"/>
      </w:pPr>
      <w:r>
        <w:t>ScholarHub 原型逐页演示指南</w:t>
      </w:r>
    </w:p>
    <w:p>
      <w:pPr>
        <w:widowControl/>
        <w:spacing w:before="0" w:after="480" w:lineRule="auto" w:line="288"/>
      </w:pPr>
      <w:r>
        <w:rPr>
          <w:rFonts w:ascii="Microsoft YaHei" w:hAnsi="Microsoft YaHei" w:eastAsia="Microsoft YaHei"/>
          <w:b/>
          <w:color w:val="176A52"/>
          <w:sz w:val="30"/>
        </w:rPr>
        <w:t>教师展示版</w:t>
      </w:r>
    </w:p>
    <w:p>
      <w:pPr>
        <w:widowControl/>
        <w:spacing w:before="0" w:after="560" w:lineRule="auto" w:line="336"/>
      </w:pPr>
      <w:r>
        <w:t>更新日期：2026-09-25</w:t>
        <w:br/>
        <w:t>当前阶段：P00-P21</w:t>
        <w:br/>
        <w:t>建议演示时长：精简版 10–12 分钟，完整版 20–25 分钟</w:t>
      </w:r>
    </w:p>
    <w:p>
      <w:pPr>
        <w:spacing w:before="240" w:after="120" w:line="372" w:lineRule="auto"/>
        <w:ind w:left="510" w:right="510"/>
      </w:pPr>
      <w:r>
        <w:t>本文按当前代码、路由和本地开发数据编写，用于从登录开始逐页介绍 ScholarHub，并明确区分可直接演示的功能、需要特定校园角色与数据的页面，以及 P22-P24 尚未完成的范围。</w:t>
      </w:r>
    </w:p>
    <w:p>
      <w:pPr>
        <w:spacing w:before="1100"/>
        <w:jc w:val="center"/>
      </w:pPr>
      <w:r>
        <w:rPr>
          <w:rFonts w:ascii="Microsoft YaHei" w:hAnsi="Microsoft YaHei" w:eastAsia="Microsoft YaHei"/>
          <w:color w:val="5B6D68"/>
          <w:sz w:val="20"/>
        </w:rPr>
        <w:t>AI 辅助校园学习与代码实践平台</w:t>
      </w:r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33C33"/>
          <w:sz w:val="36"/>
        </w:rPr>
        <w:t>1. 先用一句话介绍项目</w:t>
      </w:r>
    </w:p>
    <w:p>
      <w:pPr>
        <w:widowControl/>
        <w:spacing w:before="0" w:after="80" w:lineRule="auto" w:line="324"/>
      </w:pPr>
      <w:r>
        <w:rPr>
          <w:rFonts w:ascii="Microsoft YaHei" w:hAnsi="Microsoft YaHei" w:eastAsia="Microsoft YaHei"/>
          <w:color w:val="18272F"/>
          <w:sz w:val="20"/>
        </w:rPr>
        <w:t>ScholarHub 是一个面向高校学生的 AI 辅助校园学习与代码实践平台。它把个人项目、学习计划、每日任务、学习记录、校园代码社区、可视化 AI 工作流、数据分析，以及教师布置教学任务放在同一个系统中，让“选项目—做任务—用 AI 辅助—记录学习—展示成果”形成连续过程。</w:t>
      </w:r>
    </w:p>
    <w:p>
      <w:pPr>
        <w:widowControl/>
        <w:spacing w:before="0" w:after="80" w:lineRule="auto" w:line="324"/>
      </w:pPr>
      <w:r>
        <w:t>当前原型已完成 P00-P21，能够展示个人学习、项目实践、校园身份、教学班、成果提交与反馈、AI 用户页面和社区人工治理。P22 成本控制、P23 生产部署与隐私、P24 真实班级试点尚未实施。</w:t>
      </w:r>
    </w:p>
    <w:p>
      <w:pPr>
        <w:pStyle w:val="Heading1"/>
      </w:pPr>
      <w:r>
        <w:rPr>
          <w:rFonts w:ascii="Microsoft YaHei" w:hAnsi="Microsoft YaHei" w:eastAsia="Microsoft YaHei"/>
          <w:color w:val="133C33"/>
          <w:sz w:val="36"/>
        </w:rPr>
        <w:t>2. 演示前准备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>2.1 环境检查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MySQL、FastAPI 后端和 Vue 前端应处于运行状态。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前端地址：</w:t>
      </w:r>
      <w:r>
        <w:rPr>
          <w:rFonts w:ascii="Consolas" w:hAnsi="Consolas" w:eastAsia="Consolas"/>
          <w:color w:val="176A52"/>
          <w:sz w:val="19"/>
        </w:rPr>
        <w:t>http://127.0.0.1:5173/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后端接口文档：</w:t>
      </w:r>
      <w:r>
        <w:rPr>
          <w:rFonts w:ascii="Consolas" w:hAnsi="Consolas" w:eastAsia="Consolas"/>
          <w:color w:val="176A52"/>
          <w:sz w:val="19"/>
        </w:rPr>
        <w:t>http://127.0.0.1:8000/docs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建议使用常规桌面浏览器宽度，并把浏览器缩放保持在 100%。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演示前刷新一次页面，确认登录、项目列表和工作流页面能够读取真实数据库。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>2.2 当前本地演示数据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FD0C9"/>
          <w:left w:val="single" w:sz="7" w:space="0" w:color="BFD0C9"/>
          <w:bottom w:val="single" w:sz="7" w:space="0" w:color="BFD0C9"/>
          <w:right w:val="single" w:sz="7" w:space="0" w:color="BFD0C9"/>
          <w:insideH w:val="single" w:sz="7" w:space="0" w:color="BFD0C9"/>
          <w:insideV w:val="single" w:sz="7" w:space="0" w:color="BFD0C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4C3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4C3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当前数量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4C3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演示意义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普通用户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t>2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t>可演示普通账号注册与登录流程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r>
              <w:t>Project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r>
              <w:t>74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r>
              <w:t>包含 6 个开源学习案例、50 道 Python 练习和 18 个 Java/C/Vue 入门项目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有效校园管理员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1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当前账号可演示校园账号管理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有效教师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0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教师页面需先准备已核验教师账号才能完整操作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有效学生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0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学生班级视图需先准备学生账号和班级成员关系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r>
              <w:t>教学班 / 教学任务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r>
              <w:t>0 / 0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r>
              <w:t>P18 功能已实现，当前本地库尚未建立真实教学数据</w:t>
            </w:r>
          </w:p>
        </w:tc>
      </w:tr>
    </w:tbl>
    <w:p>
      <w:pPr>
        <w:spacing w:after="20"/>
      </w:pPr>
    </w:p>
    <w:p>
      <w:pPr>
        <w:widowControl/>
        <w:spacing w:before="0" w:after="80" w:lineRule="auto" w:line="324"/>
      </w:pPr>
      <w:r>
        <w:rPr>
          <w:rFonts w:ascii="Microsoft YaHei" w:hAnsi="Microsoft YaHei" w:eastAsia="Microsoft YaHei"/>
          <w:color w:val="18272F"/>
          <w:sz w:val="20"/>
        </w:rPr>
        <w:t>不要在投影画面中展示账号密码、DeepSeek API Key、邀请凭证或密码重置凭证。一次性凭证只在签发当次显示，展示时以功能说明代替真实交付。</w:t>
      </w:r>
    </w:p>
    <w:p>
      <w:pPr>
        <w:pStyle w:val="Heading1"/>
      </w:pPr>
      <w:r>
        <w:rPr>
          <w:rFonts w:ascii="Microsoft YaHei" w:hAnsi="Microsoft YaHei" w:eastAsia="Microsoft YaHei"/>
          <w:color w:val="133C33"/>
          <w:sz w:val="36"/>
        </w:rPr>
        <w:t>3. 推荐演示路线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>3.1 10–12 分钟主线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 xml:space="preserve">1.  从 </w:t>
      </w:r>
      <w:r>
        <w:rPr>
          <w:rFonts w:ascii="Consolas" w:hAnsi="Consolas" w:eastAsia="Consolas"/>
          <w:color w:val="176A52"/>
          <w:sz w:val="19"/>
        </w:rPr>
        <w:t>/login</w:t>
      </w:r>
      <w:r>
        <w:rPr>
          <w:rFonts w:ascii="Microsoft YaHei" w:hAnsi="Microsoft YaHei" w:eastAsia="Microsoft YaHei"/>
          <w:color w:val="18272F"/>
          <w:sz w:val="20"/>
        </w:rPr>
        <w:t xml:space="preserve"> 说明统一登录和滑块验证。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 xml:space="preserve">2.  登录后进入 </w:t>
      </w:r>
      <w:r>
        <w:rPr>
          <w:rFonts w:ascii="Consolas" w:hAnsi="Consolas" w:eastAsia="Consolas"/>
          <w:color w:val="176A52"/>
          <w:sz w:val="19"/>
        </w:rPr>
        <w:t>/</w:t>
      </w:r>
      <w:r>
        <w:rPr>
          <w:rFonts w:ascii="Microsoft YaHei" w:hAnsi="Microsoft YaHei" w:eastAsia="Microsoft YaHei"/>
          <w:color w:val="18272F"/>
          <w:sz w:val="20"/>
        </w:rPr>
        <w:t>，介绍首页、全局导航和项目概况。</w:t>
      </w:r>
    </w:p>
    <w:p>
      <w:pPr>
        <w:spacing w:after="50" w:line="300" w:lineRule="auto"/>
        <w:ind w:left="386" w:hanging="272"/>
      </w:pPr>
      <w:r>
        <w:t>3. 打开 /projects，展示 74 个项目案例与 Python、Java、C、Vue 入门练习。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 xml:space="preserve">4.  进入一个 </w:t>
      </w:r>
      <w:r>
        <w:rPr>
          <w:rFonts w:ascii="Consolas" w:hAnsi="Consolas" w:eastAsia="Consolas"/>
          <w:color w:val="176A52"/>
          <w:sz w:val="19"/>
        </w:rPr>
        <w:t>/projects/:id</w:t>
      </w:r>
      <w:r>
        <w:rPr>
          <w:rFonts w:ascii="Microsoft YaHei" w:hAnsi="Microsoft YaHei" w:eastAsia="Microsoft YaHei"/>
          <w:color w:val="18272F"/>
          <w:sz w:val="20"/>
        </w:rPr>
        <w:t>，展示项目说明、技术栈、需求和交付要求。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 xml:space="preserve">5.  打开 </w:t>
      </w:r>
      <w:r>
        <w:rPr>
          <w:rFonts w:ascii="Consolas" w:hAnsi="Consolas" w:eastAsia="Consolas"/>
          <w:color w:val="176A52"/>
          <w:sz w:val="19"/>
        </w:rPr>
        <w:t>/workflows</w:t>
      </w:r>
      <w:r>
        <w:rPr>
          <w:rFonts w:ascii="Microsoft YaHei" w:hAnsi="Microsoft YaHei" w:eastAsia="Microsoft YaHei"/>
          <w:color w:val="18272F"/>
          <w:sz w:val="20"/>
        </w:rPr>
        <w:t xml:space="preserve"> 和一个 </w:t>
      </w:r>
      <w:r>
        <w:rPr>
          <w:rFonts w:ascii="Consolas" w:hAnsi="Consolas" w:eastAsia="Consolas"/>
          <w:color w:val="176A52"/>
          <w:sz w:val="19"/>
        </w:rPr>
        <w:t>/workflows/:id</w:t>
      </w:r>
      <w:r>
        <w:rPr>
          <w:rFonts w:ascii="Microsoft YaHei" w:hAnsi="Microsoft YaHei" w:eastAsia="Microsoft YaHei"/>
          <w:color w:val="18272F"/>
          <w:sz w:val="20"/>
        </w:rPr>
        <w:t>，演示节点图、六类 AI 节点、运行入口和结果记录。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 xml:space="preserve">6.  打开 </w:t>
      </w:r>
      <w:r>
        <w:rPr>
          <w:rFonts w:ascii="Consolas" w:hAnsi="Consolas" w:eastAsia="Consolas"/>
          <w:color w:val="176A52"/>
          <w:sz w:val="19"/>
        </w:rPr>
        <w:t>/workspace/dashboard</w:t>
      </w:r>
      <w:r>
        <w:rPr>
          <w:rFonts w:ascii="Microsoft YaHei" w:hAnsi="Microsoft YaHei" w:eastAsia="Microsoft YaHei"/>
          <w:color w:val="18272F"/>
          <w:sz w:val="20"/>
        </w:rPr>
        <w:t xml:space="preserve"> 与 </w:t>
      </w:r>
      <w:r>
        <w:rPr>
          <w:rFonts w:ascii="Consolas" w:hAnsi="Consolas" w:eastAsia="Consolas"/>
          <w:color w:val="176A52"/>
          <w:sz w:val="19"/>
        </w:rPr>
        <w:t>/learning</w:t>
      </w:r>
      <w:r>
        <w:rPr>
          <w:rFonts w:ascii="Microsoft YaHei" w:hAnsi="Microsoft YaHei" w:eastAsia="Microsoft YaHei"/>
          <w:color w:val="18272F"/>
          <w:sz w:val="20"/>
        </w:rPr>
        <w:t>，说明个人任务、学习计划和学习证据如何关联。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 xml:space="preserve">7.  打开 </w:t>
      </w:r>
      <w:r>
        <w:rPr>
          <w:rFonts w:ascii="Consolas" w:hAnsi="Consolas" w:eastAsia="Consolas"/>
          <w:color w:val="176A52"/>
          <w:sz w:val="19"/>
        </w:rPr>
        <w:t>/community</w:t>
      </w:r>
      <w:r>
        <w:rPr>
          <w:rFonts w:ascii="Microsoft YaHei" w:hAnsi="Microsoft YaHei" w:eastAsia="Microsoft YaHei"/>
          <w:color w:val="18272F"/>
          <w:sz w:val="20"/>
        </w:rPr>
        <w:t>，说明项目自愿发布后的互动闭环。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 xml:space="preserve">8.  打开 </w:t>
      </w:r>
      <w:r>
        <w:rPr>
          <w:rFonts w:ascii="Consolas" w:hAnsi="Consolas" w:eastAsia="Consolas"/>
          <w:color w:val="176A52"/>
          <w:sz w:val="19"/>
        </w:rPr>
        <w:t>/analytics</w:t>
      </w:r>
      <w:r>
        <w:rPr>
          <w:rFonts w:ascii="Microsoft YaHei" w:hAnsi="Microsoft YaHei" w:eastAsia="Microsoft YaHei"/>
          <w:color w:val="18272F"/>
          <w:sz w:val="20"/>
        </w:rPr>
        <w:t>，展示真实聚合统计和 AI 学习报告。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 xml:space="preserve">9.  打开 </w:t>
      </w:r>
      <w:r>
        <w:rPr>
          <w:rFonts w:ascii="Consolas" w:hAnsi="Consolas" w:eastAsia="Consolas"/>
          <w:color w:val="176A52"/>
          <w:sz w:val="19"/>
        </w:rPr>
        <w:t>/campus/admin/accounts</w:t>
      </w:r>
      <w:r>
        <w:rPr>
          <w:rFonts w:ascii="Microsoft YaHei" w:hAnsi="Microsoft YaHei" w:eastAsia="Microsoft YaHei"/>
          <w:color w:val="18272F"/>
          <w:sz w:val="20"/>
        </w:rPr>
        <w:t>，说明固定角色、定向邀请和审计。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 xml:space="preserve">10.  打开 </w:t>
      </w:r>
      <w:r>
        <w:rPr>
          <w:rFonts w:ascii="Consolas" w:hAnsi="Consolas" w:eastAsia="Consolas"/>
          <w:color w:val="176A52"/>
          <w:sz w:val="19"/>
        </w:rPr>
        <w:t>/campus/classes</w:t>
      </w:r>
      <w:r>
        <w:rPr>
          <w:rFonts w:ascii="Microsoft YaHei" w:hAnsi="Microsoft YaHei" w:eastAsia="Microsoft YaHei"/>
          <w:color w:val="18272F"/>
          <w:sz w:val="20"/>
        </w:rPr>
        <w:t>，如实说明功能已完成，但当前尚无真实教师、学生和班级数据。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>3.2 完整逐页路线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FD0C9"/>
          <w:left w:val="single" w:sz="7" w:space="0" w:color="BFD0C9"/>
          <w:bottom w:val="single" w:sz="7" w:space="0" w:color="BFD0C9"/>
          <w:right w:val="single" w:sz="7" w:space="0" w:color="BFD0C9"/>
          <w:insideH w:val="single" w:sz="7" w:space="0" w:color="BFD0C9"/>
          <w:insideV w:val="single" w:sz="7" w:space="0" w:color="BFD0C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4C3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28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4C3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页面组</w:t>
            </w:r>
          </w:p>
        </w:tc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4C3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页面数量</w:t>
            </w:r>
          </w:p>
        </w:tc>
        <w:tc>
          <w:tcPr>
            <w:tcW w:type="dxa" w:w="40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4C3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重点</w:t>
            </w:r>
          </w:p>
        </w:tc>
      </w:tr>
      <w:tr>
        <w:tc>
          <w:tcPr>
            <w:tcW w:type="dxa" w:w="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1</w:t>
            </w:r>
          </w:p>
        </w:tc>
        <w:tc>
          <w:tcPr>
            <w:tcW w:type="dxa" w:w="28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认证与账号</w:t>
            </w:r>
          </w:p>
        </w:tc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4</w:t>
            </w:r>
          </w:p>
        </w:tc>
        <w:tc>
          <w:tcPr>
            <w:tcW w:type="dxa" w:w="40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登录、注册、重置密码、个人资料</w:t>
            </w:r>
          </w:p>
        </w:tc>
      </w:tr>
      <w:tr>
        <w:tc>
          <w:tcPr>
            <w:tcW w:type="dxa" w:w="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2</w:t>
            </w:r>
          </w:p>
        </w:tc>
        <w:tc>
          <w:tcPr>
            <w:tcW w:type="dxa" w:w="28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首页与项目库</w:t>
            </w:r>
          </w:p>
        </w:tc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3</w:t>
            </w:r>
          </w:p>
        </w:tc>
        <w:tc>
          <w:tcPr>
            <w:tcW w:type="dxa" w:w="40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项目发现、创建、详情与社区发布</w:t>
            </w:r>
          </w:p>
        </w:tc>
      </w:tr>
      <w:tr>
        <w:tc>
          <w:tcPr>
            <w:tcW w:type="dxa" w:w="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3</w:t>
            </w:r>
          </w:p>
        </w:tc>
        <w:tc>
          <w:tcPr>
            <w:tcW w:type="dxa" w:w="28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校园代码社区</w:t>
            </w:r>
          </w:p>
        </w:tc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2</w:t>
            </w:r>
          </w:p>
        </w:tc>
        <w:tc>
          <w:tcPr>
            <w:tcW w:type="dxa" w:w="40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公开项目、互动和评论</w:t>
            </w:r>
          </w:p>
        </w:tc>
      </w:tr>
      <w:tr>
        <w:tc>
          <w:tcPr>
            <w:tcW w:type="dxa" w:w="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4</w:t>
            </w:r>
          </w:p>
        </w:tc>
        <w:tc>
          <w:tcPr>
            <w:tcW w:type="dxa" w:w="28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我的桌面</w:t>
            </w:r>
          </w:p>
        </w:tc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5</w:t>
            </w:r>
          </w:p>
        </w:tc>
        <w:tc>
          <w:tcPr>
            <w:tcW w:type="dxa" w:w="40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今日任务、项目进度和学习记录</w:t>
            </w:r>
          </w:p>
        </w:tc>
      </w:tr>
      <w:tr>
        <w:tc>
          <w:tcPr>
            <w:tcW w:type="dxa" w:w="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5</w:t>
            </w:r>
          </w:p>
        </w:tc>
        <w:tc>
          <w:tcPr>
            <w:tcW w:type="dxa" w:w="28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学习系统</w:t>
            </w:r>
          </w:p>
        </w:tc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3</w:t>
            </w:r>
          </w:p>
        </w:tc>
        <w:tc>
          <w:tcPr>
            <w:tcW w:type="dxa" w:w="40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课程、计划、每日任务和学习证据</w:t>
            </w:r>
          </w:p>
        </w:tc>
      </w:tr>
      <w:tr>
        <w:tc>
          <w:tcPr>
            <w:tcW w:type="dxa" w:w="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6</w:t>
            </w:r>
          </w:p>
        </w:tc>
        <w:tc>
          <w:tcPr>
            <w:tcW w:type="dxa" w:w="28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AI 工作流</w:t>
            </w:r>
          </w:p>
        </w:tc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2</w:t>
            </w:r>
          </w:p>
        </w:tc>
        <w:tc>
          <w:tcPr>
            <w:tcW w:type="dxa" w:w="40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图编辑、运行、历史和结构化结果</w:t>
            </w:r>
          </w:p>
        </w:tc>
      </w:tr>
      <w:tr>
        <w:tc>
          <w:tcPr>
            <w:tcW w:type="dxa" w:w="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7</w:t>
            </w:r>
          </w:p>
        </w:tc>
        <w:tc>
          <w:tcPr>
            <w:tcW w:type="dxa" w:w="28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数据分析</w:t>
            </w:r>
          </w:p>
        </w:tc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1</w:t>
            </w:r>
          </w:p>
        </w:tc>
        <w:tc>
          <w:tcPr>
            <w:tcW w:type="dxa" w:w="40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数据库统计和 AI 学习报告</w:t>
            </w:r>
          </w:p>
        </w:tc>
      </w:tr>
      <w:tr>
        <w:tc>
          <w:tcPr>
            <w:tcW w:type="dxa" w:w="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8</w:t>
            </w:r>
          </w:p>
        </w:tc>
        <w:tc>
          <w:tcPr>
            <w:tcW w:type="dxa" w:w="28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校园教学</w:t>
            </w:r>
          </w:p>
        </w:tc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5</w:t>
            </w:r>
          </w:p>
        </w:tc>
        <w:tc>
          <w:tcPr>
            <w:tcW w:type="dxa" w:w="40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6"/>
              </w:rPr>
              <w:t>邀请、账号、班级、成员与教学任务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color w:val="133C33"/>
          <w:sz w:val="36"/>
        </w:rPr>
        <w:t>4. 全局导航怎么讲</w:t>
      </w:r>
    </w:p>
    <w:p>
      <w:pPr>
        <w:widowControl/>
        <w:spacing w:before="0" w:after="80" w:lineRule="auto" w:line="324"/>
      </w:pPr>
      <w:r>
        <w:rPr>
          <w:rFonts w:ascii="Microsoft YaHei" w:hAnsi="Microsoft YaHei" w:eastAsia="Microsoft YaHei"/>
          <w:color w:val="18272F"/>
          <w:sz w:val="20"/>
        </w:rPr>
        <w:t>登录后的顶部导航包含“首页、社区、项目库、我的桌面、学习系统、工作流、数据”。拥有有效校园身份后显示“教学班”，有效管理员还会显示“校园管理”。右侧全局搜索会把关键词带到项目库，个人头像进入资料页，退出按钮会清除认证状态并返回登录页。</w:t>
      </w:r>
    </w:p>
    <w:p>
      <w:pPr>
        <w:widowControl/>
        <w:spacing w:before="0" w:after="80" w:lineRule="auto" w:line="324"/>
      </w:pPr>
      <w:r>
        <w:rPr>
          <w:rFonts w:ascii="Microsoft YaHei" w:hAnsi="Microsoft YaHei" w:eastAsia="Microsoft YaHei"/>
          <w:color w:val="18272F"/>
          <w:sz w:val="20"/>
        </w:rPr>
        <w:t>可以这样介绍：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这是学生、教师和管理员共用的一套前端。普通功能保持统一，校园入口根据后端返回的有效身份显示。角色不是写在前端或 JWT 里的固定文字，后端会再次检查校园资格和资源范围。</w:t>
      </w:r>
    </w:p>
    <w:p>
      <w:pPr>
        <w:pStyle w:val="Heading1"/>
      </w:pPr>
      <w:r>
        <w:rPr>
          <w:rFonts w:ascii="Microsoft YaHei" w:hAnsi="Microsoft YaHei" w:eastAsia="Microsoft YaHei"/>
          <w:color w:val="133C33"/>
          <w:sz w:val="36"/>
        </w:rPr>
        <w:t>5. 认证与账号页面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5.1 登录页 </w:t>
      </w:r>
      <w:r>
        <w:rPr>
          <w:rFonts w:ascii="Consolas" w:hAnsi="Consolas" w:eastAsia="Consolas"/>
          <w:color w:val="176A52"/>
          <w:sz w:val="26"/>
        </w:rPr>
        <w:t>/login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切换左侧“项目实践、学习工作台、校园代码社区”三个主题页签。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输入用户名或邮箱和密码。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3.  完成滑块验证后点击“登录”。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登录页先介绍平台的三个核心场景，再进入统一账号体系。登录支持用户名或邮箱，滑块凭证为一次性短期凭证；登录失败后需要重新验证，避免重复使用。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演示边界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受保护页面会把未登录用户带回登录页，并在成功登录后返回原地址。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已登录用户再访问登录或注册页，会返回首页。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不展示真实密码；滑块通过只表示本次人机校验完成。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5.2 注册页 </w:t>
      </w:r>
      <w:r>
        <w:rPr>
          <w:rFonts w:ascii="Consolas" w:hAnsi="Consolas" w:eastAsia="Consolas"/>
          <w:color w:val="176A52"/>
          <w:sz w:val="26"/>
        </w:rPr>
        <w:t>/register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展示用户名、邮箱、密码和确认密码字段。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展开“我有校园邀请凭证”，说明可选的校园加入方式。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所有人先有普通账号。普通账号可以使用个人项目和学习功能；校园角色需要管理员核验的定向邀请。已有邀请的用户可以在注册时一并兑换，没有邀请也可以正常创建普通账号。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演示边界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用户名要求 3–50 位字母、数字或下划线，密码至少 8 个字符。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邀请凭证不会保存在浏览器中。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不要为了现场展示临时创建真实教师或学生账号。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5.3 重置密码页 </w:t>
      </w:r>
      <w:r>
        <w:rPr>
          <w:rFonts w:ascii="Consolas" w:hAnsi="Consolas" w:eastAsia="Consolas"/>
          <w:color w:val="176A52"/>
          <w:sz w:val="26"/>
        </w:rPr>
        <w:t>/reset-password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展示重置凭证、新密码和确认新密码三个字段。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说明凭证由管理员核验后签发。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系统没有默认管理员密码，也不通过明文找回旧密码。管理员只签发一次性重置凭证，用户在这个页面设置新密码；凭证使用后失效，旧会话会被撤销。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演示边界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当前没有为演示准备一次性重置凭证时，只介绍流程，不提交表单。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该页面可以从登录页外访问，因为用户重置密码时通常尚未登录。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5.4 个人资料页 </w:t>
      </w:r>
      <w:r>
        <w:rPr>
          <w:rFonts w:ascii="Consolas" w:hAnsi="Consolas" w:eastAsia="Consolas"/>
          <w:color w:val="176A52"/>
          <w:sz w:val="26"/>
        </w:rPr>
        <w:t>/profile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展示用户名、邮箱、账号状态、加入时间和用户编号。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展示当前校园资格；管理员可进入账号管理，普通账号可去兑换邀请。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3.  展开“修改密码”和“撤销全部会话”。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这里把普通账号和校园资格分开显示。修改密码或主动撤销会话后，其他已登录设备需要重新登录；校园角色变化也会让旧会话失效。</w:t>
      </w:r>
    </w:p>
    <w:p>
      <w:pPr>
        <w:pStyle w:val="Heading1"/>
      </w:pPr>
      <w:r>
        <w:rPr>
          <w:rFonts w:ascii="Microsoft YaHei" w:hAnsi="Microsoft YaHei" w:eastAsia="Microsoft YaHei"/>
          <w:color w:val="133C33"/>
          <w:sz w:val="36"/>
        </w:rPr>
        <w:t>6. 首页与个人项目库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6.1 首页 </w:t>
      </w:r>
      <w:r>
        <w:rPr>
          <w:rFonts w:ascii="Consolas" w:hAnsi="Consolas" w:eastAsia="Consolas"/>
          <w:color w:val="176A52"/>
          <w:sz w:val="26"/>
        </w:rPr>
        <w:t>/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查看“全部、进行中、已完成”项目筛选。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翻转项目卡片查看技术信息。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3.  启动或重置 25 分钟专注计时器。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4.  指出“项目脉搏”和快速入口。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首页是登录后的概览入口。项目数量、状态分布和最近更新时间来自当前用户的真实项目。卡片可以快速进入编辑或删除流程，右侧入口连接项目管理、学习桌面和个人资料。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演示边界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首页的 25 分钟计时器是当前页面的辅助计时，不会自动生成学习记录。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删除项目有确认步骤且不可恢复，答辩时不建议实际点击确认。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6.2 项目库 </w:t>
      </w:r>
      <w:r>
        <w:rPr>
          <w:rFonts w:ascii="Consolas" w:hAnsi="Consolas" w:eastAsia="Consolas"/>
          <w:color w:val="176A52"/>
          <w:sz w:val="26"/>
        </w:rPr>
        <w:t>/projects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从全局搜索输入“Python”或“字符串”，进入项目库搜索结果。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展示分页项目卡片，以及“创建项目”入口。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3.  打开创建表单，指出名称、难度、状态、说明和技术栈等字段后取消。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t>项目库保存当前用户自己的实践项目。现在本地库有 74 个项目，其中包括 50 道从字符串反转开始的 Python 入门练习，以及 18 个 Java、C、Vue 入门项目。搜索、分页、分类封面和空状态都读取真实字段，不是前端写死的卡片。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字段说明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基础字段：项目名称、难度、状态、项目说明。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技术字段：主要语言、核心框架、前端、后端和数据库。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教学字段：项目需求按行拆分，交付要求单独记录。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6.3 项目详情 </w:t>
      </w:r>
      <w:r>
        <w:rPr>
          <w:rFonts w:ascii="Consolas" w:hAnsi="Consolas" w:eastAsia="Consolas"/>
          <w:color w:val="176A52"/>
          <w:sz w:val="26"/>
        </w:rPr>
        <w:t>/projects/:id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进入一个 Python 练习，展示标题、状态、难度和说明。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查看技术栈、项目需求和交付要求。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3.  指出“编辑项目信息”和“发布到校园代码社区”。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项目详情把学习素材整理为有规格的项目卡：标题突出，说明、技术栈、需求和交付标准分区展示。用户可以修改自己的项目，也可以选择标签后自愿发布到社区。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演示边界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发布到社区只开放明确的展示字段，私人学习记录、ProjectContext 和 AI 输入不会公开。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社区标签使用逗号分隔，最多 5 个。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如果项目已发布，页面提供社区详情入口和撤下社区操作。</w:t>
      </w:r>
    </w:p>
    <w:p>
      <w:pPr>
        <w:pStyle w:val="Heading1"/>
      </w:pPr>
      <w:r>
        <w:rPr>
          <w:rFonts w:ascii="Microsoft YaHei" w:hAnsi="Microsoft YaHei" w:eastAsia="Microsoft YaHei"/>
          <w:color w:val="133C33"/>
          <w:sz w:val="36"/>
        </w:rPr>
        <w:t>7. 校园代码社区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7.1 社区列表 </w:t>
      </w:r>
      <w:r>
        <w:rPr>
          <w:rFonts w:ascii="Consolas" w:hAnsi="Consolas" w:eastAsia="Consolas"/>
          <w:color w:val="176A52"/>
          <w:sz w:val="26"/>
        </w:rPr>
        <w:t>/community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展示公开项目总数和标签筛选。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在项目卡片上尝试点赞或收藏。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3.  打开一个公开项目。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社区只显示用户主动发布的项目，按较新的发布记录优先展示。标签帮助学生从语言、框架或兴趣方向发现项目，点赞和收藏状态会写入数据库。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演示边界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项目库有数据不代表社区一定有公开数据；未发布的私人项目不会出现在这里。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页面为空时，可以用空状态说明“自愿发布”的边界，再返回项目库选择项目发布。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7.2 社区项目详情 </w:t>
      </w:r>
      <w:r>
        <w:rPr>
          <w:rFonts w:ascii="Consolas" w:hAnsi="Consolas" w:eastAsia="Consolas"/>
          <w:color w:val="176A52"/>
          <w:sz w:val="26"/>
        </w:rPr>
        <w:t>/community/projects/:id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展示发布者、发布时间、浏览、点赞、收藏和评论统计。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查看项目说明、技术铭牌和标签。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3.  输入一条演示评论但不提交，说明评论长度和删除权限。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社区详情是公开作品的只读展示页，其他用户可以互动，但不能编辑原项目。页面会记录浏览，并提供评论讨论；评论作者或有权限的管理者才能看到删除入口。</w:t>
      </w:r>
    </w:p>
    <w:p>
      <w:pPr>
        <w:pStyle w:val="Heading1"/>
      </w:pPr>
      <w:r>
        <w:rPr>
          <w:rFonts w:ascii="Microsoft YaHei" w:hAnsi="Microsoft YaHei" w:eastAsia="Microsoft YaHei"/>
          <w:color w:val="133C33"/>
          <w:sz w:val="36"/>
        </w:rPr>
        <w:t>8. 我的桌面</w:t>
      </w:r>
    </w:p>
    <w:p>
      <w:pPr>
        <w:widowControl/>
        <w:spacing w:before="0" w:after="80" w:lineRule="auto" w:line="324"/>
      </w:pPr>
      <w:r>
        <w:rPr>
          <w:rFonts w:ascii="Microsoft YaHei" w:hAnsi="Microsoft YaHei" w:eastAsia="Microsoft YaHei"/>
          <w:color w:val="18272F"/>
          <w:sz w:val="20"/>
        </w:rPr>
        <w:t>“我的桌面”侧重今天正在做什么；“学习系统”侧重课程、计划和完整记录。两者使用同一批真实任务、项目和学习记录，只是组织方式不同。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8.1 工作台概览 </w:t>
      </w:r>
      <w:r>
        <w:rPr>
          <w:rFonts w:ascii="Consolas" w:hAnsi="Consolas" w:eastAsia="Consolas"/>
          <w:color w:val="176A52"/>
          <w:sz w:val="26"/>
        </w:rPr>
        <w:t>/workspace/dashboard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展示今日已完成任务、已记录分钟、学习进度和进行中项目。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在今日任务中完成一项任务。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3.  打开最近项目和最近记录。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工作台把今天的任务、投入时长和项目进度放在一页。任务完成后，项目进度会基于关联任务重新计算；学习分钟来自用户主动保存的学习记录。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8.2 工作台任务 </w:t>
      </w:r>
      <w:r>
        <w:rPr>
          <w:rFonts w:ascii="Consolas" w:hAnsi="Consolas" w:eastAsia="Consolas"/>
          <w:color w:val="176A52"/>
          <w:sz w:val="26"/>
        </w:rPr>
        <w:t>/workspace/tasks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查看分页任务列表。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打开“创建任务”，展示标题、说明、日期、优先级、时间、预计时长和关联项目。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3.  对一项未完成任务点击“完成”。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任务可以关联项目，也可以作为独立学习事项。系统独立校验时间范围和预计时长，完成状态会保存在数据库中，刷新后保持一致。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8.3 项目进度 </w:t>
      </w:r>
      <w:r>
        <w:rPr>
          <w:rFonts w:ascii="Consolas" w:hAnsi="Consolas" w:eastAsia="Consolas"/>
          <w:color w:val="176A52"/>
          <w:sz w:val="26"/>
        </w:rPr>
        <w:t>/workspace/projects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展示每个项目的状态、难度、完成比例、关联任务数和学习分钟。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进入一个项目进度详情。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这里不手工填写百分比。项目进度由关联任务的真实完成情况计算，同时显示来自学习记录的累计分钟。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8.4 项目进度详情 </w:t>
      </w:r>
      <w:r>
        <w:rPr>
          <w:rFonts w:ascii="Consolas" w:hAnsi="Consolas" w:eastAsia="Consolas"/>
          <w:color w:val="176A52"/>
          <w:sz w:val="26"/>
        </w:rPr>
        <w:t>/workspace/projects/:id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展示进度条、关联任务、已完成数和学习分钟。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查看近期任务与最近 8 条以内的学习记录。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3.  从页面跳转到任务管理或新增记录。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详情页把一个项目的行动和学习证据合并查看。完成任务会更新进度，学习记录只反映用户实际填写的投入，不由 AI 自动补造。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8.5 工作台学习记录 </w:t>
      </w:r>
      <w:r>
        <w:rPr>
          <w:rFonts w:ascii="Consolas" w:hAnsi="Consolas" w:eastAsia="Consolas"/>
          <w:color w:val="176A52"/>
          <w:sz w:val="26"/>
        </w:rPr>
        <w:t>/workspace/records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展示时间线和记录总数。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打开“记录学习”，查看标题、内容、类型、时长、关联项目和发生时间。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工作台中的学习记录适合快速新增和回看。项目实践类型必须关联项目，自主学习可以不关联项目；时长范围和时间格式由前后端共同校验。</w:t>
      </w:r>
    </w:p>
    <w:p>
      <w:pPr>
        <w:pStyle w:val="Heading1"/>
      </w:pPr>
      <w:r>
        <w:rPr>
          <w:rFonts w:ascii="Microsoft YaHei" w:hAnsi="Microsoft YaHei" w:eastAsia="Microsoft YaHei"/>
          <w:color w:val="133C33"/>
          <w:sz w:val="36"/>
        </w:rPr>
        <w:t>9. 学习系统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9.1 课程与学习计划 </w:t>
      </w:r>
      <w:r>
        <w:rPr>
          <w:rFonts w:ascii="Consolas" w:hAnsi="Consolas" w:eastAsia="Consolas"/>
          <w:color w:val="176A52"/>
          <w:sz w:val="26"/>
        </w:rPr>
        <w:t>/learning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展示课程数量和进行中计划数量。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打开“新建课程”和“新建计划”表单。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3.  查看计划进度、日期范围，以及课程的编辑和删除入口。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课程用于记录学习主题和课程信息，学习计划把课程或项目放进明确的日期范围。它们属于个人数据，加入教学班不会把个人课程自动公开，也不会自动复制成全班任务。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9.2 每日任务 </w:t>
      </w:r>
      <w:r>
        <w:rPr>
          <w:rFonts w:ascii="Consolas" w:hAnsi="Consolas" w:eastAsia="Consolas"/>
          <w:color w:val="176A52"/>
          <w:sz w:val="26"/>
        </w:rPr>
        <w:t>/learning/tasks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创建或编辑一项任务，关联计划或项目。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点击“完成”，观察本页完成数量变化。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3.  展示分页、失败重试和空状态。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每日任务是学生自己安排的行动，与教师发布的教学任务是两类独立数据。任务完成和计划进度在同一事务中更新，避免只改一个页面数字。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9.3 学习记录 </w:t>
      </w:r>
      <w:r>
        <w:rPr>
          <w:rFonts w:ascii="Consolas" w:hAnsi="Consolas" w:eastAsia="Consolas"/>
          <w:color w:val="176A52"/>
          <w:sz w:val="26"/>
        </w:rPr>
        <w:t>/learning/records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新建、编辑或删除一条学习记录。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查看记录类型、学习分钟和关联对象。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这页提供学习记录的完整维护能力，而工作台记录页更偏快速查看。记录会成为数据分析和 AI 学习报告的事实来源，但不会自动代表教学任务通过。</w:t>
      </w:r>
    </w:p>
    <w:p>
      <w:pPr>
        <w:pStyle w:val="Heading1"/>
      </w:pPr>
      <w:r>
        <w:rPr>
          <w:rFonts w:ascii="Microsoft YaHei" w:hAnsi="Microsoft YaHei" w:eastAsia="Microsoft YaHei"/>
          <w:color w:val="133C33"/>
          <w:sz w:val="36"/>
        </w:rPr>
        <w:t>10. 可视化 AI 工作流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10.1 工作流列表 </w:t>
      </w:r>
      <w:r>
        <w:rPr>
          <w:rFonts w:ascii="Consolas" w:hAnsi="Consolas" w:eastAsia="Consolas"/>
          <w:color w:val="176A52"/>
          <w:sz w:val="26"/>
        </w:rPr>
        <w:t>/workflows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选择所属项目，填写工作流名称和说明。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创建工作流后查看修订版本、节点数、连线数和更新时间。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3.  进入编辑器；删除按钮只说明，不实际删除。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每个工作流属于当前用户的一个项目。列表保存的是后端工作流记录，版本、节点数和连线数不是页面临时状态。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10.2 工作流编辑器 </w:t>
      </w:r>
      <w:r>
        <w:rPr>
          <w:rFonts w:ascii="Consolas" w:hAnsi="Consolas" w:eastAsia="Consolas"/>
          <w:color w:val="176A52"/>
          <w:sz w:val="26"/>
        </w:rPr>
        <w:t>/workflows/:id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从节点库添加节点，把节点拖到画布并建立连线。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选择节点，填写名称、指令、预期输出；教学节点按需填写代码。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3.  查看“图检查”，确认引用、重复边、自环和循环检查。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4.  点击“保存工作流”或“保存并运行 AI”。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5.  在“AI 运行与结果”中查看运行历史、节点状态、耗时、Token 用量和结构化输出。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6.  切换“继续未完成的节点”和“重新运行全部节点”。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六类可运行节点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FD0C9"/>
          <w:left w:val="single" w:sz="7" w:space="0" w:color="BFD0C9"/>
          <w:bottom w:val="single" w:sz="7" w:space="0" w:color="BFD0C9"/>
          <w:right w:val="single" w:sz="7" w:space="0" w:color="BFD0C9"/>
          <w:insideH w:val="single" w:sz="7" w:space="0" w:color="BFD0C9"/>
          <w:insideV w:val="single" w:sz="7" w:space="0" w:color="BFD0C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4C3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4C3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4C3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展示重点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需求分析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整理目标、约束和验收标准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把项目描述转为可执行要求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技术栈分析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评估前后端、数据与工程方案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给出选择与理由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架构设计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划分模块、边界和数据流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形成结构化架构建议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解题提示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从题意给出分层思路和边界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适合 Python 练习，不直接替学生完成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代码讲解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解释代码步骤和 Python 概念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需要填写待分析代码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答案评审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静态检查答案并给出测试建议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不执行代码，不等于自动判题通过</w:t>
            </w:r>
          </w:p>
        </w:tc>
      </w:tr>
    </w:tbl>
    <w:p>
      <w:pPr>
        <w:spacing w:after="20"/>
      </w:pP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系统保留当前 Provider、Agent 和 Workflow Engine。前端负责画布和配置，后端校验 DAG、准备项目上下文、调用 DeepSeek，并把请求、结果和运行记录持久化。页面刷新后仍能查看历史，失败时可以继续未完成节点。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演示边界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使用真实 DeepSeek 前先确认后端已配置 API，避免现场才发现网络或额度问题。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“全部重跑”会再次调用模型并产生用量。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不把模型输出说成测试通过、教师评价或项目完成证明。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不在代码输入框粘贴密钥、个人隐私或不应发送给外部模型的数据。</w:t>
      </w:r>
    </w:p>
    <w:p>
      <w:pPr>
        <w:pStyle w:val="Heading1"/>
      </w:pPr>
      <w:r>
        <w:rPr>
          <w:rFonts w:ascii="Microsoft YaHei" w:hAnsi="Microsoft YaHei" w:eastAsia="Microsoft YaHei"/>
          <w:color w:val="133C33"/>
          <w:sz w:val="36"/>
        </w:rPr>
        <w:t xml:space="preserve">11. 数据分析页 </w:t>
      </w:r>
      <w:r>
        <w:rPr>
          <w:rFonts w:ascii="Consolas" w:hAnsi="Consolas" w:eastAsia="Consolas"/>
          <w:color w:val="176A52"/>
          <w:sz w:val="35"/>
        </w:rPr>
        <w:t>/analytics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展示今日访问人数、完成任务人数、平台项目、已发布项目、社区互动和平均进度。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查看学习与社区活跃趋势、项目变化、状态分布和技术栈使用情况。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3.  选择日期范围生成 AI 学习报告，或打开已有报告。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图表数据由后端从 MySQL 聚合，按数据库 UTC 时间统计，再按浏览器时区展示。AI 学习报告只发送当前用户的聚合指标；失败记录可以按同一周期重试，页面不会补造历史活动。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演示边界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“学习分钟、活跃天数、任务完成率”来自已有记录，不代表教师成绩。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AI 报告与教师反馈、教学任务状态和项目完成状态相互独立。</w:t>
      </w:r>
    </w:p>
    <w:p>
      <w:pPr>
        <w:pStyle w:val="Heading1"/>
      </w:pPr>
      <w:r>
        <w:rPr>
          <w:rFonts w:ascii="Microsoft YaHei" w:hAnsi="Microsoft YaHei" w:eastAsia="Microsoft YaHei"/>
          <w:color w:val="133C33"/>
          <w:sz w:val="36"/>
        </w:rPr>
        <w:t>12. 校园身份与教学页面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12.1 校园身份 </w:t>
      </w:r>
      <w:r>
        <w:rPr>
          <w:rFonts w:ascii="Consolas" w:hAnsi="Consolas" w:eastAsia="Consolas"/>
          <w:color w:val="176A52"/>
          <w:sz w:val="26"/>
        </w:rPr>
        <w:t>/campus/join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当前账号可直接演示</w:t>
      </w:r>
    </w:p>
    <w:p>
      <w:pPr>
        <w:widowControl/>
        <w:spacing w:before="0" w:after="80" w:lineRule="auto" w:line="324"/>
      </w:pPr>
      <w:r>
        <w:rPr>
          <w:rFonts w:ascii="Microsoft YaHei" w:hAnsi="Microsoft YaHei" w:eastAsia="Microsoft YaHei"/>
          <w:color w:val="18272F"/>
          <w:sz w:val="20"/>
        </w:rPr>
        <w:t>页面会显示当前资格、角色、状态和身份版本，并提供“进入教学班”入口；管理员还会看到“进入账号管理”。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无校园身份时的流程</w:t>
      </w:r>
    </w:p>
    <w:p>
      <w:pPr>
        <w:widowControl/>
        <w:spacing w:before="0" w:after="80" w:lineRule="auto" w:line="324"/>
      </w:pPr>
      <w:r>
        <w:rPr>
          <w:rFonts w:ascii="Microsoft YaHei" w:hAnsi="Microsoft YaHei" w:eastAsia="Microsoft YaHei"/>
          <w:color w:val="18272F"/>
          <w:sz w:val="20"/>
        </w:rPr>
        <w:t>用户输入管理员定向签发、且与当前账号或邮箱匹配的邀请凭证。兑换成功后系统要求重新登录，使新的校园资格进入后续授权判断。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12.2 校园账号管理 </w:t>
      </w:r>
      <w:r>
        <w:rPr>
          <w:rFonts w:ascii="Consolas" w:hAnsi="Consolas" w:eastAsia="Consolas"/>
          <w:color w:val="176A52"/>
          <w:sz w:val="26"/>
        </w:rPr>
        <w:t>/campus/admin/accounts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展示签发学生或教师邀请：目标账号/邮箱、角色、有效小时和核验原因。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搜索账号，查看账号启停、校园资格和固定角色。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3.  指出暂停、恢复、撤销、角色调整和密码重置凭证。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4.  查看最近邀请和账号审计。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管理员管理账号元数据、校园资格和一次性凭证。每项敏感操作都需要原因并带版本保护，角色或账号状态变化后旧会话失效。管理员默认不能读取私人项目、笔记、ProjectContext、AI 输入或教学任务正文。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演示边界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管理员只能直接签发学生或教师邀请；管理员角色调整属于已有校园资格的受控管理操作。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最后一个有效管理员不能被停用、撤销或降级。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答辩时不执行停用、撤销或角色调整，避免改变当前演示账号。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12.3 教学班列表 </w:t>
      </w:r>
      <w:r>
        <w:rPr>
          <w:rFonts w:ascii="Consolas" w:hAnsi="Consolas" w:eastAsia="Consolas"/>
          <w:color w:val="176A52"/>
          <w:sz w:val="26"/>
        </w:rPr>
        <w:t>/campus/classes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当前可见状态</w:t>
      </w:r>
    </w:p>
    <w:p>
      <w:pPr>
        <w:widowControl/>
        <w:spacing w:before="0" w:after="80" w:lineRule="auto" w:line="324"/>
      </w:pPr>
      <w:r>
        <w:rPr>
          <w:rFonts w:ascii="Microsoft YaHei" w:hAnsi="Microsoft YaHei" w:eastAsia="Microsoft YaHei"/>
          <w:color w:val="18272F"/>
          <w:sz w:val="20"/>
        </w:rPr>
        <w:t>当前管理员账号会进入“管理员视图”。本地数据库没有教学班，因此页面会显示空状态。可以借此说明：代码功能已完成，但真实试点数据尚未初始化。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角色差异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教师：可创建教学班，填写班级名称、课程名称和学期；创建后自动成为首位教师。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学生：只看到自己加入的班级。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管理员：查看授权范围内的班级元数据，不在此创建教师课程。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12.4 教学班详情 </w:t>
      </w:r>
      <w:r>
        <w:rPr>
          <w:rFonts w:ascii="Consolas" w:hAnsi="Consolas" w:eastAsia="Consolas"/>
          <w:color w:val="176A52"/>
          <w:sz w:val="26"/>
        </w:rPr>
        <w:t>/campus/classes/:classId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教师视图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编辑班级名称、课程名称和学期，或归档班级。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使用成员的校园身份编号加入学生。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新建教学任务草稿，填写标题、说明、学习目标、交付要求、截止时间和可选项目模板快照。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学生视图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查看班级和已发布任务。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在班级有效时主动退出；退出后立即失去班级和任务访问。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管理员视图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管理班级元数据与成员，可为班级安排教师。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页面明确不展示教学任务正文。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班级成员关系决定访问权，教师姓名字符串不能作为授权依据。跨班级不能凭 ID 读取，班级归档后保留只读数据，不级联删除个人学习记录。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 xml:space="preserve">12.5 教学任务详情 </w:t>
      </w:r>
      <w:r>
        <w:rPr>
          <w:rFonts w:ascii="Consolas" w:hAnsi="Consolas" w:eastAsia="Consolas"/>
          <w:color w:val="176A52"/>
          <w:sz w:val="26"/>
        </w:rPr>
        <w:t>/campus/assignments/:assignmentId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现场动作（准备教师账号和教学数据后）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1.  编辑草稿中的标题、说明、学习目标、交付要求和截止时间。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2.  发布任务，观察状态从草稿变为已发布。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3.  展示发布后只允许延长截止时间。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4.  查看项目模板快照的采集时间。</w:t>
      </w:r>
    </w:p>
    <w:p>
      <w:pPr>
        <w:spacing w:after="50" w:line="300" w:lineRule="auto"/>
        <w:ind w:left="386" w:hanging="272"/>
      </w:pPr>
      <w:r>
        <w:rPr>
          <w:rFonts w:ascii="Microsoft YaHei" w:hAnsi="Microsoft YaHei" w:eastAsia="Microsoft YaHei"/>
          <w:color w:val="18272F"/>
          <w:sz w:val="20"/>
        </w:rPr>
        <w:t>5.  说明关闭和归档状态。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讲解话术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教学任务按“草稿—已发布—已关闭—已归档”流转。草稿对学生不可见；发布后冻结核心验收内容，只允许延长截止时间。引用项目模板时保存白名单快照，源项目后续修改不会静默改变已布置任务。</w:t>
      </w:r>
    </w:p>
    <w:p>
      <w:pPr>
        <w:keepNext/>
        <w:spacing w:before="100" w:after="50"/>
      </w:pPr>
      <w:r>
        <w:rPr>
          <w:rFonts w:ascii="Microsoft YaHei" w:hAnsi="Microsoft YaHei" w:eastAsia="Microsoft YaHei"/>
          <w:b/>
          <w:color w:val="18272F"/>
          <w:sz w:val="20"/>
        </w:rPr>
        <w:t>演示边界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当前没有教师、学生、班级和教学任务数据，所以本页不应宣称已完成真实课堂浏览器验收。</w:t>
      </w:r>
    </w:p>
    <w:p>
      <w:pPr>
        <w:pStyle w:val="ListBullet"/>
      </w:pPr>
      <w:r>
        <w:t>P19 已完成提交版本、教师退回或通过、学生修改后重交和站内通知；当前本地库没有真实班级成果。</w:t>
      </w:r>
    </w:p>
    <w:p>
      <w:pPr>
        <w:pStyle w:val="Heading1"/>
      </w:pPr>
      <w:r>
        <w:rPr>
          <w:rFonts w:ascii="Microsoft YaHei" w:hAnsi="Microsoft YaHei" w:eastAsia="Microsoft YaHei"/>
          <w:color w:val="133C33"/>
          <w:sz w:val="36"/>
        </w:rPr>
        <w:t>13. 老师可能会问的问题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>Q1：这个项目的 AI 具体在哪里？</w:t>
      </w:r>
    </w:p>
    <w:p>
      <w:pPr>
        <w:widowControl/>
        <w:spacing w:before="0" w:after="80" w:lineRule="auto" w:line="324"/>
      </w:pPr>
      <w:r>
        <w:rPr>
          <w:rFonts w:ascii="Microsoft YaHei" w:hAnsi="Microsoft YaHei" w:eastAsia="Microsoft YaHei"/>
          <w:color w:val="18272F"/>
          <w:sz w:val="20"/>
        </w:rPr>
        <w:t>AI 集中在可视化工作流和学习报告。工作流已有需求分析、技术栈分析、架构设计、解题提示、代码讲解和答案评审六类节点；后端通过统一 Provider 调用 DeepSeek，测试环境可使用 Fake Provider。系统保存请求、节点结果和运行历史。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>Q2：页面数据是真实的吗？</w:t>
      </w:r>
    </w:p>
    <w:p>
      <w:pPr>
        <w:widowControl/>
        <w:spacing w:before="0" w:after="80" w:lineRule="auto" w:line="324"/>
      </w:pPr>
      <w:r>
        <w:t>主要业务页面读取 MySQL。当前开发库有 74 个 Project 和 1 个有效校园成员；图表、项目进度、任务状态和学习分钟都由后端查询或聚合。首页专注计时器是页面辅助功能，不写入学习记录。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>Q3：为什么普通账号、教师和管理员要分开？</w:t>
      </w:r>
    </w:p>
    <w:p>
      <w:pPr>
        <w:widowControl/>
        <w:spacing w:before="0" w:after="80" w:lineRule="auto" w:line="324"/>
      </w:pPr>
      <w:r>
        <w:rPr>
          <w:rFonts w:ascii="Microsoft YaHei" w:hAnsi="Microsoft YaHei" w:eastAsia="Microsoft YaHei"/>
          <w:color w:val="18272F"/>
          <w:sz w:val="20"/>
        </w:rPr>
        <w:t>普通账号承载个人项目和学习数据；校园资格决定教学范围。一个账号当前只能有学生、教师或管理员中的一个固定校园角色，资源访问还需要班级成员关系。这样避免把“教师姓名”或前端按钮当成真正权限。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>Q4：管理员能查看学生的私人数据吗？</w:t>
      </w:r>
    </w:p>
    <w:p>
      <w:pPr>
        <w:widowControl/>
        <w:spacing w:before="0" w:after="80" w:lineRule="auto" w:line="324"/>
      </w:pPr>
      <w:r>
        <w:rPr>
          <w:rFonts w:ascii="Microsoft YaHei" w:hAnsi="Microsoft YaHei" w:eastAsia="Microsoft YaHei"/>
          <w:color w:val="18272F"/>
          <w:sz w:val="20"/>
        </w:rPr>
        <w:t>默认不能。管理员可管理账号、校园资格、一次性凭证、班级元数据和成员，但不自动获得私人项目、个人学习笔记、ProjectContext、AI 输入或教学任务正文的读取权。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>Q5：AI 会运行学生代码或自动判题吗？</w:t>
      </w:r>
    </w:p>
    <w:p>
      <w:pPr>
        <w:widowControl/>
        <w:spacing w:before="0" w:after="80" w:lineRule="auto" w:line="324"/>
      </w:pPr>
      <w:r>
        <w:rPr>
          <w:rFonts w:ascii="Microsoft YaHei" w:hAnsi="Microsoft YaHei" w:eastAsia="Microsoft YaHei"/>
          <w:color w:val="18272F"/>
          <w:sz w:val="20"/>
        </w:rPr>
        <w:t>不会。答案评审是静态分析，只提供问题、改进方向和建议学生自己运行的测试。当前系统没有在线 IDE、代码上传执行或自动判题能力。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>Q6：校园试点已经上线了吗？</w:t>
      </w:r>
    </w:p>
    <w:p>
      <w:pPr>
        <w:widowControl/>
        <w:spacing w:before="0" w:after="80" w:lineRule="auto" w:line="324"/>
      </w:pPr>
      <w:r>
        <w:t>没有。P17-P21 完成了身份、班级、成果反馈、AI 页面和社区治理的技术实现；真实教师、学生、课程、校方批准、AI 费用、部署和隐私政策仍待确认。当前适合展示毕业设计原型，不应表述为学校正式系统。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>Q7：下一步做什么？</w:t>
      </w:r>
    </w:p>
    <w:p>
      <w:pPr>
        <w:widowControl/>
        <w:spacing w:before="0" w:after="80" w:lineRule="auto" w:line="324"/>
      </w:pPr>
      <w:r>
        <w:t>下一阶段是 P22“AI 质量与成本控制”：把独立 Agent、Workflow、学习报告和测试入口纳入统一额度、并发和计量边界，并建立可复现的质量评测。平台预算、用户日额度、学校时区和真实评测费用仍待确认。</w:t>
      </w:r>
    </w:p>
    <w:p>
      <w:pPr>
        <w:pStyle w:val="Heading1"/>
      </w:pPr>
      <w:r>
        <w:rPr>
          <w:rFonts w:ascii="Microsoft YaHei" w:hAnsi="Microsoft YaHei" w:eastAsia="Microsoft YaHei"/>
          <w:color w:val="133C33"/>
          <w:sz w:val="36"/>
        </w:rPr>
        <w:t>14. 技术架构讲解</w:t>
      </w: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>14.1 前端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FD0C9"/>
          <w:left w:val="single" w:sz="7" w:space="0" w:color="BFD0C9"/>
          <w:bottom w:val="single" w:sz="7" w:space="0" w:color="BFD0C9"/>
          <w:right w:val="single" w:sz="7" w:space="0" w:color="BFD0C9"/>
          <w:insideH w:val="single" w:sz="7" w:space="0" w:color="BFD0C9"/>
          <w:insideV w:val="single" w:sz="7" w:space="0" w:color="BFD0C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2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4C3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66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4C3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2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Vue 3 + TypeScript</w:t>
            </w:r>
          </w:p>
        </w:tc>
        <w:tc>
          <w:tcPr>
            <w:tcW w:type="dxa" w:w="66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单页面应用、组合式逻辑和类型约束</w:t>
            </w:r>
          </w:p>
        </w:tc>
      </w:tr>
      <w:tr>
        <w:tc>
          <w:tcPr>
            <w:tcW w:type="dxa" w:w="32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Vite</w:t>
            </w:r>
          </w:p>
        </w:tc>
        <w:tc>
          <w:tcPr>
            <w:tcW w:type="dxa" w:w="66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本地开发与生产构建</w:t>
            </w:r>
          </w:p>
        </w:tc>
      </w:tr>
      <w:tr>
        <w:tc>
          <w:tcPr>
            <w:tcW w:type="dxa" w:w="32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Element Plus</w:t>
            </w:r>
          </w:p>
        </w:tc>
        <w:tc>
          <w:tcPr>
            <w:tcW w:type="dxa" w:w="66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表单、提示、确认框和基础交互组件</w:t>
            </w:r>
          </w:p>
        </w:tc>
      </w:tr>
      <w:tr>
        <w:tc>
          <w:tcPr>
            <w:tcW w:type="dxa" w:w="32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Vue Router + Pinia</w:t>
            </w:r>
          </w:p>
        </w:tc>
        <w:tc>
          <w:tcPr>
            <w:tcW w:type="dxa" w:w="66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路由守卫、认证和领域状态</w:t>
            </w:r>
          </w:p>
        </w:tc>
      </w:tr>
      <w:tr>
        <w:tc>
          <w:tcPr>
            <w:tcW w:type="dxa" w:w="32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Axios</w:t>
            </w:r>
          </w:p>
        </w:tc>
        <w:tc>
          <w:tcPr>
            <w:tcW w:type="dxa" w:w="66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API 请求、Token 注入和 401 处理</w:t>
            </w:r>
          </w:p>
        </w:tc>
      </w:tr>
      <w:tr>
        <w:tc>
          <w:tcPr>
            <w:tcW w:type="dxa" w:w="32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Vue Flow</w:t>
            </w:r>
          </w:p>
        </w:tc>
        <w:tc>
          <w:tcPr>
            <w:tcW w:type="dxa" w:w="66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AI 工作流节点画布与连线</w:t>
            </w:r>
          </w:p>
        </w:tc>
      </w:tr>
      <w:tr>
        <w:tc>
          <w:tcPr>
            <w:tcW w:type="dxa" w:w="32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ECharts</w:t>
            </w:r>
          </w:p>
        </w:tc>
        <w:tc>
          <w:tcPr>
            <w:tcW w:type="dxa" w:w="66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学习和社区数据图表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color w:val="174F3F"/>
          <w:sz w:val="27"/>
        </w:rPr>
        <w:t>14.2 后端与数据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FD0C9"/>
          <w:left w:val="single" w:sz="7" w:space="0" w:color="BFD0C9"/>
          <w:bottom w:val="single" w:sz="7" w:space="0" w:color="BFD0C9"/>
          <w:right w:val="single" w:sz="7" w:space="0" w:color="BFD0C9"/>
          <w:insideH w:val="single" w:sz="7" w:space="0" w:color="BFD0C9"/>
          <w:insideV w:val="single" w:sz="7" w:space="0" w:color="BFD0C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2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4C3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66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4C3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2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FastAPI + Pydantic</w:t>
            </w:r>
          </w:p>
        </w:tc>
        <w:tc>
          <w:tcPr>
            <w:tcW w:type="dxa" w:w="66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REST API、请求响应 Schema 和接口文档</w:t>
            </w:r>
          </w:p>
        </w:tc>
      </w:tr>
      <w:tr>
        <w:tc>
          <w:tcPr>
            <w:tcW w:type="dxa" w:w="32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SQLAlchemy + PyMySQL</w:t>
            </w:r>
          </w:p>
        </w:tc>
        <w:tc>
          <w:tcPr>
            <w:tcW w:type="dxa" w:w="66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数据访问、事务与 MySQL 驱动</w:t>
            </w:r>
          </w:p>
        </w:tc>
      </w:tr>
      <w:tr>
        <w:tc>
          <w:tcPr>
            <w:tcW w:type="dxa" w:w="32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t>MySQL 8.0+</w:t>
            </w:r>
          </w:p>
        </w:tc>
        <w:tc>
          <w:tcPr>
            <w:tcW w:type="dxa" w:w="66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t>34 张表、81 个外键的主数据存储</w:t>
            </w:r>
          </w:p>
        </w:tc>
      </w:tr>
      <w:tr>
        <w:tc>
          <w:tcPr>
            <w:tcW w:type="dxa" w:w="32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PyJWT + Argon2id</w:t>
            </w:r>
          </w:p>
        </w:tc>
        <w:tc>
          <w:tcPr>
            <w:tcW w:type="dxa" w:w="66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会话令牌、版本失效和密码哈希</w:t>
            </w:r>
          </w:p>
        </w:tc>
      </w:tr>
      <w:tr>
        <w:tc>
          <w:tcPr>
            <w:tcW w:type="dxa" w:w="32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HTTPX + DeepSeek Provider</w:t>
            </w:r>
          </w:p>
        </w:tc>
        <w:tc>
          <w:tcPr>
            <w:tcW w:type="dxa" w:w="66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AI 请求和统一 Provider 接口</w:t>
            </w:r>
          </w:p>
        </w:tc>
      </w:tr>
    </w:tbl>
    <w:p>
      <w:pPr>
        <w:spacing w:after="20"/>
      </w:pPr>
    </w:p>
    <w:p>
      <w:pPr>
        <w:widowControl/>
        <w:spacing w:before="0" w:after="80" w:lineRule="auto" w:line="324"/>
      </w:pPr>
      <w:r>
        <w:rPr>
          <w:rFonts w:ascii="Microsoft YaHei" w:hAnsi="Microsoft YaHei" w:eastAsia="Microsoft YaHei"/>
          <w:color w:val="18272F"/>
          <w:sz w:val="20"/>
        </w:rPr>
        <w:t>后端保持单体分层：</w:t>
      </w:r>
    </w:p>
    <w:p>
      <w:pPr>
        <w:spacing w:before="80" w:after="140" w:line="264" w:lineRule="auto"/>
        <w:ind w:left="312" w:right="312"/>
        <w:shd w:fill="EEF2F1"/>
      </w:pPr>
      <w:r>
        <w:rPr>
          <w:rFonts w:ascii="Consolas" w:hAnsi="Consolas" w:eastAsia="Consolas"/>
          <w:color w:val="24443A"/>
          <w:sz w:val="16"/>
        </w:rPr>
        <w:t>Vue 页面 → Axios API → FastAPI Router</w:t>
        <w:br/>
        <w:t>→ Service 权限与状态 → Repository → SQLAlchemy Model → MySQL</w:t>
        <w:br/>
        <w:t xml:space="preserve">                         ↘ Workflow Engine → Agent → DeepSeek</w:t>
      </w:r>
    </w:p>
    <w:p>
      <w:pPr>
        <w:widowControl/>
        <w:spacing w:before="0" w:after="80" w:lineRule="auto" w:line="324"/>
      </w:pPr>
      <w:r>
        <w:t>当前后端 OpenAPI 有 96 个路径、136 个操作。2026-09-25 的检查结果为后端 203 项测试通过、前端类型检查和生产构建通过、数据库 Models 与 34 张表和 81 个外键一致；Ruff、Mypy 和 Bandit 未安装，不能写成已通过。</w:t>
      </w:r>
    </w:p>
    <w:p>
      <w:pPr>
        <w:pStyle w:val="Heading1"/>
      </w:pPr>
      <w:r>
        <w:rPr>
          <w:rFonts w:ascii="Microsoft YaHei" w:hAnsi="Microsoft YaHei" w:eastAsia="Microsoft YaHei"/>
          <w:color w:val="133C33"/>
          <w:sz w:val="36"/>
        </w:rPr>
        <w:t>15. 展示时应保持的口径</w:t>
      </w:r>
    </w:p>
    <w:p>
      <w:pPr>
        <w:pStyle w:val="ListBullet"/>
      </w:pPr>
      <w:r>
        <w:t>可以说“P00-P21 的代码和技术验证已完成”，不要说“真实校园试点已完成”。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可以说“支持 DeepSeek 和测试用 Fake Provider”，不要说“已接入所有主流模型”。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可以说“答案评审给出静态建议”，不要说“AI 自动判题通过”。</w:t>
      </w:r>
    </w:p>
    <w:p>
      <w:pPr>
        <w:pStyle w:val="ListBullet"/>
      </w:pPr>
      <w:r>
        <w:rPr>
          <w:rFonts w:ascii="Microsoft YaHei" w:hAnsi="Microsoft YaHei" w:eastAsia="Microsoft YaHei"/>
          <w:color w:val="18272F"/>
          <w:sz w:val="20"/>
        </w:rPr>
        <w:t>可以说“统计来自数据库”，但首页专注计时器不属于持久化学习证据。</w:t>
      </w:r>
    </w:p>
    <w:p>
      <w:pPr>
        <w:pStyle w:val="ListBullet"/>
      </w:pPr>
      <w:r>
        <w:t>可以说“教学班、任务、成果反馈和社区治理接口及页面已实现”，同时说明当前没有真实教师、学生、班级、教学任务或提交数据。</w:t>
      </w:r>
    </w:p>
    <w:p>
      <w:pPr>
        <w:pStyle w:val="ListBullet"/>
      </w:pPr>
      <w:r>
        <w:t>Git 仓库保存代码和文档，不保存本地账号、密码、API Key、邀请凭证或 74 条业务数据。</w:t>
      </w:r>
    </w:p>
    <w:p>
      <w:pPr>
        <w:pStyle w:val="Heading1"/>
      </w:pPr>
      <w:r>
        <w:rPr>
          <w:rFonts w:ascii="Microsoft YaHei" w:hAnsi="Microsoft YaHei" w:eastAsia="Microsoft YaHei"/>
          <w:color w:val="133C33"/>
          <w:sz w:val="36"/>
        </w:rPr>
        <w:t>16. 60 秒收尾话术</w:t>
      </w:r>
    </w:p>
    <w:p>
      <w:pPr>
        <w:spacing w:before="60" w:after="140" w:line="348" w:lineRule="auto"/>
        <w:ind w:left="425" w:right="255"/>
      </w:pPr>
      <w:r>
        <w:rPr>
          <w:rFonts w:ascii="Microsoft YaHei" w:hAnsi="Microsoft YaHei" w:eastAsia="Microsoft YaHei"/>
          <w:i/>
          <w:color w:val="37534B"/>
          <w:sz w:val="20"/>
        </w:rPr>
        <w:t>ScholarHub 当前已经完成从账号登录、个人项目、学习计划、每日任务、学习记录，到 AI 工作流、数据分析和社区发布的个人学习闭环。系统也完成了校园身份、教学班、成果提交与教师反馈，以及社区人工治理，让教师在授权班级内发布和评阅任务，学生保留版本并修改重交，同时保持个人数据与校园数据的边界。AI 部分不是一个聊天框，而是可保存、可组合、可追踪结果的六类工作流节点。下一步是统一 AI 额度与质量评测，再完成生产部署和隐私准入。当前展示的是经过代码和数据库验证的毕业设计原型，真实校园上线仍需完成 P22-P24 并取得教师和校方确认。</w:t>
      </w:r>
    </w:p>
    <w:p>
      <w:pPr>
        <w:pStyle w:val="Heading1"/>
      </w:pPr>
      <w:r>
        <w:t>附录：30 个路由页面清单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FD0C9"/>
          <w:left w:val="single" w:sz="7" w:space="0" w:color="BFD0C9"/>
          <w:bottom w:val="single" w:sz="7" w:space="0" w:color="BFD0C9"/>
          <w:right w:val="single" w:sz="7" w:space="0" w:color="BFD0C9"/>
          <w:insideH w:val="single" w:sz="7" w:space="0" w:color="BFD0C9"/>
          <w:insideV w:val="single" w:sz="7" w:space="0" w:color="BFD0C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4C3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#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4C3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路由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4C3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页面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1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/login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登录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2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/register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注册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3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/reset-password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重置密码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4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首页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5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/community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校园代码社区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6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/community/projects/:id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社区项目详情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7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/projects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个人项目库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8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/projects/:id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项目详情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9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/workspace/dashboard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我的桌面概览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10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/workspace/tasks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工作台任务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11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/workspace/projects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项目进度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12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/workspace/projects/:id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项目进度详情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13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/workspace/records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工作台学习记录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14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/learning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课程与学习计划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15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/learning/tasks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每日任务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16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/learning/records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学习记录维护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17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/workflows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工作流列表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18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/workflows/:id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工作流编辑器与 AI 结果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19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/analytics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数据分析与 AI 学习报告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20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/profile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个人资料与账号安全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21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/campus/join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校园身份与邀请兑换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22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/campus/classes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教学班列表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23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/campus/classes/:classId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教学班详情与成员管理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24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/campus/assignments/:assignmentId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教学任务详情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25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76A52"/>
                <w:sz w:val="16"/>
              </w:rPr>
              <w:t>/campus/admin/accounts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8272F"/>
                <w:sz w:val="17"/>
              </w:rPr>
              <w:t>校园账号管理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r>
              <w:rPr>
                <w:rFonts w:ascii="Microsoft YaHei" w:hAnsi="Microsoft YaHei" w:eastAsia="Microsoft YaHei"/>
                <w:color w:val="18272F"/>
                <w:sz w:val="17"/>
              </w:rPr>
              <w:t>26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r>
              <w:rPr>
                <w:rFonts w:ascii="Consolas" w:hAnsi="Consolas" w:eastAsia="Microsoft YaHei"/>
                <w:color w:val="176A52"/>
                <w:sz w:val="16"/>
              </w:rPr>
              <w:t>/projects/:id/ai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r>
              <w:rPr>
                <w:rFonts w:ascii="Microsoft YaHei" w:hAnsi="Microsoft YaHei" w:eastAsia="Microsoft YaHei"/>
                <w:color w:val="18272F"/>
                <w:sz w:val="17"/>
              </w:rPr>
              <w:t>项目 AI 工作台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color w:val="18272F"/>
                <w:sz w:val="17"/>
              </w:rPr>
              <w:t>27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Consolas" w:hAnsi="Consolas" w:eastAsia="Microsoft YaHei"/>
                <w:color w:val="176A52"/>
                <w:sz w:val="16"/>
              </w:rPr>
              <w:t>/community/governance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color w:val="18272F"/>
                <w:sz w:val="17"/>
              </w:rPr>
              <w:t>社区发布与治理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r>
              <w:rPr>
                <w:rFonts w:ascii="Microsoft YaHei" w:hAnsi="Microsoft YaHei" w:eastAsia="Microsoft YaHei"/>
                <w:color w:val="18272F"/>
                <w:sz w:val="17"/>
              </w:rPr>
              <w:t>28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r>
              <w:rPr>
                <w:rFonts w:ascii="Consolas" w:hAnsi="Consolas" w:eastAsia="Microsoft YaHei"/>
                <w:color w:val="176A52"/>
                <w:sz w:val="16"/>
              </w:rPr>
              <w:t>/campus/submissions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r>
              <w:rPr>
                <w:rFonts w:ascii="Microsoft YaHei" w:hAnsi="Microsoft YaHei" w:eastAsia="Microsoft YaHei"/>
                <w:color w:val="18272F"/>
                <w:sz w:val="17"/>
              </w:rPr>
              <w:t>学生待提交与教师待处理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color w:val="18272F"/>
                <w:sz w:val="17"/>
              </w:rPr>
              <w:t>29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Consolas" w:hAnsi="Consolas" w:eastAsia="Microsoft YaHei"/>
                <w:color w:val="176A52"/>
                <w:sz w:val="16"/>
              </w:rPr>
              <w:t>/campus/submissions/:submissionId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color w:val="18272F"/>
                <w:sz w:val="17"/>
              </w:rPr>
              <w:t>提交版本与教师反馈</w:t>
            </w:r>
          </w:p>
        </w:tc>
      </w:tr>
      <w:tr>
        <w:tc>
          <w:tcPr>
            <w:tcW w:type="dxa" w:w="1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r>
              <w:rPr>
                <w:rFonts w:ascii="Microsoft YaHei" w:hAnsi="Microsoft YaHei" w:eastAsia="Microsoft YaHei"/>
                <w:color w:val="18272F"/>
                <w:sz w:val="17"/>
              </w:rPr>
              <w:t>30</w:t>
            </w:r>
          </w:p>
        </w:tc>
        <w:tc>
          <w:tcPr>
            <w:tcW w:type="dxa" w:w="26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r>
              <w:rPr>
                <w:rFonts w:ascii="Consolas" w:hAnsi="Consolas" w:eastAsia="Microsoft YaHei"/>
                <w:color w:val="176A52"/>
                <w:sz w:val="16"/>
              </w:rPr>
              <w:t>/notifications</w:t>
            </w:r>
          </w:p>
        </w:tc>
        <w:tc>
          <w:tcPr>
            <w:tcW w:type="dxa" w:w="52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7"/>
          </w:tcPr>
          <w:p>
            <w:r>
              <w:rPr>
                <w:rFonts w:ascii="Microsoft YaHei" w:hAnsi="Microsoft YaHei" w:eastAsia="Microsoft YaHei"/>
                <w:color w:val="18272F"/>
                <w:sz w:val="17"/>
              </w:rPr>
              <w:t>站内通知</w:t>
            </w:r>
          </w:p>
        </w:tc>
      </w:tr>
    </w:tbl>
    <w:p>
      <w:pPr>
        <w:spacing w:after="20"/>
      </w:pPr>
    </w:p>
    <w:p>
      <w:pPr>
        <w:widowControl/>
        <w:spacing w:before="0" w:after="80" w:lineRule="auto" w:line="324"/>
      </w:pPr>
      <w:r>
        <w:rPr>
          <w:rFonts w:ascii="Microsoft YaHei" w:hAnsi="Microsoft YaHei" w:eastAsia="Microsoft YaHei"/>
          <w:color w:val="18272F"/>
          <w:sz w:val="20"/>
        </w:rPr>
        <w:t>未匹配的前端地址会返回首页，不作为独立业务页面。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35" w:left="1020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5B6D68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5B6D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color w:val="5B6D68"/>
        <w:sz w:val="16"/>
      </w:rPr>
      <w:t>ScholarHub  ·  原型逐页演示指南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icrosoft YaHei" w:hAnsi="Microsoft YaHei" w:eastAsia="Microsoft YaHei"/>
      <w:color w:val="1827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3C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4F3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A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118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300" w:lineRule="auto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300" w:lineRule="auto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ScholarHub 原型逐页演示指南</dc:title>
  <dc:subject>教师展示版</dc:subject>
  <dc:creator>ScholarHub</dc:creator>
  <cp:keywords>ScholarHub, 原型, 演示, 毕业设计</cp:keywords>
  <dc:description>依据当前代码、路由和本地开发数据整理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