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大数据主线与 AI 实践阶段执行总纲</w:t>
      </w:r>
    </w:p>
    <w:p>
      <w:pPr>
        <w:pStyle w:val="Subtitle"/>
        <w:widowControl/>
      </w:pPr>
      <w:r>
        <w:t>V2 执行提示词 20261025收口修订  工程闭环＋AI辅助建议</w:t>
      </w:r>
    </w:p>
    <w:p>
      <w:pPr>
        <w:widowControl/>
      </w:pPr>
      <w:r>
        <w:t>本版先让已有可信业务数据进入Spark处理与分析，再补充最小AI实践会话和新增事件。无需先完成全业务或新AI工作台；已有任务、教学提交、反馈和学习记录是第一批数据来源。总纲与S00至S13共15份DOCX，每份阶段指令可独立交给AI。</w:t>
      </w:r>
    </w:p>
    <w:p>
      <w:pPr>
        <w:widowControl/>
      </w:pPr>
      <w:r>
        <w:t>20261025收口：S06完整通过，S07工程通过；S08历史工程通过、自动评审质量未通过。用户已选择工程闭环＋AI辅助建议，停止收费重评；本版提示词不代表辅助模式已落地。S09/S10未实施，S11默认跳过。</w:t>
      </w:r>
    </w:p>
    <w:p>
      <w:pPr>
        <w:widowControl/>
      </w:pPr>
      <w:r>
        <w:t>保留原15份DOCX编号与文件名。本轮修订总纲及S08–S13；S00–S07是既有阶段材料，旧日期进度以最新任务交接覆盖。下一步按新版S08核对并完成辅助模式工程适配，不再收费追求自动评审过关；提示词更新不代表业务已实现。</w:t>
      </w:r>
    </w:p>
    <w:p>
      <w:pPr>
        <w:pStyle w:val="Heading1"/>
      </w:pPr>
      <w:r>
        <w:rPr>
          <w:color w:val="000000"/>
        </w:rPr>
        <w:t>一 执行方式与范围</w:t>
      </w:r>
    </w:p>
    <w:p>
      <w:pPr>
        <w:widowControl/>
        <w:ind w:left="198" w:hanging="198"/>
      </w:pPr>
      <w:r>
        <w:t>1  先读同一任务交接、20261021计划书的20261025收口说明及本总纲，再执行用户指定的单阶段。S06完整通过、S07工程通过；不从S00重建，不启用旧评价脚本或自动推进S09。</w:t>
      </w:r>
    </w:p>
    <w:p>
      <w:pPr>
        <w:widowControl/>
        <w:ind w:left="198" w:hanging="198"/>
      </w:pPr>
      <w:r>
        <w:t xml:space="preserve">2  用户逐阶段发指令。每阶段结束、关键阻塞、换AI或准备压缩前，先保存证据并更新开发相关文档/任务交接.md的任务卡、已改文件、授权/消耗、缺口、恢复点和下一步；无仓库访问先列缺少材料，不只留聊天纪要。</w:t>
      </w:r>
    </w:p>
    <w:p>
      <w:pPr>
        <w:widowControl/>
        <w:ind w:left="198" w:hanging="198"/>
      </w:pPr>
      <w:r>
        <w:t>3  数据、权限、版本、持久化和接口基线沿用V2-S01-r2；S08结束含义、B-R1解释和后续前置按用户20261025辅助建议缩减补充。原答案与评分阈值只读封存。新增范围、隔离写入和收费仍需具体授权。</w:t>
      </w:r>
    </w:p>
    <w:p>
      <w:pPr>
        <w:widowControl/>
        <w:ind w:left="198" w:hanging="198"/>
      </w:pPr>
      <w:r>
        <w:t>4  如已执行旧版阶段，S00先按内容与证据映射。新版报告建议放开发相关文档/阶段报告/AI大数据改造/V2，不覆盖旧报告，不因编号变化重复开发或回退代码。</w:t>
      </w:r>
    </w:p>
    <w:p>
      <w:pPr>
        <w:widowControl/>
        <w:ind w:left="198" w:hanging="198"/>
      </w:pPr>
      <w:r>
        <w:t>5  本次仅调整执行文档，没有执行业务代码、Spark作业或模型评价。历史方案、模板和测试报告均以当前源码及本轮运行证据核实。</w:t>
      </w:r>
    </w:p>
    <w:p>
      <w:pPr>
        <w:pStyle w:val="Heading1"/>
      </w:pPr>
      <w:r>
        <w:rPr>
          <w:color w:val="000000"/>
        </w:rPr>
        <w:t>二 当前基础与专业主线</w:t>
      </w:r>
    </w:p>
    <w:p>
      <w:pPr>
        <w:widowControl/>
      </w:pPr>
      <w:r>
        <w:t>当前基线为main/2faa8a2加既有未提交工作：S06完整验收、S07持久会话工程已有证据；S08历史工程通过，自动评审质量未通过，76次与账本封存。用户已选辅助建议路线；当前运行代码是否完成新模式须按新版S08核实，S09/S10未实施。</w:t>
      </w:r>
    </w:p>
    <w:p>
      <w:pPr>
        <w:widowControl/>
      </w:pPr>
      <w:r>
        <w:t>专业核心是数据来源与质量、建模、Spark清洗关联、分析方法和实验验证；AI用于帮助实践和解释可追溯分析。MySQL保存业务事实和已发布结果，Spark处理批量数据，前端读取已发布批次。普通图表GET不启动离线作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4195"/>
      </w:tblGrid>
      <w:tr>
        <w:trPr>
          <w:tblHeader/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  <w:t>主线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</w:pPr>
            <w:r>
              <w:rPr>
                <w:b/>
                <w:color w:val="000000"/>
                <w:sz w:val="18"/>
              </w:rPr>
              <w:t>数据或行动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</w:pPr>
            <w:r>
              <w:rPr>
                <w:b/>
                <w:color w:val="000000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已有业务与数据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项目 任务 提交版本 教师反馈 学习记录 AI请求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关联与权限正确 可抽取 可核对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大数据核心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一致性快照 ODS DWD ADS 发布与专题分析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实际Spark结果 独立答案 初步规模证据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AI联合主线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固定模板 等待提交 反馈恢复 新事件与建议应用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具体反馈与版本对应 新数据接入分析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选做扩展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自然语言草案 或 项目启动第二模板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明确选择且核心已通过 不挤占实验论文</w:t>
            </w:r>
          </w:p>
        </w:tc>
      </w:tr>
    </w:tbl>
    <w:p>
      <w:pPr>
        <w:widowControl/>
        <w:spacing w:after="0"/>
      </w:pPr>
    </w:p>
    <w:p>
      <w:pPr>
        <w:pStyle w:val="Heading1"/>
      </w:pPr>
      <w:r>
        <w:rPr>
          <w:color w:val="000000"/>
        </w:rPr>
        <w:t>三 新版阶段顺序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5953"/>
        <w:gridCol w:w="3005"/>
      </w:tblGrid>
      <w:tr>
        <w:trPr>
          <w:tblHeader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</w:pPr>
            <w:r>
              <w:rPr>
                <w:b/>
                <w:color w:val="000000"/>
                <w:sz w:val="18"/>
              </w:rPr>
              <w:t>阶段内容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</w:pPr>
            <w:r>
              <w:rPr>
                <w:b/>
                <w:color w:val="000000"/>
                <w:sz w:val="18"/>
              </w:rPr>
              <w:t xml:space="preserve">当前状态与参考投入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S00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现状扫描与核心业务数据基线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已交付 核验复用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毕设范围数据指标与评价契约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已交付 核验复用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现有业务最小闭环与数据契约落实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已交付 核验复用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多源一致性快照与实验样本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已交付 核验复用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PySpark 清洗关联与指标聚合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已交付 核验复用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分析批次发布与只读接口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已交付 核验复用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S06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学习过程洞察与大数据主线验收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完整通过 复用证据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S07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最小AI实践会话与单步执行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工程通过 复用证据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S08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提交恢复与AI辅助建议收口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旧工程通过 新模式待适配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S09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项目准备与步骤式实践工作台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后续 真实学生端接入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S10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新增实践事件分析与建议应用闭环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后续 复用原Spark链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S11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可选自然语言草案与项目启动模板 选做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未选 默认跳过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S12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综合验收与对照实验复验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与S13合计1至3日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S13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论文答辩与最终交接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与S12合计1至3日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必做执行路径为S00→S01→S02→S03→S04→S05→S06→S07→S08→S09→S10→S12→S13。S11只有用户明确选择才在S10之后执行；跳过S11直接进入S12，不因第二模板未做阻塞验收。</w:t>
      </w:r>
    </w:p>
    <w:p>
      <w:pPr>
        <w:widowControl/>
      </w:pPr>
      <w:r>
        <w:t>S00–S07核验复用，S08只做辅助建议的必要工程收口；S09学生端、S10事件与建议应用继续复用原分析链。S11默认跳过，S12/S13整理最终证据与演示；不重复已有规模实验或恢复收费评测。</w:t>
      </w:r>
    </w:p>
    <w:p>
      <w:pPr>
        <w:pStyle w:val="Heading1"/>
      </w:pPr>
      <w:r>
        <w:rPr>
          <w:color w:val="000000"/>
        </w:rPr>
        <w:t>四 周门槛与收缩规则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535"/>
        <w:gridCol w:w="4082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  <w:t>时点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</w:pPr>
            <w:r>
              <w:rPr>
                <w:b/>
                <w:color w:val="000000"/>
                <w:sz w:val="18"/>
              </w:rPr>
              <w:t>必须看到的结果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</w:pPr>
            <w:r>
              <w:rPr>
                <w:b/>
                <w:color w:val="000000"/>
                <w:sz w:val="18"/>
              </w:rPr>
              <w:t>未达到时的动作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 xml:space="preserve">S06收口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既有完整专题J1与工程证据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已通过 不重复运行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 xml:space="preserve">S07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固定会话 单步等待 版本恢复及真实事件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已有工程证据 不重建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 xml:space="preserve">S08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提交/建议/本人审阅/历史恢复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停止收费重评 原质量未通过封存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 xml:space="preserve">S09与S10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真实工作台 新版分析及一次任务应用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工程前置验收 质量失败不阻挡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 xml:space="preserve">S12与S13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最终复验 论文 演示和同一交接文档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 xml:space="preserve">不新增功能 不自动扩大实验或模型费用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门槛改为可核实的工程行为：提交、历史、归属/版本、本人审阅、取消和恢复。AI自动评审质量已退出后续工程前置，原失败不改；模型建议不判代码正确，本人确认不判学生通过，工程缺口仍按证据处理。</w:t>
      </w:r>
    </w:p>
    <w:p>
      <w:pPr>
        <w:pStyle w:val="Heading1"/>
      </w:pPr>
      <w:r>
        <w:rPr>
          <w:color w:val="000000"/>
        </w:rPr>
        <w:t>五 数据专题与独立验证</w:t>
      </w:r>
    </w:p>
    <w:p>
      <w:pPr>
        <w:widowControl/>
      </w:pPr>
      <w:r>
        <w:t>首个专题推荐实践提交修订与验收进展。先以已有提交版本、教师反馈、任务与学习记录定义固定群组和快照截止状态，再在新增事件存在后分析验收项与修改的对应。问题、方法、指标、参考答案和适用结论在S01固定；只有总数或sum演示不能独立承担全部专业论证。</w:t>
      </w:r>
    </w:p>
    <w:p>
      <w:pPr>
        <w:widowControl/>
        <w:ind w:left="198" w:hanging="198"/>
      </w:pPr>
      <w:r>
        <w:t>1  首版控制为三类指标：已记录分钟/活跃日与可信来源作为背景；按计划日期任务完成及截至快照的逾期未完；同群组提交修订和教师确认过程。具体公式和阈值以S01契约为准，不临时让模型决定。</w:t>
      </w:r>
    </w:p>
    <w:p>
      <w:pPr>
        <w:widowControl/>
        <w:ind w:left="198" w:hanging="198"/>
      </w:pPr>
      <w:r>
        <w:t>2  原学习记录可修改删除且无updated_at，采用完整窗口一致性快照；状态快照只反映采集时事实，不重建未保存的历史状态或动作。可信来源由ACCEPT Feedback关系派生，不相信JSON.source。</w:t>
      </w:r>
    </w:p>
    <w:p>
      <w:pPr>
        <w:widowControl/>
        <w:ind w:left="198" w:hanging="198"/>
      </w:pPr>
      <w:r>
        <w:t>3  NULL时长与0分开，199/200保留99.5%，无任务为无样本，取消任务首版计入任务分母且另列数量。UTC按Asia/Shanghai归属业务日，DATE不二次转换，跨源窗口与截止语义固定。</w:t>
      </w:r>
    </w:p>
    <w:p>
      <w:pPr>
        <w:widowControl/>
        <w:ind w:left="198" w:hanging="198"/>
      </w:pPr>
      <w:r>
        <w:t>4  同主键同内容可去重，同主键冲突隔离；质量报告保留有效、重复、缺失和冲突数量。明细与汇总使用显式Schema，批次元信息包含source_cutoff、数据/规则版本、质量和来源类型。</w:t>
      </w:r>
    </w:p>
    <w:p>
      <w:pPr>
        <w:widowControl/>
        <w:ind w:left="198" w:hanging="198"/>
      </w:pPr>
      <w:r>
        <w:t>5  S03准备小样本与独立预期答案；S04实际运行Spark验证；S06开始同口径规模/分析实验；S12汇总复验。按硬件选择1万/10万/100万档，记录字节、分区、版本、冷热启动和原始耗时，不保证Spark小数据更快。</w:t>
      </w:r>
    </w:p>
    <w:p>
      <w:pPr>
        <w:widowControl/>
        <w:ind w:left="198" w:hanging="198"/>
      </w:pPr>
      <w:r>
        <w:t>6  真实案例和独立多主体合成规模集分开，不向业务库灌模拟数据。单机local参数如实记录，不能称多机集群或真实校园规模；具体算法/集群要求以已提供任务书为准。</w:t>
      </w:r>
    </w:p>
    <w:p>
      <w:pPr>
        <w:widowControl/>
        <w:ind w:left="198" w:hanging="198"/>
      </w:pPr>
      <w:r>
        <w:t>7  已完成快照与发布批次不可覆盖，重算新建批次，发布失败保留上一成功结果。本人范围由认证确定，空批次也有所有者；分析不包含代码、密钥、原始提示或教师评语正文。</w:t>
      </w:r>
    </w:p>
    <w:p>
      <w:pPr>
        <w:pStyle w:val="Heading1"/>
      </w:pPr>
      <w:r>
        <w:rPr>
          <w:color w:val="000000"/>
        </w:rPr>
        <w:t>六 AI质量与页面职责</w:t>
      </w:r>
    </w:p>
    <w:p>
      <w:pPr>
        <w:widowControl/>
      </w:pPr>
      <w:r>
        <w:t>固定python-learning-csv/1.0，平台不执行学生代码。AI按需提供建议，输出比较仅核对声明值；本人可审阅自己的提交后结束，不依赖AI pass或必须修改。新模式须实际适配并验证后才算工程完成。</w:t>
      </w:r>
    </w:p>
    <w:p>
      <w:pPr>
        <w:widowControl/>
        <w:ind w:left="198" w:hanging="198"/>
      </w:pPr>
      <w:r>
        <w:t>1  原Q01–Q16、C01–C06、7向量、r2答案和阈值不改，历史结果封存为自动评审质量未通过。停止新的被测/J1评价，不能用归档、改汇总或缩分母追认为通过。</w:t>
      </w:r>
    </w:p>
    <w:p>
      <w:pPr>
        <w:widowControl/>
        <w:ind w:left="198" w:hanging="198"/>
      </w:pPr>
      <w:r>
        <w:t>S06专题J1已通过，保留原校准和8/8结果。S08历史76次/265486tokens、usage上界2.201798CNY、含预留2.693412CNY；非账户扣款证明。原余次数/金额不继续使用，本轮新模型调用0。</w:t>
      </w:r>
    </w:p>
    <w:p>
      <w:pPr>
        <w:widowControl/>
        <w:ind w:left="198" w:hanging="198"/>
      </w:pPr>
      <w:r>
        <w:t>2  Fake只证明工程，AI建议不保证正确。本人确认表示审阅/认可建议，教师认可继续来自独立正式权限；保留教师模块和旧工作流，不把范围收缩当作删除全项目功能许可。</w:t>
      </w:r>
    </w:p>
    <w:p>
      <w:pPr>
        <w:widowControl/>
        <w:ind w:left="198" w:hanging="198"/>
      </w:pPr>
      <w:r>
        <w:t>3  项目准备页维护目标、已定技术、材料和版本；步骤工作台组织当前任务、提交反馈和成果；数据页解释同一已发布批次。旧路由、历史结果和高级画布兼容，冻结无关新增能力。</w:t>
      </w:r>
    </w:p>
    <w:p>
      <w:pPr>
        <w:widowControl/>
        <w:ind w:left="198" w:hanging="198"/>
      </w:pPr>
      <w:r>
        <w:t>4  B组表/API沿用批准边界；S10原B-R1收窄为重复建议的可选自测提醒，模型标签不作已证实缺陷。应用仍需本人审阅、来源/版本核对及同事务一次任务创建；GET零模型/Spark/写入。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4025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  <w:t>证据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</w:pPr>
            <w:r>
              <w:rPr>
                <w:b/>
                <w:color w:val="000000"/>
                <w:sz w:val="18"/>
              </w:rPr>
              <w:t>可以说明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</w:pPr>
            <w:r>
              <w:rPr>
                <w:b/>
                <w:color w:val="000000"/>
                <w:sz w:val="18"/>
              </w:rPr>
              <w:t>需另行证明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自我确认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本人声明或审阅本次提交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代码正确 执行或学习掌握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固定输出核对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本次输出符合指定样例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平台执行了学生代码或全部测试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t>AI辅助建议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模型提供了本次建议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代码正确 教师认可和教学效果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教师确认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授权教师认可该次提交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平台自动执行或普遍能力提高</w:t>
            </w:r>
          </w:p>
        </w:tc>
      </w:tr>
    </w:tbl>
    <w:p>
      <w:pPr>
        <w:widowControl/>
        <w:spacing w:after="0"/>
      </w:pPr>
    </w:p>
    <w:p>
      <w:pPr>
        <w:pStyle w:val="Heading1"/>
      </w:pPr>
      <w:r>
        <w:rPr>
          <w:color w:val="000000"/>
        </w:rPr>
        <w:t>七 旧版内容迁移对照</w:t>
      </w:r>
    </w:p>
    <w:p>
      <w:pPr>
        <w:widowControl/>
      </w:pPr>
      <w:r>
        <w:t>下表按内容映射，不是继续执行旧编号的许可。所有原始报告保留，已有实现经当前验收后复用。新版S02为独立的数据主线门槛。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6293"/>
      </w:tblGrid>
      <w:tr>
        <w:trPr>
          <w:tblHeader/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  <w:jc w:val="center"/>
            </w:pPr>
            <w:r>
              <w:rPr>
                <w:b/>
                <w:color w:val="000000"/>
                <w:sz w:val="18"/>
              </w:rPr>
              <w:t>旧版内容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CE6F1"/>
          </w:tcPr>
          <w:p>
            <w:pPr>
              <w:keepNext/>
              <w:spacing w:after="40" w:line="269" w:lineRule="auto"/>
            </w:pPr>
            <w:r>
              <w:rPr>
                <w:b/>
                <w:color w:val="000000"/>
                <w:sz w:val="18"/>
              </w:rPr>
              <w:t>新版位置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S00现状基线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S00核心业务与数据基线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S01全量契约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S01分段范围 数据与早期评价契约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S02会话执行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S07固定模板最小会话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S03草案与候选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S11选做草案 候选应用按S09/S10范围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S04提交评审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t>S08提交恢复与辅助建议 原质量封存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S05项目准备 S06工作台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S09合并页面职责与真实接入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S07事件与导出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S03已有数据快照 S08/S10新增事件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S08 Spark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S04真实清洗关联与聚合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S09发布API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S05批次发布与只读接口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S10分析与建议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S06先独立数据分析 S10再联合建议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S11第二模板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S11默认选做 可仅选择其中一项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S12集中评价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S01定规则 S04/S06/S08早验 S12复验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color w:val="000000"/>
                <w:sz w:val="18"/>
              </w:rPr>
              <w:t>S13论文交接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000000"/>
                <w:sz w:val="18"/>
              </w:rPr>
              <w:t>S13数据主线优先组织材料</w:t>
            </w:r>
          </w:p>
        </w:tc>
      </w:tr>
    </w:tbl>
    <w:p>
      <w:pPr>
        <w:widowControl/>
        <w:spacing w:after="0"/>
      </w:pPr>
    </w:p>
    <w:p>
      <w:pPr>
        <w:pStyle w:val="Heading1"/>
      </w:pPr>
      <w:r>
        <w:rPr>
          <w:color w:val="000000"/>
        </w:rPr>
        <w:t>八 交付与完成判定</w:t>
      </w:r>
    </w:p>
    <w:p>
      <w:pPr>
        <w:widowControl/>
      </w:pPr>
      <w:r>
        <w:t xml:space="preserve">每阶段保存基线、具体差异、授权、实际命令/原始结果、未完成与恢复方式，再更新开发相关文档/任务交接.md。报告放V2既定目录，大数据计算/解释质量、AI工程/真实质量、性能和教学效果分别陈述；历史测试不记成本轮运行，原失败不覆盖。</w:t>
      </w:r>
    </w:p>
    <w:p>
      <w:pPr>
        <w:widowControl/>
      </w:pPr>
      <w:r>
        <w:t>毕业设计交付以实际Spark链、独立答案专题、既有规模实验和可恢复辅助实践工程为核心；历史自动评审失败可作为局限保留，不承担可靠自动判分或普遍学习提升主张。S09/S10仍须各自实际完成证据。</w:t>
      </w:r>
    </w:p>
    <w:p>
      <w:pPr>
        <w:pStyle w:val="Heading1"/>
      </w:pPr>
      <w:r>
        <w:rPr>
          <w:color w:val="000000"/>
        </w:rPr>
        <w:t>九 机制参考与本地依据</w:t>
      </w:r>
    </w:p>
    <w:p>
      <w:pPr>
        <w:keepNext/>
        <w:widowControl/>
      </w:pPr>
      <w:r>
        <w:t>Spark SQL  结构化数据处理与数据源 使用实际环境版本</w:t>
      </w:r>
    </w:p>
    <w:p>
      <w:pPr>
        <w:widowControl/>
      </w:pPr>
      <w:r>
        <w:t>https://spark.apache.org/docs/latest/sql-programming-guide</w:t>
      </w:r>
    </w:p>
    <w:p>
      <w:pPr>
        <w:keepNext/>
        <w:widowControl/>
      </w:pPr>
      <w:r>
        <w:t>Spark数据库数据源  数据库与Spark协作 不强制替换既定快照方案</w:t>
      </w:r>
    </w:p>
    <w:p>
      <w:pPr>
        <w:widowControl/>
      </w:pPr>
      <w:r>
        <w:t>https://spark.apache.org/docs/latest/sql-data-sources-jdbc.html</w:t>
      </w:r>
    </w:p>
    <w:p>
      <w:pPr>
        <w:keepNext/>
        <w:widowControl/>
      </w:pPr>
      <w:r>
        <w:t>Spark性能实验  分区与运行参数参考 结论以本机测量为准</w:t>
      </w:r>
    </w:p>
    <w:p>
      <w:pPr>
        <w:widowControl/>
      </w:pPr>
      <w:r>
        <w:t>https://spark.apache.org/docs/latest/sql-performance-tuning.html</w:t>
      </w:r>
    </w:p>
    <w:p>
      <w:pPr>
        <w:keepNext/>
        <w:widowControl/>
      </w:pPr>
      <w:r>
        <w:t>工作流任务分解  简单组合与中间检查 不要求新增编排框架</w:t>
      </w:r>
    </w:p>
    <w:p>
      <w:pPr>
        <w:widowControl/>
      </w:pPr>
      <w:r>
        <w:t>https://www.anthropic.com/engineering/building-effective-agents</w:t>
      </w:r>
    </w:p>
    <w:p>
      <w:pPr>
        <w:widowControl/>
        <w:ind w:left="198" w:hanging="198"/>
      </w:pPr>
      <w:r>
        <w:t>1  当前依据为20261025用户缩减决定、同一任务交接、计划书最新补充、S01-r2未变部分及各阶段真实报告。提示词修订不覆盖历史成绩，也不默认授权收费、数据库写入或下一阶段。</w:t>
      </w:r>
    </w:p>
    <w:p>
      <w:pPr>
        <w:widowControl/>
        <w:ind w:left="198" w:hanging="198"/>
      </w:pPr>
      <w:r>
        <w:t>2  本包仅重排当前S系列，不修改历史P/R/L/CR提示词。与其历史提交推送约定冲突时，本包默认不自动提交推送；未来操作仍按当前用户明确指令。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执行总纲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执行总纲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