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4217" w:type="dxa"/>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992"/>
        <w:gridCol w:w="2233"/>
      </w:tblGrid>
      <w:tr w14:paraId="3342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122EAA7B">
            <w:pPr>
              <w:rPr>
                <w:rFonts w:ascii="Times New Roman" w:hAnsi="Times New Roman"/>
                <w:sz w:val="18"/>
                <w:szCs w:val="18"/>
              </w:rPr>
            </w:pPr>
            <w:bookmarkStart w:id="60" w:name="_GoBack"/>
            <w:bookmarkEnd w:id="60"/>
            <w:r>
              <w:rPr>
                <w:rFonts w:ascii="Times New Roman" w:hAnsi="Times New Roman"/>
                <w:sz w:val="18"/>
                <w:szCs w:val="18"/>
              </w:rPr>
              <w:t>文档状态</w:t>
            </w:r>
          </w:p>
        </w:tc>
        <w:tc>
          <w:tcPr>
            <w:tcW w:w="992" w:type="dxa"/>
          </w:tcPr>
          <w:p w14:paraId="234EE702">
            <w:pPr>
              <w:rPr>
                <w:rFonts w:ascii="Times New Roman" w:hAnsi="Times New Roman"/>
                <w:sz w:val="18"/>
                <w:szCs w:val="18"/>
              </w:rPr>
            </w:pPr>
            <w:r>
              <w:rPr>
                <w:rFonts w:ascii="Times New Roman" w:hAnsi="Times New Roman"/>
                <w:sz w:val="18"/>
                <w:szCs w:val="18"/>
              </w:rPr>
              <w:t>保密级别</w:t>
            </w:r>
          </w:p>
        </w:tc>
        <w:tc>
          <w:tcPr>
            <w:tcW w:w="2233" w:type="dxa"/>
          </w:tcPr>
          <w:p w14:paraId="250105A7">
            <w:pPr>
              <w:rPr>
                <w:rFonts w:ascii="Times New Roman" w:hAnsi="Times New Roman"/>
                <w:sz w:val="18"/>
                <w:szCs w:val="18"/>
              </w:rPr>
            </w:pPr>
            <w:r>
              <w:rPr>
                <w:rFonts w:hint="eastAsia" w:ascii="Times New Roman" w:hAnsi="Times New Roman"/>
                <w:sz w:val="18"/>
                <w:szCs w:val="18"/>
              </w:rPr>
              <w:t>最高</w:t>
            </w:r>
          </w:p>
        </w:tc>
      </w:tr>
      <w:tr w14:paraId="1A35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42EB81AF">
            <w:pPr>
              <w:rPr>
                <w:rFonts w:ascii="Times New Roman" w:hAnsi="Times New Roman"/>
                <w:sz w:val="18"/>
                <w:szCs w:val="18"/>
              </w:rPr>
            </w:pPr>
            <w:r>
              <w:rPr>
                <w:rFonts w:ascii="Times New Roman" w:hAnsi="Times New Roman"/>
                <w:sz w:val="18"/>
                <w:szCs w:val="18"/>
              </w:rPr>
              <w:t>[</w:t>
            </w:r>
            <w:r>
              <w:rPr>
                <w:rFonts w:hint="eastAsia" w:ascii="Times New Roman" w:hAnsi="Times New Roman"/>
                <w:sz w:val="18"/>
                <w:szCs w:val="18"/>
              </w:rPr>
              <w:t xml:space="preserve">  </w:t>
            </w:r>
            <w:r>
              <w:rPr>
                <w:rFonts w:ascii="Times New Roman" w:hAnsi="Times New Roman"/>
                <w:sz w:val="18"/>
                <w:szCs w:val="18"/>
              </w:rPr>
              <w:t>]草稿</w:t>
            </w:r>
          </w:p>
          <w:p w14:paraId="5FDAF774">
            <w:pPr>
              <w:rPr>
                <w:rFonts w:ascii="Times New Roman" w:hAnsi="Times New Roman"/>
                <w:sz w:val="18"/>
                <w:szCs w:val="18"/>
              </w:rPr>
            </w:pPr>
            <w:r>
              <w:rPr>
                <w:rFonts w:ascii="Times New Roman" w:hAnsi="Times New Roman"/>
                <w:sz w:val="18"/>
                <w:szCs w:val="18"/>
              </w:rPr>
              <w:t>[  ]修订</w:t>
            </w:r>
          </w:p>
          <w:p w14:paraId="38FF3968">
            <w:pPr>
              <w:rPr>
                <w:rFonts w:ascii="Times New Roman" w:hAnsi="Times New Roman"/>
                <w:sz w:val="18"/>
                <w:szCs w:val="18"/>
              </w:rPr>
            </w:pPr>
            <w:r>
              <w:rPr>
                <w:rFonts w:ascii="Times New Roman" w:hAnsi="Times New Roman"/>
                <w:sz w:val="18"/>
                <w:szCs w:val="18"/>
              </w:rPr>
              <w:t>[</w:t>
            </w:r>
            <w:r>
              <w:rPr>
                <w:rFonts w:hint="eastAsia" w:ascii="Times New Roman" w:hAnsi="Times New Roman"/>
                <w:sz w:val="18"/>
                <w:szCs w:val="18"/>
              </w:rPr>
              <w:t xml:space="preserve"> </w:t>
            </w:r>
            <w:r>
              <w:rPr>
                <w:rFonts w:ascii="Times New Roman" w:hAnsi="Times New Roman"/>
                <w:sz w:val="18"/>
                <w:szCs w:val="18"/>
              </w:rPr>
              <w:t>√</w:t>
            </w:r>
            <w:r>
              <w:rPr>
                <w:rFonts w:hint="eastAsia" w:ascii="Times New Roman" w:hAnsi="Times New Roman"/>
                <w:sz w:val="18"/>
                <w:szCs w:val="18"/>
              </w:rPr>
              <w:t xml:space="preserve"> </w:t>
            </w:r>
            <w:r>
              <w:rPr>
                <w:rFonts w:ascii="Times New Roman" w:hAnsi="Times New Roman"/>
                <w:sz w:val="18"/>
                <w:szCs w:val="18"/>
              </w:rPr>
              <w:t>]发布</w:t>
            </w:r>
          </w:p>
        </w:tc>
        <w:tc>
          <w:tcPr>
            <w:tcW w:w="992" w:type="dxa"/>
          </w:tcPr>
          <w:p w14:paraId="324A261F">
            <w:pPr>
              <w:rPr>
                <w:rFonts w:ascii="Times New Roman" w:hAnsi="Times New Roman"/>
                <w:sz w:val="18"/>
                <w:szCs w:val="18"/>
              </w:rPr>
            </w:pPr>
            <w:r>
              <w:rPr>
                <w:rFonts w:ascii="Times New Roman" w:hAnsi="Times New Roman"/>
                <w:sz w:val="18"/>
                <w:szCs w:val="18"/>
              </w:rPr>
              <w:t>文档编号</w:t>
            </w:r>
          </w:p>
        </w:tc>
        <w:tc>
          <w:tcPr>
            <w:tcW w:w="2233" w:type="dxa"/>
          </w:tcPr>
          <w:p w14:paraId="61A536D8">
            <w:pPr>
              <w:rPr>
                <w:rFonts w:ascii="Times New Roman" w:hAnsi="Times New Roman"/>
                <w:sz w:val="18"/>
                <w:szCs w:val="18"/>
              </w:rPr>
            </w:pPr>
            <w:r>
              <w:rPr>
                <w:rFonts w:ascii="Times New Roman" w:hAnsi="Times New Roman"/>
                <w:sz w:val="18"/>
                <w:szCs w:val="18"/>
              </w:rPr>
              <w:t>Alpha A-4</w:t>
            </w:r>
          </w:p>
        </w:tc>
      </w:tr>
      <w:tr w14:paraId="2B0B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33F6EC3">
            <w:pPr>
              <w:rPr>
                <w:rFonts w:ascii="Times New Roman" w:hAnsi="Times New Roman"/>
                <w:sz w:val="18"/>
                <w:szCs w:val="18"/>
              </w:rPr>
            </w:pPr>
          </w:p>
        </w:tc>
        <w:tc>
          <w:tcPr>
            <w:tcW w:w="992" w:type="dxa"/>
          </w:tcPr>
          <w:p w14:paraId="538900E3">
            <w:pPr>
              <w:rPr>
                <w:rFonts w:ascii="Times New Roman" w:hAnsi="Times New Roman"/>
                <w:sz w:val="18"/>
                <w:szCs w:val="18"/>
              </w:rPr>
            </w:pPr>
            <w:r>
              <w:rPr>
                <w:rFonts w:ascii="Times New Roman" w:hAnsi="Times New Roman"/>
                <w:sz w:val="18"/>
                <w:szCs w:val="18"/>
              </w:rPr>
              <w:t>管理部门</w:t>
            </w:r>
          </w:p>
        </w:tc>
        <w:tc>
          <w:tcPr>
            <w:tcW w:w="2233" w:type="dxa"/>
          </w:tcPr>
          <w:p w14:paraId="49F3DA55">
            <w:pPr>
              <w:rPr>
                <w:rFonts w:ascii="Times New Roman" w:hAnsi="Times New Roman"/>
                <w:sz w:val="18"/>
                <w:szCs w:val="18"/>
              </w:rPr>
            </w:pPr>
            <w:r>
              <w:rPr>
                <w:rFonts w:hint="eastAsia" w:ascii="Times New Roman" w:hAnsi="Times New Roman"/>
                <w:sz w:val="18"/>
                <w:szCs w:val="18"/>
              </w:rPr>
              <w:t>第11组（Orz团队）</w:t>
            </w:r>
          </w:p>
        </w:tc>
      </w:tr>
      <w:tr w14:paraId="553D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7F0BC1E8">
            <w:pPr>
              <w:rPr>
                <w:rFonts w:ascii="Times New Roman" w:hAnsi="Times New Roman"/>
                <w:sz w:val="18"/>
                <w:szCs w:val="18"/>
              </w:rPr>
            </w:pPr>
          </w:p>
        </w:tc>
        <w:tc>
          <w:tcPr>
            <w:tcW w:w="992" w:type="dxa"/>
          </w:tcPr>
          <w:p w14:paraId="011AE862">
            <w:pPr>
              <w:rPr>
                <w:rFonts w:ascii="Times New Roman" w:hAnsi="Times New Roman"/>
                <w:sz w:val="18"/>
                <w:szCs w:val="18"/>
              </w:rPr>
            </w:pPr>
            <w:r>
              <w:rPr>
                <w:rFonts w:ascii="Times New Roman" w:hAnsi="Times New Roman"/>
                <w:sz w:val="18"/>
                <w:szCs w:val="18"/>
              </w:rPr>
              <w:t>修订年月</w:t>
            </w:r>
          </w:p>
        </w:tc>
        <w:tc>
          <w:tcPr>
            <w:tcW w:w="2233" w:type="dxa"/>
          </w:tcPr>
          <w:p w14:paraId="005197E6">
            <w:pPr>
              <w:rPr>
                <w:rFonts w:ascii="Times New Roman" w:hAnsi="Times New Roman"/>
                <w:sz w:val="18"/>
                <w:szCs w:val="18"/>
              </w:rPr>
            </w:pPr>
            <w:r>
              <w:rPr>
                <w:rFonts w:hint="eastAsia" w:ascii="Times New Roman" w:hAnsi="Times New Roman"/>
                <w:sz w:val="18"/>
                <w:szCs w:val="18"/>
              </w:rPr>
              <w:t>2026年3月</w:t>
            </w:r>
          </w:p>
        </w:tc>
      </w:tr>
      <w:tr w14:paraId="2957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2C3CB12">
            <w:pPr>
              <w:rPr>
                <w:rFonts w:ascii="Times New Roman" w:hAnsi="Times New Roman"/>
                <w:sz w:val="18"/>
                <w:szCs w:val="18"/>
              </w:rPr>
            </w:pPr>
          </w:p>
        </w:tc>
        <w:tc>
          <w:tcPr>
            <w:tcW w:w="992" w:type="dxa"/>
          </w:tcPr>
          <w:p w14:paraId="4C52271D">
            <w:pPr>
              <w:rPr>
                <w:rFonts w:ascii="Times New Roman" w:hAnsi="Times New Roman"/>
                <w:sz w:val="18"/>
                <w:szCs w:val="18"/>
              </w:rPr>
            </w:pPr>
            <w:r>
              <w:rPr>
                <w:rFonts w:ascii="Times New Roman" w:hAnsi="Times New Roman"/>
                <w:sz w:val="18"/>
                <w:szCs w:val="18"/>
              </w:rPr>
              <w:t>版本号</w:t>
            </w:r>
          </w:p>
        </w:tc>
        <w:tc>
          <w:tcPr>
            <w:tcW w:w="2233" w:type="dxa"/>
          </w:tcPr>
          <w:p w14:paraId="06B35882">
            <w:pPr>
              <w:rPr>
                <w:rFonts w:ascii="Times New Roman" w:hAnsi="Times New Roman"/>
                <w:sz w:val="18"/>
                <w:szCs w:val="18"/>
              </w:rPr>
            </w:pPr>
            <w:r>
              <w:rPr>
                <w:rFonts w:hint="eastAsia" w:ascii="Times New Roman" w:hAnsi="Times New Roman"/>
                <w:sz w:val="18"/>
                <w:szCs w:val="18"/>
              </w:rPr>
              <w:t>V1.0</w:t>
            </w:r>
          </w:p>
        </w:tc>
      </w:tr>
    </w:tbl>
    <w:p w14:paraId="0F57DA5C">
      <w:pPr>
        <w:pStyle w:val="31"/>
        <w:spacing w:before="3432" w:beforeLines="1100" w:after="4680"/>
        <w:rPr>
          <w:rFonts w:ascii="Times New Roman" w:hAnsi="Times New Roman"/>
          <w:b/>
          <w:bCs/>
        </w:rPr>
      </w:pPr>
      <w:r>
        <w:rPr>
          <w:rFonts w:ascii="Times New Roman" w:hAnsi="Times New Roman"/>
          <w:b/>
        </w:rPr>
        <w:t>可视化 ATC 地空通话语音标注系统</w:t>
      </w:r>
      <w:r>
        <w:rPr>
          <w:rFonts w:hint="eastAsia" w:ascii="Times New Roman" w:hAnsi="Times New Roman"/>
          <w:b/>
        </w:rPr>
        <w:t>(</w:t>
      </w:r>
      <w:r>
        <w:rPr>
          <w:rFonts w:ascii="Times New Roman" w:hAnsi="Times New Roman"/>
          <w:b/>
        </w:rPr>
        <w:t>A-4</w:t>
      </w:r>
      <w:r>
        <w:rPr>
          <w:rFonts w:hint="eastAsia"/>
          <w:b/>
          <w:bCs/>
        </w:rPr>
        <w:t>)</w:t>
      </w:r>
      <w:r>
        <w:rPr>
          <w:rFonts w:hint="eastAsia" w:ascii="Times New Roman" w:hAnsi="Times New Roman"/>
          <w:b/>
          <w:bCs/>
        </w:rPr>
        <w:t>项目</w:t>
      </w:r>
    </w:p>
    <w:p w14:paraId="3860B14C">
      <w:pPr>
        <w:pStyle w:val="31"/>
        <w:spacing w:before="312" w:beforeLines="100" w:after="4368" w:afterLines="1400"/>
        <w:rPr>
          <w:rFonts w:ascii="Times New Roman" w:hAnsi="Times New Roman"/>
          <w:b/>
          <w:sz w:val="44"/>
          <w:szCs w:val="44"/>
        </w:rPr>
      </w:pPr>
      <w:r>
        <w:rPr>
          <w:rFonts w:hint="eastAsia" w:ascii="Times New Roman" w:hAnsi="Times New Roman"/>
          <w:b/>
          <w:sz w:val="44"/>
          <w:szCs w:val="44"/>
        </w:rPr>
        <w:t>功能设计说明书</w:t>
      </w:r>
    </w:p>
    <w:tbl>
      <w:tblPr>
        <w:tblStyle w:val="15"/>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4"/>
        <w:gridCol w:w="3285"/>
        <w:gridCol w:w="3285"/>
      </w:tblGrid>
      <w:tr w14:paraId="417F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FBFBF"/>
          </w:tcPr>
          <w:p w14:paraId="707E7B16">
            <w:pPr>
              <w:jc w:val="center"/>
              <w:rPr>
                <w:rFonts w:ascii="Times New Roman" w:hAnsi="Times New Roman"/>
                <w:b/>
              </w:rPr>
            </w:pPr>
            <w:r>
              <w:rPr>
                <w:rFonts w:ascii="Times New Roman" w:hAnsi="Times New Roman"/>
                <w:b/>
              </w:rPr>
              <w:t>修订人签字</w:t>
            </w:r>
          </w:p>
        </w:tc>
        <w:tc>
          <w:tcPr>
            <w:tcW w:w="3285" w:type="dxa"/>
            <w:shd w:val="clear" w:color="auto" w:fill="BFBFBF"/>
          </w:tcPr>
          <w:p w14:paraId="3F44E9F6">
            <w:pPr>
              <w:jc w:val="center"/>
              <w:rPr>
                <w:rFonts w:ascii="Times New Roman" w:hAnsi="Times New Roman"/>
                <w:b/>
              </w:rPr>
            </w:pPr>
            <w:r>
              <w:rPr>
                <w:rFonts w:ascii="Times New Roman" w:hAnsi="Times New Roman"/>
                <w:b/>
              </w:rPr>
              <w:t>审核人签字</w:t>
            </w:r>
          </w:p>
        </w:tc>
        <w:tc>
          <w:tcPr>
            <w:tcW w:w="3285" w:type="dxa"/>
            <w:shd w:val="clear" w:color="auto" w:fill="BFBFBF"/>
          </w:tcPr>
          <w:p w14:paraId="51D05CA8">
            <w:pPr>
              <w:jc w:val="center"/>
              <w:rPr>
                <w:rFonts w:ascii="Times New Roman" w:hAnsi="Times New Roman"/>
                <w:b/>
              </w:rPr>
            </w:pPr>
            <w:r>
              <w:rPr>
                <w:rFonts w:ascii="Times New Roman" w:hAnsi="Times New Roman"/>
                <w:b/>
              </w:rPr>
              <w:t>批准人签字</w:t>
            </w:r>
          </w:p>
        </w:tc>
      </w:tr>
      <w:tr w14:paraId="4025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0E1E18F2">
            <w:pPr>
              <w:rPr>
                <w:rFonts w:ascii="Times New Roman" w:hAnsi="Times New Roman"/>
              </w:rPr>
            </w:pPr>
            <w:r>
              <w:rPr>
                <w:rFonts w:ascii="Times New Roman" w:hAnsi="Times New Roman"/>
              </w:rPr>
              <w:t>冷亚航</w:t>
            </w:r>
          </w:p>
          <w:p w14:paraId="33AFC558">
            <w:pPr>
              <w:rPr>
                <w:rFonts w:ascii="Times New Roman" w:hAnsi="Times New Roman"/>
              </w:rPr>
            </w:pPr>
            <w:r>
              <w:rPr>
                <w:rFonts w:ascii="Times New Roman" w:hAnsi="Times New Roman"/>
              </w:rPr>
              <w:t>陈朵</w:t>
            </w:r>
          </w:p>
          <w:p w14:paraId="79329B1B">
            <w:pPr>
              <w:rPr>
                <w:rFonts w:ascii="Times New Roman" w:hAnsi="Times New Roman"/>
              </w:rPr>
            </w:pPr>
            <w:r>
              <w:rPr>
                <w:rFonts w:ascii="Times New Roman" w:hAnsi="Times New Roman"/>
              </w:rPr>
              <w:t>刘泽萍</w:t>
            </w:r>
          </w:p>
          <w:p w14:paraId="2575485B">
            <w:pPr>
              <w:rPr>
                <w:rFonts w:ascii="Times New Roman" w:hAnsi="Times New Roman"/>
              </w:rPr>
            </w:pPr>
          </w:p>
          <w:p w14:paraId="7A1C9A59">
            <w:pPr>
              <w:rPr>
                <w:rFonts w:ascii="Times New Roman" w:hAnsi="Times New Roman"/>
              </w:rPr>
            </w:pPr>
            <w:r>
              <w:rPr>
                <w:rFonts w:ascii="Times New Roman" w:hAnsi="Times New Roman"/>
              </w:rPr>
              <w:t>日期：</w:t>
            </w:r>
            <w:r>
              <w:rPr>
                <w:rFonts w:hint="eastAsia" w:ascii="Times New Roman" w:hAnsi="Times New Roman"/>
              </w:rPr>
              <w:t>2026年3月29日</w:t>
            </w:r>
          </w:p>
        </w:tc>
        <w:tc>
          <w:tcPr>
            <w:tcW w:w="3285" w:type="dxa"/>
          </w:tcPr>
          <w:p w14:paraId="0F5E2BF4">
            <w:pPr>
              <w:rPr>
                <w:rFonts w:ascii="Times New Roman" w:hAnsi="Times New Roman"/>
              </w:rPr>
            </w:pPr>
            <w:r>
              <w:rPr>
                <w:rFonts w:ascii="Times New Roman" w:hAnsi="Times New Roman"/>
              </w:rPr>
              <w:t>冷亚航</w:t>
            </w:r>
          </w:p>
          <w:p w14:paraId="2AC8F6AD">
            <w:pPr>
              <w:rPr>
                <w:rFonts w:ascii="Times New Roman" w:hAnsi="Times New Roman"/>
              </w:rPr>
            </w:pPr>
            <w:r>
              <w:rPr>
                <w:rFonts w:ascii="Times New Roman" w:hAnsi="Times New Roman"/>
              </w:rPr>
              <w:t>陈朵</w:t>
            </w:r>
          </w:p>
          <w:p w14:paraId="7AAC05D0">
            <w:pPr>
              <w:rPr>
                <w:rFonts w:ascii="Times New Roman" w:hAnsi="Times New Roman"/>
              </w:rPr>
            </w:pPr>
            <w:r>
              <w:rPr>
                <w:rFonts w:ascii="Times New Roman" w:hAnsi="Times New Roman"/>
              </w:rPr>
              <w:t>刘泽萍</w:t>
            </w:r>
          </w:p>
          <w:p w14:paraId="3467FAE5">
            <w:pPr>
              <w:rPr>
                <w:rFonts w:ascii="Times New Roman" w:hAnsi="Times New Roman"/>
              </w:rPr>
            </w:pPr>
          </w:p>
          <w:p w14:paraId="3266E450">
            <w:pPr>
              <w:rPr>
                <w:rFonts w:ascii="Times New Roman" w:hAnsi="Times New Roman"/>
              </w:rPr>
            </w:pPr>
            <w:r>
              <w:rPr>
                <w:rFonts w:ascii="Times New Roman" w:hAnsi="Times New Roman"/>
              </w:rPr>
              <w:t>日期：</w:t>
            </w:r>
            <w:r>
              <w:rPr>
                <w:rFonts w:hint="eastAsia" w:ascii="Times New Roman" w:hAnsi="Times New Roman"/>
              </w:rPr>
              <w:t>2026年3月29日</w:t>
            </w:r>
          </w:p>
        </w:tc>
        <w:tc>
          <w:tcPr>
            <w:tcW w:w="3285" w:type="dxa"/>
          </w:tcPr>
          <w:p w14:paraId="29534A24">
            <w:pPr>
              <w:rPr>
                <w:rFonts w:ascii="Times New Roman" w:hAnsi="Times New Roman"/>
              </w:rPr>
            </w:pPr>
            <w:r>
              <w:rPr>
                <w:rFonts w:ascii="Times New Roman" w:hAnsi="Times New Roman"/>
              </w:rPr>
              <w:t>冷亚航</w:t>
            </w:r>
          </w:p>
          <w:p w14:paraId="7B501EE4">
            <w:pPr>
              <w:rPr>
                <w:rFonts w:ascii="Times New Roman" w:hAnsi="Times New Roman"/>
              </w:rPr>
            </w:pPr>
            <w:r>
              <w:rPr>
                <w:rFonts w:ascii="Times New Roman" w:hAnsi="Times New Roman"/>
              </w:rPr>
              <w:t>陈朵</w:t>
            </w:r>
          </w:p>
          <w:p w14:paraId="4BBE0C89">
            <w:pPr>
              <w:rPr>
                <w:rFonts w:ascii="Times New Roman" w:hAnsi="Times New Roman"/>
              </w:rPr>
            </w:pPr>
            <w:r>
              <w:rPr>
                <w:rFonts w:ascii="Times New Roman" w:hAnsi="Times New Roman"/>
              </w:rPr>
              <w:t>刘泽萍</w:t>
            </w:r>
          </w:p>
          <w:p w14:paraId="54F3B969">
            <w:pPr>
              <w:rPr>
                <w:rFonts w:ascii="Times New Roman" w:hAnsi="Times New Roman"/>
              </w:rPr>
            </w:pPr>
          </w:p>
          <w:p w14:paraId="23F9C5CC">
            <w:pPr>
              <w:rPr>
                <w:rFonts w:ascii="Times New Roman" w:hAnsi="Times New Roman"/>
              </w:rPr>
            </w:pPr>
            <w:r>
              <w:rPr>
                <w:rFonts w:ascii="Times New Roman" w:hAnsi="Times New Roman"/>
              </w:rPr>
              <w:t>日期：</w:t>
            </w:r>
            <w:r>
              <w:rPr>
                <w:rFonts w:hint="eastAsia" w:ascii="Times New Roman" w:hAnsi="Times New Roman"/>
              </w:rPr>
              <w:t>2026年3月29日</w:t>
            </w:r>
          </w:p>
        </w:tc>
      </w:tr>
    </w:tbl>
    <w:p w14:paraId="0874D559">
      <w:pPr>
        <w:rPr>
          <w:rFonts w:ascii="Times New Roman" w:hAnsi="Times New Roman"/>
        </w:rPr>
      </w:pPr>
    </w:p>
    <w:p w14:paraId="05295F0C">
      <w:pPr>
        <w:widowControl/>
        <w:jc w:val="left"/>
        <w:rPr>
          <w:rFonts w:ascii="Times New Roman" w:hAnsi="Times New Roman"/>
        </w:rPr>
      </w:pPr>
      <w:r>
        <w:rPr>
          <w:rFonts w:ascii="Times New Roman" w:hAnsi="Times New Roman"/>
        </w:rPr>
        <w:br w:type="page"/>
      </w:r>
    </w:p>
    <w:p w14:paraId="1F300D2D">
      <w:pPr>
        <w:jc w:val="center"/>
        <w:rPr>
          <w:rFonts w:ascii="Times New Roman" w:hAnsi="Times New Roman"/>
          <w:sz w:val="32"/>
          <w:szCs w:val="32"/>
        </w:rPr>
      </w:pPr>
      <w:r>
        <w:rPr>
          <w:rFonts w:ascii="Times New Roman" w:hAnsi="Times New Roman"/>
          <w:sz w:val="32"/>
          <w:szCs w:val="32"/>
        </w:rPr>
        <w:t>变更履历</w:t>
      </w:r>
    </w:p>
    <w:tbl>
      <w:tblPr>
        <w:tblStyle w:val="15"/>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134"/>
        <w:gridCol w:w="709"/>
        <w:gridCol w:w="1843"/>
        <w:gridCol w:w="1880"/>
        <w:gridCol w:w="1249"/>
        <w:gridCol w:w="1182"/>
        <w:gridCol w:w="1182"/>
      </w:tblGrid>
      <w:tr w14:paraId="174F4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9D9D9"/>
          </w:tcPr>
          <w:p w14:paraId="11764B92">
            <w:pPr>
              <w:jc w:val="center"/>
              <w:rPr>
                <w:rFonts w:ascii="Times New Roman" w:hAnsi="Times New Roman"/>
                <w:b/>
              </w:rPr>
            </w:pPr>
            <w:r>
              <w:rPr>
                <w:rFonts w:ascii="Times New Roman" w:hAnsi="Times New Roman"/>
                <w:b/>
              </w:rPr>
              <w:t>序号</w:t>
            </w:r>
          </w:p>
        </w:tc>
        <w:tc>
          <w:tcPr>
            <w:tcW w:w="1134" w:type="dxa"/>
            <w:shd w:val="clear" w:color="auto" w:fill="D9D9D9"/>
          </w:tcPr>
          <w:p w14:paraId="023DD9D0">
            <w:pPr>
              <w:jc w:val="center"/>
              <w:rPr>
                <w:rFonts w:ascii="Times New Roman" w:hAnsi="Times New Roman"/>
                <w:b/>
              </w:rPr>
            </w:pPr>
            <w:r>
              <w:rPr>
                <w:rFonts w:ascii="Times New Roman" w:hAnsi="Times New Roman"/>
                <w:b/>
              </w:rPr>
              <w:t>变更日期</w:t>
            </w:r>
          </w:p>
        </w:tc>
        <w:tc>
          <w:tcPr>
            <w:tcW w:w="709" w:type="dxa"/>
            <w:shd w:val="clear" w:color="auto" w:fill="D9D9D9"/>
          </w:tcPr>
          <w:p w14:paraId="19D9B5C4">
            <w:pPr>
              <w:jc w:val="center"/>
              <w:rPr>
                <w:rFonts w:ascii="Times New Roman" w:hAnsi="Times New Roman"/>
                <w:b/>
              </w:rPr>
            </w:pPr>
            <w:r>
              <w:rPr>
                <w:rFonts w:ascii="Times New Roman" w:hAnsi="Times New Roman"/>
                <w:b/>
              </w:rPr>
              <w:t>版本</w:t>
            </w:r>
          </w:p>
        </w:tc>
        <w:tc>
          <w:tcPr>
            <w:tcW w:w="1843" w:type="dxa"/>
            <w:shd w:val="clear" w:color="auto" w:fill="D9D9D9"/>
          </w:tcPr>
          <w:p w14:paraId="501ED255">
            <w:pPr>
              <w:jc w:val="center"/>
              <w:rPr>
                <w:rFonts w:ascii="Times New Roman" w:hAnsi="Times New Roman"/>
                <w:b/>
              </w:rPr>
            </w:pPr>
            <w:r>
              <w:rPr>
                <w:rFonts w:ascii="Times New Roman" w:hAnsi="Times New Roman"/>
                <w:b/>
              </w:rPr>
              <w:t>变更位置</w:t>
            </w:r>
          </w:p>
        </w:tc>
        <w:tc>
          <w:tcPr>
            <w:tcW w:w="1880" w:type="dxa"/>
            <w:shd w:val="clear" w:color="auto" w:fill="D9D9D9"/>
          </w:tcPr>
          <w:p w14:paraId="4977E537">
            <w:pPr>
              <w:jc w:val="center"/>
              <w:rPr>
                <w:rFonts w:ascii="Times New Roman" w:hAnsi="Times New Roman"/>
                <w:b/>
              </w:rPr>
            </w:pPr>
            <w:r>
              <w:rPr>
                <w:rFonts w:ascii="Times New Roman" w:hAnsi="Times New Roman"/>
                <w:b/>
              </w:rPr>
              <w:t>变更原因</w:t>
            </w:r>
          </w:p>
        </w:tc>
        <w:tc>
          <w:tcPr>
            <w:tcW w:w="1249" w:type="dxa"/>
            <w:shd w:val="clear" w:color="auto" w:fill="D9D9D9"/>
          </w:tcPr>
          <w:p w14:paraId="17A13CC2">
            <w:pPr>
              <w:jc w:val="center"/>
              <w:rPr>
                <w:rFonts w:ascii="Times New Roman" w:hAnsi="Times New Roman"/>
                <w:b/>
              </w:rPr>
            </w:pPr>
            <w:r>
              <w:rPr>
                <w:rFonts w:ascii="Times New Roman" w:hAnsi="Times New Roman"/>
                <w:b/>
              </w:rPr>
              <w:t>修订人</w:t>
            </w:r>
          </w:p>
        </w:tc>
        <w:tc>
          <w:tcPr>
            <w:tcW w:w="1182" w:type="dxa"/>
            <w:shd w:val="clear" w:color="auto" w:fill="D9D9D9"/>
          </w:tcPr>
          <w:p w14:paraId="1FA4A6C9">
            <w:pPr>
              <w:jc w:val="center"/>
              <w:rPr>
                <w:rFonts w:ascii="Times New Roman" w:hAnsi="Times New Roman"/>
                <w:b/>
              </w:rPr>
            </w:pPr>
            <w:r>
              <w:rPr>
                <w:rFonts w:ascii="Times New Roman" w:hAnsi="Times New Roman"/>
                <w:b/>
              </w:rPr>
              <w:t>审核人</w:t>
            </w:r>
          </w:p>
        </w:tc>
        <w:tc>
          <w:tcPr>
            <w:tcW w:w="1182" w:type="dxa"/>
            <w:shd w:val="clear" w:color="auto" w:fill="D9D9D9"/>
          </w:tcPr>
          <w:p w14:paraId="0A9F2B5D">
            <w:pPr>
              <w:jc w:val="center"/>
              <w:rPr>
                <w:rFonts w:ascii="Times New Roman" w:hAnsi="Times New Roman"/>
                <w:b/>
              </w:rPr>
            </w:pPr>
            <w:r>
              <w:rPr>
                <w:rFonts w:ascii="Times New Roman" w:hAnsi="Times New Roman"/>
                <w:b/>
              </w:rPr>
              <w:t>批准人</w:t>
            </w:r>
          </w:p>
        </w:tc>
      </w:tr>
      <w:tr w14:paraId="0C3D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765CDBC">
            <w:pPr>
              <w:jc w:val="center"/>
              <w:rPr>
                <w:rFonts w:ascii="Times New Roman" w:hAnsi="Times New Roman"/>
              </w:rPr>
            </w:pPr>
            <w:r>
              <w:rPr>
                <w:rFonts w:ascii="Times New Roman" w:hAnsi="Times New Roman"/>
              </w:rPr>
              <w:t>1</w:t>
            </w:r>
          </w:p>
        </w:tc>
        <w:tc>
          <w:tcPr>
            <w:tcW w:w="1134" w:type="dxa"/>
          </w:tcPr>
          <w:p w14:paraId="7792837B">
            <w:pPr>
              <w:jc w:val="center"/>
              <w:rPr>
                <w:rFonts w:ascii="Times New Roman" w:hAnsi="Times New Roman"/>
              </w:rPr>
            </w:pPr>
            <w:r>
              <w:rPr>
                <w:rFonts w:ascii="Times New Roman" w:hAnsi="Times New Roman"/>
              </w:rPr>
              <w:t>2026.3.</w:t>
            </w:r>
            <w:r>
              <w:rPr>
                <w:rFonts w:hint="eastAsia" w:ascii="Times New Roman" w:hAnsi="Times New Roman"/>
              </w:rPr>
              <w:t>28</w:t>
            </w:r>
          </w:p>
        </w:tc>
        <w:tc>
          <w:tcPr>
            <w:tcW w:w="709" w:type="dxa"/>
          </w:tcPr>
          <w:p w14:paraId="4ACAEBE3">
            <w:pPr>
              <w:jc w:val="center"/>
              <w:rPr>
                <w:rFonts w:ascii="Times New Roman" w:hAnsi="Times New Roman"/>
              </w:rPr>
            </w:pPr>
            <w:r>
              <w:rPr>
                <w:rFonts w:ascii="Times New Roman" w:hAnsi="Times New Roman"/>
              </w:rPr>
              <w:t>V0.1</w:t>
            </w:r>
          </w:p>
        </w:tc>
        <w:tc>
          <w:tcPr>
            <w:tcW w:w="1843" w:type="dxa"/>
          </w:tcPr>
          <w:p w14:paraId="65C83403">
            <w:pPr>
              <w:jc w:val="center"/>
              <w:rPr>
                <w:rFonts w:ascii="Times New Roman" w:hAnsi="Times New Roman"/>
              </w:rPr>
            </w:pPr>
            <w:r>
              <w:rPr>
                <w:rFonts w:hint="eastAsia" w:ascii="Times New Roman" w:hAnsi="Times New Roman"/>
              </w:rPr>
              <w:t>功能涉及说明书</w:t>
            </w:r>
            <w:r>
              <w:rPr>
                <w:rFonts w:ascii="Times New Roman" w:hAnsi="Times New Roman"/>
              </w:rPr>
              <w:t>撰写</w:t>
            </w:r>
          </w:p>
        </w:tc>
        <w:tc>
          <w:tcPr>
            <w:tcW w:w="1880" w:type="dxa"/>
          </w:tcPr>
          <w:p w14:paraId="4C803B0B">
            <w:pPr>
              <w:jc w:val="center"/>
              <w:rPr>
                <w:rFonts w:ascii="Times New Roman" w:hAnsi="Times New Roman"/>
              </w:rPr>
            </w:pPr>
            <w:r>
              <w:rPr>
                <w:rFonts w:ascii="Times New Roman" w:hAnsi="Times New Roman"/>
              </w:rPr>
              <w:t>建立初稿</w:t>
            </w:r>
          </w:p>
        </w:tc>
        <w:tc>
          <w:tcPr>
            <w:tcW w:w="1249" w:type="dxa"/>
          </w:tcPr>
          <w:p w14:paraId="6E65FAAC">
            <w:pPr>
              <w:jc w:val="center"/>
              <w:rPr>
                <w:rFonts w:ascii="Times New Roman" w:hAnsi="Times New Roman"/>
              </w:rPr>
            </w:pPr>
            <w:r>
              <w:rPr>
                <w:rFonts w:ascii="Times New Roman" w:hAnsi="Times New Roman"/>
              </w:rPr>
              <w:t>冷亚航、陈朵、刘泽萍</w:t>
            </w:r>
          </w:p>
        </w:tc>
        <w:tc>
          <w:tcPr>
            <w:tcW w:w="1182" w:type="dxa"/>
          </w:tcPr>
          <w:p w14:paraId="594E84FB">
            <w:pPr>
              <w:jc w:val="center"/>
              <w:rPr>
                <w:rFonts w:ascii="Times New Roman" w:hAnsi="Times New Roman"/>
              </w:rPr>
            </w:pPr>
            <w:r>
              <w:rPr>
                <w:rFonts w:ascii="Times New Roman" w:hAnsi="Times New Roman"/>
              </w:rPr>
              <w:t>冷亚航、陈朵、刘泽萍</w:t>
            </w:r>
          </w:p>
        </w:tc>
        <w:tc>
          <w:tcPr>
            <w:tcW w:w="1182" w:type="dxa"/>
          </w:tcPr>
          <w:p w14:paraId="34506BA0">
            <w:pPr>
              <w:jc w:val="center"/>
              <w:rPr>
                <w:rFonts w:ascii="Times New Roman" w:hAnsi="Times New Roman"/>
              </w:rPr>
            </w:pPr>
            <w:r>
              <w:rPr>
                <w:rFonts w:ascii="Times New Roman" w:hAnsi="Times New Roman"/>
              </w:rPr>
              <w:t>冷亚航、陈朵、刘泽萍</w:t>
            </w:r>
          </w:p>
        </w:tc>
      </w:tr>
      <w:tr w14:paraId="3660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1A951B6">
            <w:pPr>
              <w:jc w:val="center"/>
              <w:rPr>
                <w:rFonts w:ascii="Times New Roman" w:hAnsi="Times New Roman"/>
              </w:rPr>
            </w:pPr>
            <w:r>
              <w:rPr>
                <w:rFonts w:ascii="Times New Roman" w:hAnsi="Times New Roman"/>
              </w:rPr>
              <w:t>2</w:t>
            </w:r>
          </w:p>
        </w:tc>
        <w:tc>
          <w:tcPr>
            <w:tcW w:w="1134" w:type="dxa"/>
            <w:vAlign w:val="center"/>
          </w:tcPr>
          <w:p w14:paraId="47B08457">
            <w:pPr>
              <w:jc w:val="center"/>
              <w:rPr>
                <w:rFonts w:ascii="Times New Roman" w:hAnsi="Times New Roman"/>
              </w:rPr>
            </w:pPr>
            <w:r>
              <w:rPr>
                <w:rFonts w:ascii="Times New Roman" w:hAnsi="Times New Roman"/>
              </w:rPr>
              <w:t>2026.3.</w:t>
            </w:r>
            <w:r>
              <w:rPr>
                <w:rFonts w:hint="eastAsia" w:ascii="Times New Roman" w:hAnsi="Times New Roman"/>
              </w:rPr>
              <w:t>28</w:t>
            </w:r>
          </w:p>
        </w:tc>
        <w:tc>
          <w:tcPr>
            <w:tcW w:w="709" w:type="dxa"/>
            <w:vAlign w:val="center"/>
          </w:tcPr>
          <w:p w14:paraId="59D1D38C">
            <w:pPr>
              <w:jc w:val="center"/>
              <w:rPr>
                <w:rFonts w:ascii="Times New Roman" w:hAnsi="Times New Roman"/>
              </w:rPr>
            </w:pPr>
            <w:r>
              <w:rPr>
                <w:rFonts w:ascii="Times New Roman" w:hAnsi="Times New Roman"/>
              </w:rPr>
              <w:t>V0.5</w:t>
            </w:r>
          </w:p>
        </w:tc>
        <w:tc>
          <w:tcPr>
            <w:tcW w:w="1843" w:type="dxa"/>
          </w:tcPr>
          <w:p w14:paraId="61AD88CF">
            <w:pPr>
              <w:jc w:val="center"/>
              <w:rPr>
                <w:rFonts w:ascii="Times New Roman" w:hAnsi="Times New Roman"/>
              </w:rPr>
            </w:pPr>
            <w:r>
              <w:rPr>
                <w:rFonts w:ascii="Times New Roman" w:hAnsi="Times New Roman"/>
              </w:rPr>
              <w:t>完善</w:t>
            </w:r>
            <w:r>
              <w:rPr>
                <w:rFonts w:hint="eastAsia" w:ascii="Times New Roman" w:hAnsi="Times New Roman"/>
              </w:rPr>
              <w:t>需求说明</w:t>
            </w:r>
            <w:r>
              <w:rPr>
                <w:rFonts w:ascii="Times New Roman" w:hAnsi="Times New Roman"/>
              </w:rPr>
              <w:t>及</w:t>
            </w:r>
            <w:r>
              <w:rPr>
                <w:rFonts w:hint="eastAsia" w:ascii="Times New Roman" w:hAnsi="Times New Roman"/>
              </w:rPr>
              <w:t>功能性需求</w:t>
            </w:r>
          </w:p>
        </w:tc>
        <w:tc>
          <w:tcPr>
            <w:tcW w:w="1880" w:type="dxa"/>
            <w:vAlign w:val="center"/>
          </w:tcPr>
          <w:p w14:paraId="59665D11">
            <w:pPr>
              <w:jc w:val="center"/>
              <w:rPr>
                <w:rFonts w:ascii="Times New Roman" w:hAnsi="Times New Roman"/>
              </w:rPr>
            </w:pPr>
            <w:r>
              <w:rPr>
                <w:rFonts w:ascii="Times New Roman" w:hAnsi="Times New Roman"/>
              </w:rPr>
              <w:t>内容修订</w:t>
            </w:r>
          </w:p>
        </w:tc>
        <w:tc>
          <w:tcPr>
            <w:tcW w:w="1249" w:type="dxa"/>
          </w:tcPr>
          <w:p w14:paraId="470D3648">
            <w:pPr>
              <w:jc w:val="center"/>
              <w:rPr>
                <w:rFonts w:ascii="Times New Roman" w:hAnsi="Times New Roman"/>
              </w:rPr>
            </w:pPr>
            <w:r>
              <w:rPr>
                <w:rFonts w:ascii="Times New Roman" w:hAnsi="Times New Roman"/>
              </w:rPr>
              <w:t>冷亚航、陈朵、刘泽萍</w:t>
            </w:r>
          </w:p>
        </w:tc>
        <w:tc>
          <w:tcPr>
            <w:tcW w:w="1182" w:type="dxa"/>
          </w:tcPr>
          <w:p w14:paraId="60E85194">
            <w:pPr>
              <w:jc w:val="center"/>
              <w:rPr>
                <w:rFonts w:ascii="Times New Roman" w:hAnsi="Times New Roman"/>
              </w:rPr>
            </w:pPr>
            <w:r>
              <w:rPr>
                <w:rFonts w:ascii="Times New Roman" w:hAnsi="Times New Roman"/>
              </w:rPr>
              <w:t>冷亚航、陈朵、刘泽萍</w:t>
            </w:r>
          </w:p>
        </w:tc>
        <w:tc>
          <w:tcPr>
            <w:tcW w:w="1182" w:type="dxa"/>
          </w:tcPr>
          <w:p w14:paraId="4B8E8A69">
            <w:pPr>
              <w:jc w:val="center"/>
              <w:rPr>
                <w:rFonts w:ascii="Times New Roman" w:hAnsi="Times New Roman"/>
              </w:rPr>
            </w:pPr>
            <w:r>
              <w:rPr>
                <w:rFonts w:ascii="Times New Roman" w:hAnsi="Times New Roman"/>
              </w:rPr>
              <w:t>冷亚航、陈朵、刘泽萍</w:t>
            </w:r>
          </w:p>
        </w:tc>
      </w:tr>
      <w:tr w14:paraId="2B2C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573E7C2">
            <w:pPr>
              <w:jc w:val="center"/>
              <w:rPr>
                <w:rFonts w:ascii="Times New Roman" w:hAnsi="Times New Roman"/>
              </w:rPr>
            </w:pPr>
            <w:r>
              <w:rPr>
                <w:rFonts w:ascii="Times New Roman" w:hAnsi="Times New Roman"/>
              </w:rPr>
              <w:t>3</w:t>
            </w:r>
          </w:p>
        </w:tc>
        <w:tc>
          <w:tcPr>
            <w:tcW w:w="1134" w:type="dxa"/>
          </w:tcPr>
          <w:p w14:paraId="3A8EC5A2">
            <w:pPr>
              <w:jc w:val="center"/>
              <w:rPr>
                <w:rFonts w:ascii="Times New Roman" w:hAnsi="Times New Roman"/>
              </w:rPr>
            </w:pPr>
            <w:r>
              <w:rPr>
                <w:rFonts w:ascii="Times New Roman" w:hAnsi="Times New Roman"/>
              </w:rPr>
              <w:t>2026.3.</w:t>
            </w:r>
            <w:r>
              <w:rPr>
                <w:rFonts w:hint="eastAsia" w:ascii="Times New Roman" w:hAnsi="Times New Roman"/>
              </w:rPr>
              <w:t>29</w:t>
            </w:r>
          </w:p>
        </w:tc>
        <w:tc>
          <w:tcPr>
            <w:tcW w:w="709" w:type="dxa"/>
          </w:tcPr>
          <w:p w14:paraId="1240AE9F">
            <w:pPr>
              <w:jc w:val="center"/>
              <w:rPr>
                <w:rFonts w:ascii="Times New Roman" w:hAnsi="Times New Roman"/>
              </w:rPr>
            </w:pPr>
            <w:r>
              <w:rPr>
                <w:rFonts w:ascii="Times New Roman" w:hAnsi="Times New Roman"/>
              </w:rPr>
              <w:t>V1.0</w:t>
            </w:r>
          </w:p>
        </w:tc>
        <w:tc>
          <w:tcPr>
            <w:tcW w:w="1843" w:type="dxa"/>
          </w:tcPr>
          <w:p w14:paraId="5677CA46">
            <w:pPr>
              <w:jc w:val="center"/>
              <w:rPr>
                <w:rFonts w:ascii="Times New Roman" w:hAnsi="Times New Roman"/>
              </w:rPr>
            </w:pPr>
            <w:r>
              <w:rPr>
                <w:rFonts w:ascii="Times New Roman" w:hAnsi="Times New Roman"/>
              </w:rPr>
              <w:t>全文内容整合</w:t>
            </w:r>
          </w:p>
        </w:tc>
        <w:tc>
          <w:tcPr>
            <w:tcW w:w="1880" w:type="dxa"/>
          </w:tcPr>
          <w:p w14:paraId="4C97C854">
            <w:pPr>
              <w:jc w:val="center"/>
              <w:rPr>
                <w:rFonts w:ascii="Times New Roman" w:hAnsi="Times New Roman"/>
              </w:rPr>
            </w:pPr>
            <w:r>
              <w:rPr>
                <w:rFonts w:ascii="Times New Roman" w:hAnsi="Times New Roman"/>
              </w:rPr>
              <w:t>正式发布</w:t>
            </w:r>
          </w:p>
        </w:tc>
        <w:tc>
          <w:tcPr>
            <w:tcW w:w="1249" w:type="dxa"/>
          </w:tcPr>
          <w:p w14:paraId="75ED23BE">
            <w:pPr>
              <w:jc w:val="center"/>
              <w:rPr>
                <w:rFonts w:ascii="Times New Roman" w:hAnsi="Times New Roman"/>
              </w:rPr>
            </w:pPr>
            <w:r>
              <w:rPr>
                <w:rFonts w:ascii="Times New Roman" w:hAnsi="Times New Roman"/>
              </w:rPr>
              <w:t>冷亚航、陈朵、刘泽萍</w:t>
            </w:r>
          </w:p>
        </w:tc>
        <w:tc>
          <w:tcPr>
            <w:tcW w:w="1182" w:type="dxa"/>
          </w:tcPr>
          <w:p w14:paraId="25811913">
            <w:pPr>
              <w:jc w:val="center"/>
              <w:rPr>
                <w:rFonts w:ascii="Times New Roman" w:hAnsi="Times New Roman"/>
              </w:rPr>
            </w:pPr>
            <w:r>
              <w:rPr>
                <w:rFonts w:ascii="Times New Roman" w:hAnsi="Times New Roman"/>
              </w:rPr>
              <w:t>冷亚航、陈朵、刘泽萍</w:t>
            </w:r>
          </w:p>
        </w:tc>
        <w:tc>
          <w:tcPr>
            <w:tcW w:w="1182" w:type="dxa"/>
          </w:tcPr>
          <w:p w14:paraId="64ABBADA">
            <w:pPr>
              <w:jc w:val="center"/>
              <w:rPr>
                <w:rFonts w:ascii="Times New Roman" w:hAnsi="Times New Roman"/>
              </w:rPr>
            </w:pPr>
            <w:r>
              <w:rPr>
                <w:rFonts w:ascii="Times New Roman" w:hAnsi="Times New Roman"/>
              </w:rPr>
              <w:t>冷亚航、陈朵、刘泽萍</w:t>
            </w:r>
          </w:p>
        </w:tc>
      </w:tr>
    </w:tbl>
    <w:p w14:paraId="2F2AB349">
      <w:pPr>
        <w:rPr>
          <w:rFonts w:ascii="Times New Roman" w:hAnsi="Times New Roman"/>
        </w:rPr>
      </w:pPr>
      <w:r>
        <w:rPr>
          <w:rFonts w:ascii="Times New Roman" w:hAnsi="Times New Roman"/>
        </w:rPr>
        <w:t>说明：“变更原因”主要是分为：</w:t>
      </w:r>
    </w:p>
    <w:p w14:paraId="142CB21E">
      <w:pPr>
        <w:pStyle w:val="32"/>
        <w:numPr>
          <w:ilvl w:val="0"/>
          <w:numId w:val="2"/>
        </w:numPr>
        <w:ind w:firstLineChars="0"/>
        <w:rPr>
          <w:rFonts w:ascii="Times New Roman" w:hAnsi="Times New Roman"/>
        </w:rPr>
      </w:pPr>
      <w:r>
        <w:rPr>
          <w:rFonts w:ascii="Times New Roman" w:hAnsi="Times New Roman"/>
        </w:rPr>
        <w:t>建立初稿</w:t>
      </w:r>
    </w:p>
    <w:p w14:paraId="11B9DE07">
      <w:pPr>
        <w:pStyle w:val="32"/>
        <w:numPr>
          <w:ilvl w:val="0"/>
          <w:numId w:val="2"/>
        </w:numPr>
        <w:ind w:firstLineChars="0"/>
        <w:rPr>
          <w:rFonts w:ascii="Times New Roman" w:hAnsi="Times New Roman"/>
        </w:rPr>
      </w:pPr>
      <w:r>
        <w:rPr>
          <w:rFonts w:ascii="Times New Roman" w:hAnsi="Times New Roman"/>
        </w:rPr>
        <w:t>内容修订</w:t>
      </w:r>
    </w:p>
    <w:p w14:paraId="22875DB4">
      <w:pPr>
        <w:pStyle w:val="32"/>
        <w:numPr>
          <w:ilvl w:val="0"/>
          <w:numId w:val="2"/>
        </w:numPr>
        <w:ind w:firstLineChars="0"/>
        <w:rPr>
          <w:rFonts w:ascii="Times New Roman" w:hAnsi="Times New Roman"/>
        </w:rPr>
      </w:pPr>
      <w:r>
        <w:rPr>
          <w:rFonts w:ascii="Times New Roman" w:hAnsi="Times New Roman"/>
        </w:rPr>
        <w:t>正式发布</w:t>
      </w:r>
    </w:p>
    <w:p w14:paraId="3E228DD8">
      <w:pPr>
        <w:widowControl/>
        <w:jc w:val="left"/>
        <w:rPr>
          <w:rFonts w:ascii="Times New Roman" w:hAnsi="Times New Roman"/>
        </w:rPr>
      </w:pPr>
      <w:r>
        <w:rPr>
          <w:rFonts w:ascii="Times New Roman" w:hAnsi="Times New Roman"/>
        </w:rPr>
        <w:br w:type="page"/>
      </w:r>
    </w:p>
    <w:p w14:paraId="4EA86DEF">
      <w:pPr>
        <w:pStyle w:val="33"/>
        <w:jc w:val="center"/>
        <w:rPr>
          <w:rFonts w:ascii="Times New Roman" w:hAnsi="Times New Roman"/>
        </w:rPr>
      </w:pPr>
      <w:r>
        <w:rPr>
          <w:rFonts w:ascii="Times New Roman" w:hAnsi="Times New Roman"/>
          <w:lang w:val="zh-CN"/>
        </w:rPr>
        <w:t>目录</w:t>
      </w:r>
    </w:p>
    <w:p w14:paraId="48559B6E">
      <w:pPr>
        <w:pStyle w:val="12"/>
        <w:rPr>
          <w:rFonts w:hint="eastAsia" w:asciiTheme="minorHAnsi" w:hAnsiTheme="minorHAnsi" w:eastAsiaTheme="minorEastAsia" w:cstheme="minorBidi"/>
          <w:sz w:val="22"/>
          <w:szCs w:val="24"/>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"_Toc225782719" </w:instrText>
      </w:r>
      <w:r>
        <w:fldChar w:fldCharType="separate"/>
      </w:r>
      <w:r>
        <w:rPr>
          <w:rStyle w:val="18"/>
          <w:rFonts w:hint="eastAsia" w:ascii="Times New Roman" w:hAnsi="Times New Roman"/>
        </w:rPr>
        <w:t>1.</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文档介绍</w:t>
      </w:r>
      <w:r>
        <w:rPr>
          <w:rFonts w:hint="eastAsia"/>
        </w:rPr>
        <w:tab/>
      </w:r>
      <w:r>
        <w:rPr>
          <w:rFonts w:hint="eastAsia"/>
        </w:rPr>
        <w:fldChar w:fldCharType="begin"/>
      </w:r>
      <w:r>
        <w:rPr>
          <w:rFonts w:hint="eastAsia"/>
        </w:rPr>
        <w:instrText xml:space="preserve"> </w:instrText>
      </w:r>
      <w:r>
        <w:instrText xml:space="preserve">PAGEREF _Toc225782719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7389E36">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"_Toc225782720" </w:instrText>
      </w:r>
      <w:r>
        <w:fldChar w:fldCharType="separate"/>
      </w:r>
      <w:r>
        <w:rPr>
          <w:rStyle w:val="18"/>
          <w:rFonts w:hint="eastAsia" w:ascii="Times New Roman" w:hAnsi="Times New Roman"/>
        </w:rPr>
        <w:t>1.1.</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编写目的</w:t>
      </w:r>
      <w:r>
        <w:rPr>
          <w:rFonts w:hint="eastAsia"/>
        </w:rPr>
        <w:tab/>
      </w:r>
      <w:r>
        <w:rPr>
          <w:rFonts w:hint="eastAsia"/>
        </w:rPr>
        <w:fldChar w:fldCharType="begin"/>
      </w:r>
      <w:r>
        <w:rPr>
          <w:rFonts w:hint="eastAsia"/>
        </w:rPr>
        <w:instrText xml:space="preserve"> </w:instrText>
      </w:r>
      <w:r>
        <w:instrText xml:space="preserve">PAGEREF _Toc225782720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21A2986">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"_Toc225782721" </w:instrText>
      </w:r>
      <w:r>
        <w:fldChar w:fldCharType="separate"/>
      </w:r>
      <w:r>
        <w:rPr>
          <w:rStyle w:val="18"/>
          <w:rFonts w:hint="eastAsia" w:ascii="Times New Roman" w:hAnsi="Times New Roman"/>
        </w:rPr>
        <w:t>1.2.</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文档范围</w:t>
      </w:r>
      <w:r>
        <w:rPr>
          <w:rFonts w:hint="eastAsia"/>
        </w:rPr>
        <w:tab/>
      </w:r>
      <w:r>
        <w:rPr>
          <w:rFonts w:hint="eastAsia"/>
        </w:rPr>
        <w:fldChar w:fldCharType="begin"/>
      </w:r>
      <w:r>
        <w:rPr>
          <w:rFonts w:hint="eastAsia"/>
        </w:rPr>
        <w:instrText xml:space="preserve"> </w:instrText>
      </w:r>
      <w:r>
        <w:instrText xml:space="preserve">PAGEREF _Toc225782721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0B7E473">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"_Toc225782722" </w:instrText>
      </w:r>
      <w:r>
        <w:fldChar w:fldCharType="separate"/>
      </w:r>
      <w:r>
        <w:rPr>
          <w:rStyle w:val="18"/>
          <w:rFonts w:hint="eastAsia" w:ascii="Times New Roman" w:hAnsi="Times New Roman"/>
        </w:rPr>
        <w:t>1.3.</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读者对象</w:t>
      </w:r>
      <w:r>
        <w:rPr>
          <w:rFonts w:hint="eastAsia"/>
        </w:rPr>
        <w:tab/>
      </w:r>
      <w:r>
        <w:rPr>
          <w:rFonts w:hint="eastAsia"/>
        </w:rPr>
        <w:fldChar w:fldCharType="begin"/>
      </w:r>
      <w:r>
        <w:rPr>
          <w:rFonts w:hint="eastAsia"/>
        </w:rPr>
        <w:instrText xml:space="preserve"> </w:instrText>
      </w:r>
      <w:r>
        <w:instrText xml:space="preserve">PAGEREF _Toc225782722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9C409D6">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"_Toc225782723" </w:instrText>
      </w:r>
      <w:r>
        <w:fldChar w:fldCharType="separate"/>
      </w:r>
      <w:r>
        <w:rPr>
          <w:rStyle w:val="18"/>
          <w:rFonts w:hint="eastAsia" w:ascii="Times New Roman" w:hAnsi="Times New Roman"/>
        </w:rPr>
        <w:t>1.4.</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术语与缩写解释</w:t>
      </w:r>
      <w:r>
        <w:rPr>
          <w:rFonts w:hint="eastAsia"/>
        </w:rPr>
        <w:tab/>
      </w:r>
      <w:r>
        <w:rPr>
          <w:rFonts w:hint="eastAsia"/>
        </w:rPr>
        <w:fldChar w:fldCharType="begin"/>
      </w:r>
      <w:r>
        <w:rPr>
          <w:rFonts w:hint="eastAsia"/>
        </w:rPr>
        <w:instrText xml:space="preserve"> </w:instrText>
      </w:r>
      <w:r>
        <w:instrText xml:space="preserve">PAGEREF _Toc225782723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0BA2C89">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"_Toc225782724" </w:instrText>
      </w:r>
      <w:r>
        <w:fldChar w:fldCharType="separate"/>
      </w:r>
      <w:r>
        <w:rPr>
          <w:rStyle w:val="18"/>
          <w:rFonts w:hint="eastAsia" w:ascii="Times New Roman" w:hAnsi="Times New Roman"/>
        </w:rPr>
        <w:t>1.5.</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参考资料</w:t>
      </w:r>
      <w:r>
        <w:rPr>
          <w:rFonts w:hint="eastAsia"/>
        </w:rPr>
        <w:tab/>
      </w:r>
      <w:r>
        <w:rPr>
          <w:rFonts w:hint="eastAsia"/>
        </w:rPr>
        <w:fldChar w:fldCharType="begin"/>
      </w:r>
      <w:r>
        <w:rPr>
          <w:rFonts w:hint="eastAsia"/>
        </w:rPr>
        <w:instrText xml:space="preserve"> </w:instrText>
      </w:r>
      <w:r>
        <w:instrText xml:space="preserve">PAGEREF _Toc225782724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14B5CCA">
      <w:pPr>
        <w:pStyle w:val="12"/>
        <w:rPr>
          <w:rFonts w:hint="eastAsia" w:asciiTheme="minorHAnsi" w:hAnsiTheme="minorHAnsi" w:eastAsiaTheme="minorEastAsia" w:cstheme="minorBidi"/>
          <w:sz w:val="22"/>
          <w:szCs w:val="24"/>
          <w14:ligatures w14:val="standardContextual"/>
        </w:rPr>
      </w:pPr>
      <w:r>
        <w:fldChar w:fldCharType="begin"/>
      </w:r>
      <w:r>
        <w:instrText xml:space="preserve"> HYPERLINK \l "_Toc225782725" </w:instrText>
      </w:r>
      <w:r>
        <w:fldChar w:fldCharType="separate"/>
      </w:r>
      <w:r>
        <w:rPr>
          <w:rStyle w:val="18"/>
          <w:rFonts w:hint="eastAsia" w:ascii="Times New Roman" w:hAnsi="Times New Roman"/>
        </w:rPr>
        <w:t>2.</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项目介绍</w:t>
      </w:r>
      <w:r>
        <w:rPr>
          <w:rFonts w:hint="eastAsia"/>
        </w:rPr>
        <w:tab/>
      </w:r>
      <w:r>
        <w:rPr>
          <w:rFonts w:hint="eastAsia"/>
        </w:rPr>
        <w:fldChar w:fldCharType="begin"/>
      </w:r>
      <w:r>
        <w:rPr>
          <w:rFonts w:hint="eastAsia"/>
        </w:rPr>
        <w:instrText xml:space="preserve"> </w:instrText>
      </w:r>
      <w:r>
        <w:instrText xml:space="preserve">PAGEREF _Toc225782725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3335CC5">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"_Toc225782726" </w:instrText>
      </w:r>
      <w:r>
        <w:fldChar w:fldCharType="separate"/>
      </w:r>
      <w:r>
        <w:rPr>
          <w:rStyle w:val="18"/>
          <w:rFonts w:hint="eastAsia"/>
        </w:rPr>
        <w:t>2.1.</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项目说明</w:t>
      </w:r>
      <w:r>
        <w:rPr>
          <w:rFonts w:hint="eastAsia"/>
        </w:rPr>
        <w:tab/>
      </w:r>
      <w:r>
        <w:rPr>
          <w:rFonts w:hint="eastAsia"/>
        </w:rPr>
        <w:fldChar w:fldCharType="begin"/>
      </w:r>
      <w:r>
        <w:rPr>
          <w:rFonts w:hint="eastAsia"/>
        </w:rPr>
        <w:instrText xml:space="preserve"> </w:instrText>
      </w:r>
      <w:r>
        <w:instrText xml:space="preserve">PAGEREF _Toc225782726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47AAB90">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"_Toc225782727" </w:instrText>
      </w:r>
      <w:r>
        <w:fldChar w:fldCharType="separate"/>
      </w:r>
      <w:r>
        <w:rPr>
          <w:rStyle w:val="18"/>
          <w:rFonts w:hint="eastAsia" w:ascii="Times New Roman" w:hAnsi="Times New Roman"/>
        </w:rPr>
        <w:t>2.2.</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项目背景</w:t>
      </w:r>
      <w:r>
        <w:rPr>
          <w:rFonts w:hint="eastAsia"/>
        </w:rPr>
        <w:tab/>
      </w:r>
      <w:r>
        <w:rPr>
          <w:rFonts w:hint="eastAsia"/>
        </w:rPr>
        <w:fldChar w:fldCharType="begin"/>
      </w:r>
      <w:r>
        <w:rPr>
          <w:rFonts w:hint="eastAsia"/>
        </w:rPr>
        <w:instrText xml:space="preserve"> </w:instrText>
      </w:r>
      <w:r>
        <w:instrText xml:space="preserve">PAGEREF _Toc225782727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1147D6A">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"_Toc225782728" </w:instrText>
      </w:r>
      <w:r>
        <w:fldChar w:fldCharType="separate"/>
      </w:r>
      <w:r>
        <w:rPr>
          <w:rStyle w:val="18"/>
          <w:rFonts w:hint="eastAsia" w:ascii="Times New Roman" w:hAnsi="Times New Roman"/>
        </w:rPr>
        <w:t>2.3.</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项目目标</w:t>
      </w:r>
      <w:r>
        <w:rPr>
          <w:rFonts w:hint="eastAsia"/>
        </w:rPr>
        <w:tab/>
      </w:r>
      <w:r>
        <w:rPr>
          <w:rFonts w:hint="eastAsia"/>
        </w:rPr>
        <w:fldChar w:fldCharType="begin"/>
      </w:r>
      <w:r>
        <w:rPr>
          <w:rFonts w:hint="eastAsia"/>
        </w:rPr>
        <w:instrText xml:space="preserve"> </w:instrText>
      </w:r>
      <w:r>
        <w:instrText xml:space="preserve">PAGEREF _Toc225782728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A1C3DFF">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"_Toc225782729" </w:instrText>
      </w:r>
      <w:r>
        <w:fldChar w:fldCharType="separate"/>
      </w:r>
      <w:r>
        <w:rPr>
          <w:rStyle w:val="18"/>
          <w:rFonts w:hint="eastAsia" w:ascii="Times New Roman" w:hAnsi="Times New Roman"/>
        </w:rPr>
        <w:t>2.4.</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项目用户</w:t>
      </w:r>
      <w:r>
        <w:rPr>
          <w:rFonts w:hint="eastAsia"/>
        </w:rPr>
        <w:tab/>
      </w:r>
      <w:r>
        <w:rPr>
          <w:rFonts w:hint="eastAsia"/>
        </w:rPr>
        <w:fldChar w:fldCharType="begin"/>
      </w:r>
      <w:r>
        <w:rPr>
          <w:rFonts w:hint="eastAsia"/>
        </w:rPr>
        <w:instrText xml:space="preserve"> </w:instrText>
      </w:r>
      <w:r>
        <w:instrText xml:space="preserve">PAGEREF _Toc225782729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8834E74">
      <w:pPr>
        <w:pStyle w:val="12"/>
        <w:rPr>
          <w:rFonts w:hint="eastAsia" w:asciiTheme="minorHAnsi" w:hAnsiTheme="minorHAnsi" w:eastAsiaTheme="minorEastAsia" w:cstheme="minorBidi"/>
          <w:sz w:val="22"/>
          <w:szCs w:val="24"/>
          <w14:ligatures w14:val="standardContextual"/>
        </w:rPr>
      </w:pPr>
      <w:r>
        <w:fldChar w:fldCharType="begin"/>
      </w:r>
      <w:r>
        <w:instrText xml:space="preserve"> HYPERLINK \l "_Toc225782730" </w:instrText>
      </w:r>
      <w:r>
        <w:fldChar w:fldCharType="separate"/>
      </w:r>
      <w:r>
        <w:rPr>
          <w:rStyle w:val="18"/>
          <w:rFonts w:hint="eastAsia" w:ascii="Times New Roman" w:hAnsi="Times New Roman"/>
        </w:rPr>
        <w:t>3.</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需求说明</w:t>
      </w:r>
      <w:r>
        <w:rPr>
          <w:rFonts w:hint="eastAsia"/>
        </w:rPr>
        <w:tab/>
      </w:r>
      <w:r>
        <w:rPr>
          <w:rFonts w:hint="eastAsia"/>
        </w:rPr>
        <w:fldChar w:fldCharType="begin"/>
      </w:r>
      <w:r>
        <w:rPr>
          <w:rFonts w:hint="eastAsia"/>
        </w:rPr>
        <w:instrText xml:space="preserve"> </w:instrText>
      </w:r>
      <w:r>
        <w:instrText xml:space="preserve">PAGEREF _Toc225782730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065AAC8">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"_Toc225782731" </w:instrText>
      </w:r>
      <w:r>
        <w:fldChar w:fldCharType="separate"/>
      </w:r>
      <w:r>
        <w:rPr>
          <w:rStyle w:val="18"/>
          <w:rFonts w:hint="eastAsia" w:ascii="Times New Roman" w:hAnsi="Times New Roman"/>
        </w:rPr>
        <w:t>3.1.</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整体需求</w:t>
      </w:r>
      <w:r>
        <w:rPr>
          <w:rFonts w:hint="eastAsia"/>
        </w:rPr>
        <w:tab/>
      </w:r>
      <w:r>
        <w:rPr>
          <w:rFonts w:hint="eastAsia"/>
        </w:rPr>
        <w:fldChar w:fldCharType="begin"/>
      </w:r>
      <w:r>
        <w:rPr>
          <w:rFonts w:hint="eastAsia"/>
        </w:rPr>
        <w:instrText xml:space="preserve"> </w:instrText>
      </w:r>
      <w:r>
        <w:instrText xml:space="preserve">PAGEREF _Toc225782731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755910D">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"_Toc225782732" </w:instrText>
      </w:r>
      <w:r>
        <w:fldChar w:fldCharType="separate"/>
      </w:r>
      <w:r>
        <w:rPr>
          <w:rStyle w:val="18"/>
          <w:rFonts w:hint="eastAsia" w:ascii="Times New Roman" w:hAnsi="Times New Roman"/>
        </w:rPr>
        <w:t>3.2.</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功能需求</w:t>
      </w:r>
      <w:r>
        <w:rPr>
          <w:rFonts w:hint="eastAsia"/>
        </w:rPr>
        <w:tab/>
      </w:r>
      <w:r>
        <w:rPr>
          <w:rFonts w:hint="eastAsia"/>
        </w:rPr>
        <w:fldChar w:fldCharType="begin"/>
      </w:r>
      <w:r>
        <w:rPr>
          <w:rFonts w:hint="eastAsia"/>
        </w:rPr>
        <w:instrText xml:space="preserve"> </w:instrText>
      </w:r>
      <w:r>
        <w:instrText xml:space="preserve">PAGEREF _Toc225782732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8AA63C2">
      <w:pPr>
        <w:pStyle w:val="8"/>
        <w:tabs>
          <w:tab w:val="left" w:pos="176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"_Toc225782733" </w:instrText>
      </w:r>
      <w:r>
        <w:fldChar w:fldCharType="separate"/>
      </w:r>
      <w:r>
        <w:rPr>
          <w:rStyle w:val="18"/>
          <w:rFonts w:hint="eastAsia"/>
        </w:rPr>
        <w:t>3.2.1.</w:t>
      </w:r>
      <w:r>
        <w:rPr>
          <w:rFonts w:hint="eastAsia" w:asciiTheme="minorHAnsi" w:hAnsiTheme="minorHAnsi" w:eastAsiaTheme="minorEastAsia" w:cstheme="minorBidi"/>
          <w:sz w:val="22"/>
          <w:szCs w:val="24"/>
          <w14:ligatures w14:val="standardContextual"/>
        </w:rPr>
        <w:tab/>
      </w:r>
      <w:r>
        <w:rPr>
          <w:rStyle w:val="18"/>
          <w:rFonts w:hint="eastAsia"/>
        </w:rPr>
        <w:t>需求编号规则</w:t>
      </w:r>
      <w:r>
        <w:rPr>
          <w:rFonts w:hint="eastAsia"/>
        </w:rPr>
        <w:tab/>
      </w:r>
      <w:r>
        <w:rPr>
          <w:rFonts w:hint="eastAsia"/>
        </w:rPr>
        <w:fldChar w:fldCharType="begin"/>
      </w:r>
      <w:r>
        <w:rPr>
          <w:rFonts w:hint="eastAsia"/>
        </w:rPr>
        <w:instrText xml:space="preserve"> </w:instrText>
      </w:r>
      <w:r>
        <w:instrText xml:space="preserve">PAGEREF _Toc225782733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BC1E09E">
      <w:pPr>
        <w:pStyle w:val="8"/>
        <w:tabs>
          <w:tab w:val="left" w:pos="176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"_Toc225782734" </w:instrText>
      </w:r>
      <w:r>
        <w:fldChar w:fldCharType="separate"/>
      </w:r>
      <w:r>
        <w:rPr>
          <w:rStyle w:val="18"/>
          <w:rFonts w:hint="eastAsia"/>
        </w:rPr>
        <w:t>3.2.2.</w:t>
      </w:r>
      <w:r>
        <w:rPr>
          <w:rFonts w:hint="eastAsia" w:asciiTheme="minorHAnsi" w:hAnsiTheme="minorHAnsi" w:eastAsiaTheme="minorEastAsia" w:cstheme="minorBidi"/>
          <w:sz w:val="22"/>
          <w:szCs w:val="24"/>
          <w14:ligatures w14:val="standardContextual"/>
        </w:rPr>
        <w:tab/>
      </w:r>
      <w:r>
        <w:rPr>
          <w:rStyle w:val="18"/>
          <w:rFonts w:hint="eastAsia"/>
        </w:rPr>
        <w:t>总体模块划分</w:t>
      </w:r>
      <w:r>
        <w:rPr>
          <w:rFonts w:hint="eastAsia"/>
        </w:rPr>
        <w:tab/>
      </w:r>
      <w:r>
        <w:rPr>
          <w:rFonts w:hint="eastAsia"/>
        </w:rPr>
        <w:fldChar w:fldCharType="begin"/>
      </w:r>
      <w:r>
        <w:rPr>
          <w:rFonts w:hint="eastAsia"/>
        </w:rPr>
        <w:instrText xml:space="preserve"> </w:instrText>
      </w:r>
      <w:r>
        <w:instrText xml:space="preserve">PAGEREF _Toc225782734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7D2F0C0">
      <w:pPr>
        <w:pStyle w:val="12"/>
        <w:rPr>
          <w:rFonts w:hint="eastAsia" w:asciiTheme="minorHAnsi" w:hAnsiTheme="minorHAnsi" w:eastAsiaTheme="minorEastAsia" w:cstheme="minorBidi"/>
          <w:sz w:val="22"/>
          <w:szCs w:val="24"/>
          <w14:ligatures w14:val="standardContextual"/>
        </w:rPr>
      </w:pPr>
      <w:r>
        <w:fldChar w:fldCharType="begin"/>
      </w:r>
      <w:r>
        <w:instrText xml:space="preserve"> HYPERLINK \l "_Toc225782735" </w:instrText>
      </w:r>
      <w:r>
        <w:fldChar w:fldCharType="separate"/>
      </w:r>
      <w:r>
        <w:rPr>
          <w:rStyle w:val="18"/>
          <w:rFonts w:hint="eastAsia" w:ascii="Times New Roman" w:hAnsi="Times New Roman"/>
        </w:rPr>
        <w:t>4.</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功能性需求</w:t>
      </w:r>
      <w:r>
        <w:rPr>
          <w:rFonts w:hint="eastAsia"/>
        </w:rPr>
        <w:tab/>
      </w:r>
      <w:r>
        <w:rPr>
          <w:rFonts w:hint="eastAsia"/>
        </w:rPr>
        <w:fldChar w:fldCharType="begin"/>
      </w:r>
      <w:r>
        <w:rPr>
          <w:rFonts w:hint="eastAsia"/>
        </w:rPr>
        <w:instrText xml:space="preserve"> </w:instrText>
      </w:r>
      <w:r>
        <w:instrText xml:space="preserve">PAGEREF _Toc225782735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26AF069">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"_Toc225782736" </w:instrText>
      </w:r>
      <w:r>
        <w:fldChar w:fldCharType="separate"/>
      </w:r>
      <w:r>
        <w:rPr>
          <w:rStyle w:val="18"/>
          <w:rFonts w:hint="eastAsia" w:ascii="Times New Roman" w:hAnsi="Times New Roman"/>
        </w:rPr>
        <w:t>4.1.</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业务功能需求</w:t>
      </w:r>
      <w:r>
        <w:rPr>
          <w:rFonts w:hint="eastAsia"/>
        </w:rPr>
        <w:tab/>
      </w:r>
      <w:r>
        <w:rPr>
          <w:rFonts w:hint="eastAsia"/>
        </w:rPr>
        <w:fldChar w:fldCharType="begin"/>
      </w:r>
      <w:r>
        <w:rPr>
          <w:rFonts w:hint="eastAsia"/>
        </w:rPr>
        <w:instrText xml:space="preserve"> </w:instrText>
      </w:r>
      <w:r>
        <w:instrText xml:space="preserve">PAGEREF _Toc225782736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B95ACE1">
      <w:pPr>
        <w:pStyle w:val="8"/>
        <w:tabs>
          <w:tab w:val="left" w:pos="176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"_Toc225782737" </w:instrText>
      </w:r>
      <w:r>
        <w:fldChar w:fldCharType="separate"/>
      </w:r>
      <w:r>
        <w:rPr>
          <w:rStyle w:val="18"/>
          <w:rFonts w:hint="eastAsia"/>
        </w:rPr>
        <w:t>4.1.1.</w:t>
      </w:r>
      <w:r>
        <w:rPr>
          <w:rFonts w:hint="eastAsia" w:asciiTheme="minorHAnsi" w:hAnsiTheme="minorHAnsi" w:eastAsiaTheme="minorEastAsia" w:cstheme="minorBidi"/>
          <w:sz w:val="22"/>
          <w:szCs w:val="24"/>
          <w14:ligatures w14:val="standardContextual"/>
        </w:rPr>
        <w:tab/>
      </w:r>
      <w:r>
        <w:rPr>
          <w:rStyle w:val="18"/>
          <w:rFonts w:hint="eastAsia"/>
        </w:rPr>
        <w:t>系统基础管控alphabiz001</w:t>
      </w:r>
      <w:r>
        <w:rPr>
          <w:rFonts w:hint="eastAsia"/>
        </w:rPr>
        <w:tab/>
      </w:r>
      <w:r>
        <w:rPr>
          <w:rFonts w:hint="eastAsia"/>
        </w:rPr>
        <w:fldChar w:fldCharType="begin"/>
      </w:r>
      <w:r>
        <w:rPr>
          <w:rFonts w:hint="eastAsia"/>
        </w:rPr>
        <w:instrText xml:space="preserve"> </w:instrText>
      </w:r>
      <w:r>
        <w:instrText xml:space="preserve">PAGEREF _Toc225782737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816318B">
      <w:pPr>
        <w:pStyle w:val="8"/>
        <w:tabs>
          <w:tab w:val="left" w:pos="176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"_Toc225782738" </w:instrText>
      </w:r>
      <w:r>
        <w:fldChar w:fldCharType="separate"/>
      </w:r>
      <w:r>
        <w:rPr>
          <w:rStyle w:val="18"/>
          <w:rFonts w:hint="eastAsia"/>
        </w:rPr>
        <w:t>4.1.2.</w:t>
      </w:r>
      <w:r>
        <w:rPr>
          <w:rFonts w:hint="eastAsia" w:asciiTheme="minorHAnsi" w:hAnsiTheme="minorHAnsi" w:eastAsiaTheme="minorEastAsia" w:cstheme="minorBidi"/>
          <w:sz w:val="22"/>
          <w:szCs w:val="24"/>
          <w14:ligatures w14:val="standardContextual"/>
        </w:rPr>
        <w:tab/>
      </w:r>
      <w:r>
        <w:rPr>
          <w:rStyle w:val="18"/>
          <w:rFonts w:hint="eastAsia"/>
        </w:rPr>
        <w:t>时空可视化漫游alphabiz002</w:t>
      </w:r>
      <w:r>
        <w:rPr>
          <w:rFonts w:hint="eastAsia"/>
        </w:rPr>
        <w:tab/>
      </w:r>
      <w:r>
        <w:rPr>
          <w:rFonts w:hint="eastAsia"/>
        </w:rPr>
        <w:fldChar w:fldCharType="begin"/>
      </w:r>
      <w:r>
        <w:rPr>
          <w:rFonts w:hint="eastAsia"/>
        </w:rPr>
        <w:instrText xml:space="preserve"> </w:instrText>
      </w:r>
      <w:r>
        <w:instrText xml:space="preserve">PAGEREF _Toc225782738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6777A70">
      <w:pPr>
        <w:pStyle w:val="8"/>
        <w:tabs>
          <w:tab w:val="left" w:pos="176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"_Toc225782739" </w:instrText>
      </w:r>
      <w:r>
        <w:fldChar w:fldCharType="separate"/>
      </w:r>
      <w:r>
        <w:rPr>
          <w:rStyle w:val="18"/>
          <w:rFonts w:hint="eastAsia"/>
        </w:rPr>
        <w:t>4.1.3.</w:t>
      </w:r>
      <w:r>
        <w:rPr>
          <w:rFonts w:hint="eastAsia" w:asciiTheme="minorHAnsi" w:hAnsiTheme="minorHAnsi" w:eastAsiaTheme="minorEastAsia" w:cstheme="minorBidi"/>
          <w:sz w:val="22"/>
          <w:szCs w:val="24"/>
          <w14:ligatures w14:val="standardContextual"/>
        </w:rPr>
        <w:tab/>
      </w:r>
      <w:r>
        <w:rPr>
          <w:rStyle w:val="18"/>
          <w:rFonts w:hint="eastAsia"/>
        </w:rPr>
        <w:t>标注校对工作台alphabiz003</w:t>
      </w:r>
      <w:r>
        <w:rPr>
          <w:rFonts w:hint="eastAsia"/>
        </w:rPr>
        <w:tab/>
      </w:r>
      <w:r>
        <w:rPr>
          <w:rFonts w:hint="eastAsia"/>
        </w:rPr>
        <w:fldChar w:fldCharType="begin"/>
      </w:r>
      <w:r>
        <w:rPr>
          <w:rFonts w:hint="eastAsia"/>
        </w:rPr>
        <w:instrText xml:space="preserve"> </w:instrText>
      </w:r>
      <w:r>
        <w:instrText xml:space="preserve">PAGEREF _Toc225782739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0A0E577">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"_Toc225782740" </w:instrText>
      </w:r>
      <w:r>
        <w:fldChar w:fldCharType="separate"/>
      </w:r>
      <w:r>
        <w:rPr>
          <w:rStyle w:val="18"/>
          <w:rFonts w:hint="eastAsia" w:ascii="Times New Roman" w:hAnsi="Times New Roman"/>
        </w:rPr>
        <w:t>4.2.</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接口需求</w:t>
      </w:r>
      <w:r>
        <w:rPr>
          <w:rFonts w:hint="eastAsia"/>
        </w:rPr>
        <w:tab/>
      </w:r>
      <w:r>
        <w:rPr>
          <w:rFonts w:hint="eastAsia"/>
        </w:rPr>
        <w:fldChar w:fldCharType="begin"/>
      </w:r>
      <w:r>
        <w:rPr>
          <w:rFonts w:hint="eastAsia"/>
        </w:rPr>
        <w:instrText xml:space="preserve"> </w:instrText>
      </w:r>
      <w:r>
        <w:instrText xml:space="preserve">PAGEREF _Toc225782740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78FEAB5">
      <w:pPr>
        <w:pStyle w:val="8"/>
        <w:tabs>
          <w:tab w:val="left" w:pos="176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"_Toc225782741" </w:instrText>
      </w:r>
      <w:r>
        <w:fldChar w:fldCharType="separate"/>
      </w:r>
      <w:r>
        <w:rPr>
          <w:rStyle w:val="18"/>
          <w:rFonts w:hint="eastAsia"/>
        </w:rPr>
        <w:t>4.2.1.</w:t>
      </w:r>
      <w:r>
        <w:rPr>
          <w:rFonts w:hint="eastAsia" w:asciiTheme="minorHAnsi" w:hAnsiTheme="minorHAnsi" w:eastAsiaTheme="minorEastAsia" w:cstheme="minorBidi"/>
          <w:sz w:val="22"/>
          <w:szCs w:val="24"/>
          <w14:ligatures w14:val="standardContextual"/>
        </w:rPr>
        <w:tab/>
      </w:r>
      <w:r>
        <w:rPr>
          <w:rStyle w:val="18"/>
          <w:rFonts w:hint="eastAsia"/>
        </w:rPr>
        <w:t>动态实时数据接口alphaapi001</w:t>
      </w:r>
      <w:r>
        <w:rPr>
          <w:rFonts w:hint="eastAsia"/>
        </w:rPr>
        <w:tab/>
      </w:r>
      <w:r>
        <w:rPr>
          <w:rFonts w:hint="eastAsia"/>
        </w:rPr>
        <w:fldChar w:fldCharType="begin"/>
      </w:r>
      <w:r>
        <w:rPr>
          <w:rFonts w:hint="eastAsia"/>
        </w:rPr>
        <w:instrText xml:space="preserve"> </w:instrText>
      </w:r>
      <w:r>
        <w:instrText xml:space="preserve">PAGEREF _Toc225782741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72C11ED">
      <w:pPr>
        <w:pStyle w:val="8"/>
        <w:tabs>
          <w:tab w:val="left" w:pos="176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"_Toc225782742" </w:instrText>
      </w:r>
      <w:r>
        <w:fldChar w:fldCharType="separate"/>
      </w:r>
      <w:r>
        <w:rPr>
          <w:rStyle w:val="18"/>
          <w:rFonts w:hint="eastAsia"/>
        </w:rPr>
        <w:t>4.2.2.</w:t>
      </w:r>
      <w:r>
        <w:rPr>
          <w:rFonts w:hint="eastAsia" w:asciiTheme="minorHAnsi" w:hAnsiTheme="minorHAnsi" w:eastAsiaTheme="minorEastAsia" w:cstheme="minorBidi"/>
          <w:sz w:val="22"/>
          <w:szCs w:val="24"/>
          <w14:ligatures w14:val="standardContextual"/>
        </w:rPr>
        <w:tab/>
      </w:r>
      <w:r>
        <w:rPr>
          <w:rStyle w:val="18"/>
          <w:rFonts w:hint="eastAsia"/>
        </w:rPr>
        <w:t>多媒体与文本接口alphaapi002</w:t>
      </w:r>
      <w:r>
        <w:rPr>
          <w:rFonts w:hint="eastAsia"/>
        </w:rPr>
        <w:tab/>
      </w:r>
      <w:r>
        <w:rPr>
          <w:rFonts w:hint="eastAsia"/>
        </w:rPr>
        <w:fldChar w:fldCharType="begin"/>
      </w:r>
      <w:r>
        <w:rPr>
          <w:rFonts w:hint="eastAsia"/>
        </w:rPr>
        <w:instrText xml:space="preserve"> </w:instrText>
      </w:r>
      <w:r>
        <w:instrText xml:space="preserve">PAGEREF _Toc225782742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0B8615B">
      <w:pPr>
        <w:pStyle w:val="8"/>
        <w:tabs>
          <w:tab w:val="left" w:pos="176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"_Toc225782743" </w:instrText>
      </w:r>
      <w:r>
        <w:fldChar w:fldCharType="separate"/>
      </w:r>
      <w:r>
        <w:rPr>
          <w:rStyle w:val="18"/>
          <w:rFonts w:hint="eastAsia"/>
        </w:rPr>
        <w:t>4.2.3.</w:t>
      </w:r>
      <w:r>
        <w:rPr>
          <w:rFonts w:hint="eastAsia" w:asciiTheme="minorHAnsi" w:hAnsiTheme="minorHAnsi" w:eastAsiaTheme="minorEastAsia" w:cstheme="minorBidi"/>
          <w:sz w:val="22"/>
          <w:szCs w:val="24"/>
          <w14:ligatures w14:val="standardContextual"/>
        </w:rPr>
        <w:tab/>
      </w:r>
      <w:r>
        <w:rPr>
          <w:rStyle w:val="18"/>
          <w:rFonts w:hint="eastAsia"/>
        </w:rPr>
        <w:t>数据回写交互接口alphaapi003</w:t>
      </w:r>
      <w:r>
        <w:rPr>
          <w:rFonts w:hint="eastAsia"/>
        </w:rPr>
        <w:tab/>
      </w:r>
      <w:r>
        <w:rPr>
          <w:rFonts w:hint="eastAsia"/>
        </w:rPr>
        <w:fldChar w:fldCharType="begin"/>
      </w:r>
      <w:r>
        <w:rPr>
          <w:rFonts w:hint="eastAsia"/>
        </w:rPr>
        <w:instrText xml:space="preserve"> </w:instrText>
      </w:r>
      <w:r>
        <w:instrText xml:space="preserve">PAGEREF _Toc225782743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C7B92A3">
      <w:pPr>
        <w:pStyle w:val="12"/>
        <w:rPr>
          <w:rFonts w:hint="eastAsia" w:asciiTheme="minorHAnsi" w:hAnsiTheme="minorHAnsi" w:eastAsiaTheme="minorEastAsia" w:cstheme="minorBidi"/>
          <w:sz w:val="22"/>
          <w:szCs w:val="24"/>
          <w14:ligatures w14:val="standardContextual"/>
        </w:rPr>
      </w:pPr>
      <w:r>
        <w:fldChar w:fldCharType="begin"/>
      </w:r>
      <w:r>
        <w:instrText xml:space="preserve"> HYPERLINK \l "_Toc225782744" </w:instrText>
      </w:r>
      <w:r>
        <w:fldChar w:fldCharType="separate"/>
      </w:r>
      <w:r>
        <w:rPr>
          <w:rStyle w:val="18"/>
          <w:rFonts w:hint="eastAsia"/>
        </w:rPr>
        <w:t>5.</w:t>
      </w:r>
      <w:r>
        <w:rPr>
          <w:rFonts w:hint="eastAsia" w:asciiTheme="minorHAnsi" w:hAnsiTheme="minorHAnsi" w:eastAsiaTheme="minorEastAsia" w:cstheme="minorBidi"/>
          <w:sz w:val="22"/>
          <w:szCs w:val="24"/>
          <w14:ligatures w14:val="standardContextual"/>
        </w:rPr>
        <w:tab/>
      </w:r>
      <w:r>
        <w:rPr>
          <w:rStyle w:val="18"/>
          <w:rFonts w:hint="eastAsia"/>
        </w:rPr>
        <w:t>非功能性需求</w:t>
      </w:r>
      <w:r>
        <w:rPr>
          <w:rFonts w:hint="eastAsia"/>
        </w:rPr>
        <w:tab/>
      </w:r>
      <w:r>
        <w:rPr>
          <w:rFonts w:hint="eastAsia"/>
        </w:rPr>
        <w:fldChar w:fldCharType="begin"/>
      </w:r>
      <w:r>
        <w:rPr>
          <w:rFonts w:hint="eastAsia"/>
        </w:rPr>
        <w:instrText xml:space="preserve"> </w:instrText>
      </w:r>
      <w:r>
        <w:instrText xml:space="preserve">PAGEREF _Toc225782744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BB541FD">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"_Toc225782745" </w:instrText>
      </w:r>
      <w:r>
        <w:fldChar w:fldCharType="separate"/>
      </w:r>
      <w:r>
        <w:rPr>
          <w:rStyle w:val="18"/>
          <w:rFonts w:hint="eastAsia" w:ascii="Times New Roman" w:hAnsi="Times New Roman"/>
        </w:rPr>
        <w:t>5.1.</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性能需求</w:t>
      </w:r>
      <w:r>
        <w:rPr>
          <w:rFonts w:hint="eastAsia"/>
        </w:rPr>
        <w:tab/>
      </w:r>
      <w:r>
        <w:rPr>
          <w:rFonts w:hint="eastAsia"/>
        </w:rPr>
        <w:fldChar w:fldCharType="begin"/>
      </w:r>
      <w:r>
        <w:rPr>
          <w:rFonts w:hint="eastAsia"/>
        </w:rPr>
        <w:instrText xml:space="preserve"> </w:instrText>
      </w:r>
      <w:r>
        <w:instrText xml:space="preserve">PAGEREF _Toc225782745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3B191C0">
      <w:pPr>
        <w:pStyle w:val="13"/>
        <w:tabs>
          <w:tab w:val="left" w:pos="1100"/>
          <w:tab w:val="right" w:leader="dot" w:pos="9628"/>
        </w:tabs>
        <w:rPr>
          <w:rFonts w:hint="eastAsia" w:asciiTheme="minorHAnsi" w:hAnsiTheme="minorHAnsi" w:eastAsiaTheme="minorEastAsia" w:cstheme="minorBidi"/>
          <w:sz w:val="22"/>
          <w:szCs w:val="24"/>
          <w14:ligatures w14:val="standardContextual"/>
        </w:rPr>
      </w:pPr>
      <w:r>
        <w:fldChar w:fldCharType="begin"/>
      </w:r>
      <w:r>
        <w:instrText xml:space="preserve"> HYPERLINK \l "_Toc225782746" </w:instrText>
      </w:r>
      <w:r>
        <w:fldChar w:fldCharType="separate"/>
      </w:r>
      <w:r>
        <w:rPr>
          <w:rStyle w:val="18"/>
          <w:rFonts w:hint="eastAsia" w:ascii="Times New Roman" w:hAnsi="Times New Roman"/>
        </w:rPr>
        <w:t>5.2.</w:t>
      </w:r>
      <w:r>
        <w:rPr>
          <w:rFonts w:hint="eastAsia" w:asciiTheme="minorHAnsi" w:hAnsiTheme="minorHAnsi" w:eastAsiaTheme="minorEastAsia" w:cstheme="minorBidi"/>
          <w:sz w:val="22"/>
          <w:szCs w:val="24"/>
          <w14:ligatures w14:val="standardContextual"/>
        </w:rPr>
        <w:tab/>
      </w:r>
      <w:r>
        <w:rPr>
          <w:rStyle w:val="18"/>
          <w:rFonts w:hint="eastAsia" w:ascii="Times New Roman" w:hAnsi="Times New Roman"/>
        </w:rPr>
        <w:t>兼容性需求</w:t>
      </w:r>
      <w:r>
        <w:rPr>
          <w:rFonts w:hint="eastAsia"/>
        </w:rPr>
        <w:tab/>
      </w:r>
      <w:r>
        <w:rPr>
          <w:rFonts w:hint="eastAsia"/>
        </w:rPr>
        <w:fldChar w:fldCharType="begin"/>
      </w:r>
      <w:r>
        <w:rPr>
          <w:rFonts w:hint="eastAsia"/>
        </w:rPr>
        <w:instrText xml:space="preserve"> </w:instrText>
      </w:r>
      <w:r>
        <w:instrText xml:space="preserve">PAGEREF _Toc225782746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583106A">
      <w:pPr>
        <w:rPr>
          <w:rFonts w:ascii="Times New Roman" w:hAnsi="Times New Roman"/>
        </w:rPr>
      </w:pPr>
      <w:r>
        <w:rPr>
          <w:rFonts w:ascii="Times New Roman" w:hAnsi="Times New Roman"/>
          <w:bCs/>
          <w:lang w:val="zh-CN"/>
        </w:rPr>
        <w:fldChar w:fldCharType="end"/>
      </w:r>
    </w:p>
    <w:p w14:paraId="40199BDB">
      <w:pPr>
        <w:widowControl/>
        <w:jc w:val="left"/>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317D0962">
      <w:pPr>
        <w:pStyle w:val="2"/>
        <w:numPr>
          <w:ilvl w:val="0"/>
          <w:numId w:val="3"/>
        </w:numPr>
        <w:rPr>
          <w:rFonts w:ascii="Times New Roman" w:hAnsi="Times New Roman"/>
        </w:rPr>
      </w:pPr>
      <w:bookmarkStart w:id="0" w:name="_Toc225782719"/>
      <w:r>
        <w:rPr>
          <w:rFonts w:hint="eastAsia" w:ascii="Times New Roman" w:hAnsi="Times New Roman"/>
        </w:rPr>
        <w:t>文档介绍</w:t>
      </w:r>
      <w:bookmarkEnd w:id="0"/>
    </w:p>
    <w:p w14:paraId="67B7867B">
      <w:pPr>
        <w:pStyle w:val="3"/>
        <w:numPr>
          <w:ilvl w:val="1"/>
          <w:numId w:val="3"/>
        </w:numPr>
        <w:rPr>
          <w:rFonts w:ascii="Times New Roman" w:hAnsi="Times New Roman"/>
        </w:rPr>
      </w:pPr>
      <w:bookmarkStart w:id="1" w:name="_Toc225782720"/>
      <w:r>
        <w:rPr>
          <w:rFonts w:hint="eastAsia" w:ascii="Times New Roman" w:hAnsi="Times New Roman"/>
        </w:rPr>
        <w:t>编写目的</w:t>
      </w:r>
      <w:bookmarkEnd w:id="1"/>
    </w:p>
    <w:p w14:paraId="6CEF2F17">
      <w:pPr>
        <w:spacing w:line="460" w:lineRule="exact"/>
        <w:ind w:firstLine="420" w:firstLineChars="200"/>
        <w:rPr>
          <w:rFonts w:hint="eastAsia" w:ascii="宋体" w:hAnsi="宋体"/>
          <w:szCs w:val="21"/>
        </w:rPr>
      </w:pPr>
      <w:r>
        <w:rPr>
          <w:rFonts w:ascii="宋体" w:hAnsi="宋体"/>
          <w:szCs w:val="21"/>
        </w:rPr>
        <w:t>本文档描述可视化ATC地空通话语音标注系统（A-4前端模块）软件产品功能设计说明书（SRS）的目的是：</w:t>
      </w:r>
    </w:p>
    <w:p w14:paraId="2EEE7826">
      <w:pPr>
        <w:pStyle w:val="36"/>
        <w:numPr>
          <w:ilvl w:val="0"/>
          <w:numId w:val="4"/>
        </w:numPr>
        <w:spacing w:line="460" w:lineRule="exact"/>
        <w:ind w:firstLineChars="0"/>
        <w:rPr>
          <w:rFonts w:hint="eastAsia" w:ascii="宋体" w:hAnsi="宋体"/>
          <w:sz w:val="21"/>
          <w:szCs w:val="21"/>
        </w:rPr>
      </w:pPr>
      <w:r>
        <w:rPr>
          <w:rFonts w:hint="eastAsia" w:ascii="宋体" w:hAnsi="宋体"/>
          <w:sz w:val="21"/>
          <w:szCs w:val="21"/>
        </w:rPr>
        <w:t>定义软件总体要求，作为用户和软件开发人员之间相互了解的基础；</w:t>
      </w:r>
    </w:p>
    <w:p w14:paraId="0D8407C6">
      <w:pPr>
        <w:pStyle w:val="36"/>
        <w:numPr>
          <w:ilvl w:val="0"/>
          <w:numId w:val="4"/>
        </w:numPr>
        <w:spacing w:line="460" w:lineRule="exact"/>
        <w:ind w:firstLineChars="0"/>
        <w:rPr>
          <w:rFonts w:hint="eastAsia" w:ascii="宋体" w:hAnsi="宋体"/>
          <w:sz w:val="21"/>
          <w:szCs w:val="21"/>
        </w:rPr>
      </w:pPr>
      <w:r>
        <w:rPr>
          <w:rFonts w:hint="eastAsia" w:ascii="宋体" w:hAnsi="宋体"/>
          <w:sz w:val="21"/>
          <w:szCs w:val="21"/>
        </w:rPr>
        <w:t>提供性能要求、初步设计和用户影响的信息，作为软件人员进行软件结构设计和编码的基础；</w:t>
      </w:r>
    </w:p>
    <w:p w14:paraId="1D2AF2BA">
      <w:pPr>
        <w:pStyle w:val="36"/>
        <w:numPr>
          <w:ilvl w:val="0"/>
          <w:numId w:val="4"/>
        </w:numPr>
        <w:spacing w:line="460" w:lineRule="exact"/>
        <w:ind w:firstLineChars="0"/>
        <w:rPr>
          <w:rFonts w:hint="eastAsia" w:ascii="宋体" w:hAnsi="宋体"/>
          <w:sz w:val="21"/>
          <w:szCs w:val="21"/>
        </w:rPr>
      </w:pPr>
      <w:r>
        <w:rPr>
          <w:rFonts w:hint="eastAsia" w:ascii="宋体" w:hAnsi="宋体"/>
          <w:sz w:val="21"/>
          <w:szCs w:val="21"/>
        </w:rPr>
        <w:t>作为软件总体测试的依据。</w:t>
      </w:r>
    </w:p>
    <w:p w14:paraId="13AE7B1A">
      <w:pPr>
        <w:pStyle w:val="3"/>
        <w:numPr>
          <w:ilvl w:val="1"/>
          <w:numId w:val="3"/>
        </w:numPr>
        <w:rPr>
          <w:rFonts w:ascii="Times New Roman" w:hAnsi="Times New Roman"/>
        </w:rPr>
      </w:pPr>
      <w:bookmarkStart w:id="2" w:name="_Toc225782721"/>
      <w:r>
        <w:rPr>
          <w:rFonts w:hint="eastAsia" w:ascii="Times New Roman" w:hAnsi="Times New Roman"/>
        </w:rPr>
        <w:t>文档范围</w:t>
      </w:r>
      <w:bookmarkEnd w:id="2"/>
    </w:p>
    <w:p w14:paraId="27B54A65">
      <w:pPr>
        <w:ind w:firstLine="420" w:firstLineChars="200"/>
      </w:pPr>
      <w:r>
        <w:t>可视化ATC地空通话语音标注系统（A-4模块）功能设计说明书主要是对该前端系统中各项可视化交互功能、组件渲染操作方式以及与后端接口对接逻辑进行基本的描述。</w:t>
      </w:r>
    </w:p>
    <w:p w14:paraId="70F3D623">
      <w:pPr>
        <w:pStyle w:val="3"/>
        <w:numPr>
          <w:ilvl w:val="1"/>
          <w:numId w:val="3"/>
        </w:numPr>
        <w:rPr>
          <w:rFonts w:ascii="Times New Roman" w:hAnsi="Times New Roman"/>
        </w:rPr>
      </w:pPr>
      <w:bookmarkStart w:id="3" w:name="_Toc225782722"/>
      <w:r>
        <w:rPr>
          <w:rFonts w:hint="eastAsia" w:ascii="Times New Roman" w:hAnsi="Times New Roman"/>
        </w:rPr>
        <w:t>读者对象</w:t>
      </w:r>
      <w:bookmarkEnd w:id="3"/>
    </w:p>
    <w:p w14:paraId="556AE790">
      <w:pPr>
        <w:ind w:firstLine="420" w:firstLineChars="200"/>
      </w:pPr>
      <w:r>
        <w:t>编写详细设计人员、前端程序开发人员、后端接口研发人员及系统测试人员。</w:t>
      </w:r>
    </w:p>
    <w:p w14:paraId="01425A0E">
      <w:pPr>
        <w:pStyle w:val="3"/>
        <w:numPr>
          <w:ilvl w:val="1"/>
          <w:numId w:val="3"/>
        </w:numPr>
        <w:rPr>
          <w:rFonts w:ascii="Times New Roman" w:hAnsi="Times New Roman"/>
        </w:rPr>
      </w:pPr>
      <w:bookmarkStart w:id="4" w:name="_Toc225782723"/>
      <w:r>
        <w:rPr>
          <w:rFonts w:hint="eastAsia" w:ascii="Times New Roman" w:hAnsi="Times New Roman"/>
        </w:rPr>
        <w:t>术语与缩写解释</w:t>
      </w:r>
      <w:bookmarkEnd w:id="4"/>
    </w:p>
    <w:tbl>
      <w:tblPr>
        <w:tblStyle w:val="15"/>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2"/>
        <w:gridCol w:w="5985"/>
      </w:tblGrid>
      <w:tr w14:paraId="28D8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shd w:val="clear" w:color="auto" w:fill="BFBFBF"/>
            <w:vAlign w:val="center"/>
          </w:tcPr>
          <w:p w14:paraId="69857D49">
            <w:pPr>
              <w:jc w:val="center"/>
              <w:rPr>
                <w:rFonts w:hint="eastAsia" w:ascii="宋体" w:hAnsi="宋体"/>
                <w:szCs w:val="21"/>
              </w:rPr>
            </w:pPr>
            <w:r>
              <w:rPr>
                <w:rStyle w:val="17"/>
                <w:rFonts w:ascii="Arial" w:hAnsi="Arial" w:cs="Arial"/>
              </w:rPr>
              <w:t>缩写、术语及符号</w:t>
            </w:r>
          </w:p>
        </w:tc>
        <w:tc>
          <w:tcPr>
            <w:tcW w:w="5985" w:type="dxa"/>
            <w:shd w:val="clear" w:color="auto" w:fill="BFBFBF"/>
            <w:vAlign w:val="center"/>
          </w:tcPr>
          <w:p w14:paraId="41244E2F">
            <w:pPr>
              <w:jc w:val="center"/>
              <w:rPr>
                <w:rFonts w:hint="eastAsia" w:ascii="宋体" w:hAnsi="宋体"/>
                <w:szCs w:val="21"/>
              </w:rPr>
            </w:pPr>
            <w:r>
              <w:rPr>
                <w:rStyle w:val="17"/>
                <w:rFonts w:ascii="Arial" w:hAnsi="Arial" w:cs="Arial"/>
              </w:rPr>
              <w:t>解释</w:t>
            </w:r>
          </w:p>
        </w:tc>
      </w:tr>
      <w:tr w14:paraId="5695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0AFFAD2F">
            <w:pPr>
              <w:jc w:val="center"/>
              <w:rPr>
                <w:rFonts w:hint="eastAsia" w:ascii="宋体" w:hAnsi="宋体"/>
                <w:szCs w:val="21"/>
              </w:rPr>
            </w:pPr>
            <w:r>
              <w:rPr>
                <w:rFonts w:ascii="Arial" w:hAnsi="Arial" w:cs="Arial"/>
              </w:rPr>
              <w:t>Next.js / React</w:t>
            </w:r>
          </w:p>
        </w:tc>
        <w:tc>
          <w:tcPr>
            <w:tcW w:w="5985" w:type="dxa"/>
            <w:vAlign w:val="center"/>
          </w:tcPr>
          <w:p w14:paraId="0DA38E43">
            <w:pPr>
              <w:rPr>
                <w:rFonts w:hint="eastAsia" w:ascii="宋体" w:hAnsi="宋体"/>
                <w:szCs w:val="21"/>
              </w:rPr>
            </w:pPr>
            <w:r>
              <w:rPr>
                <w:rFonts w:ascii="Arial" w:hAnsi="Arial" w:cs="Arial"/>
              </w:rPr>
              <w:t>本系统A-4前端模块采用的核心开发框架与底层渲染引擎。</w:t>
            </w:r>
          </w:p>
        </w:tc>
      </w:tr>
      <w:tr w14:paraId="4F14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3B415924">
            <w:pPr>
              <w:jc w:val="center"/>
              <w:rPr>
                <w:rFonts w:hint="eastAsia" w:ascii="宋体" w:hAnsi="宋体"/>
                <w:szCs w:val="21"/>
              </w:rPr>
            </w:pPr>
            <w:r>
              <w:rPr>
                <w:rFonts w:ascii="Arial" w:hAnsi="Arial" w:cs="Arial"/>
              </w:rPr>
              <w:t>Web GIS</w:t>
            </w:r>
          </w:p>
        </w:tc>
        <w:tc>
          <w:tcPr>
            <w:tcW w:w="5985" w:type="dxa"/>
            <w:vAlign w:val="center"/>
          </w:tcPr>
          <w:p w14:paraId="55058036">
            <w:pPr>
              <w:rPr>
                <w:rFonts w:hint="eastAsia" w:ascii="宋体" w:hAnsi="宋体"/>
                <w:szCs w:val="21"/>
              </w:rPr>
            </w:pPr>
            <w:r>
              <w:rPr>
                <w:rFonts w:ascii="Arial" w:hAnsi="Arial" w:cs="Arial"/>
              </w:rPr>
              <w:t>网络地理信息系统，本系统通过前端页面展示机场底图与飞机航迹的技术基座。</w:t>
            </w:r>
          </w:p>
        </w:tc>
      </w:tr>
      <w:tr w14:paraId="7408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5E686624">
            <w:pPr>
              <w:jc w:val="center"/>
              <w:rPr>
                <w:rFonts w:hint="eastAsia" w:ascii="宋体" w:hAnsi="宋体"/>
                <w:szCs w:val="21"/>
              </w:rPr>
            </w:pPr>
            <w:r>
              <w:rPr>
                <w:rFonts w:ascii="Arial" w:hAnsi="Arial" w:cs="Arial"/>
              </w:rPr>
              <w:t>VHHH</w:t>
            </w:r>
          </w:p>
        </w:tc>
        <w:tc>
          <w:tcPr>
            <w:tcW w:w="5985" w:type="dxa"/>
            <w:vAlign w:val="center"/>
          </w:tcPr>
          <w:p w14:paraId="662351DC">
            <w:pPr>
              <w:rPr>
                <w:rFonts w:hint="eastAsia" w:ascii="宋体" w:hAnsi="宋体"/>
                <w:szCs w:val="21"/>
              </w:rPr>
            </w:pPr>
            <w:r>
              <w:rPr>
                <w:rFonts w:ascii="Arial" w:hAnsi="Arial" w:cs="Arial"/>
              </w:rPr>
              <w:t>香港国际机场的 ICAO 机场代码，本系统一期核心演示与业务场景。</w:t>
            </w:r>
          </w:p>
        </w:tc>
      </w:tr>
      <w:tr w14:paraId="07730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7FD1BD2A">
            <w:pPr>
              <w:jc w:val="center"/>
              <w:rPr>
                <w:rFonts w:hint="eastAsia" w:ascii="宋体" w:hAnsi="宋体"/>
                <w:szCs w:val="21"/>
              </w:rPr>
            </w:pPr>
            <w:r>
              <w:rPr>
                <w:rFonts w:ascii="Arial" w:hAnsi="Arial" w:cs="Arial"/>
              </w:rPr>
              <w:t>VSP / AIP</w:t>
            </w:r>
          </w:p>
        </w:tc>
        <w:tc>
          <w:tcPr>
            <w:tcW w:w="5985" w:type="dxa"/>
            <w:vAlign w:val="center"/>
          </w:tcPr>
          <w:p w14:paraId="2C5301A6">
            <w:pPr>
              <w:rPr>
                <w:rFonts w:hint="eastAsia" w:ascii="宋体" w:hAnsi="宋体"/>
                <w:szCs w:val="21"/>
              </w:rPr>
            </w:pPr>
            <w:r>
              <w:rPr>
                <w:rFonts w:ascii="Arial" w:hAnsi="Arial" w:cs="Arial"/>
              </w:rPr>
              <w:t>可视化支持包 / 航空信息汇编，指包含地标、航路点、航线等辅助标图数据的集合。</w:t>
            </w:r>
          </w:p>
        </w:tc>
      </w:tr>
      <w:tr w14:paraId="1C09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63E74826">
            <w:pPr>
              <w:jc w:val="center"/>
              <w:rPr>
                <w:rFonts w:hint="eastAsia" w:ascii="宋体" w:hAnsi="宋体"/>
                <w:szCs w:val="21"/>
              </w:rPr>
            </w:pPr>
            <w:r>
              <w:rPr>
                <w:rFonts w:ascii="Arial" w:hAnsi="Arial" w:cs="Arial"/>
              </w:rPr>
              <w:t>时空漫游</w:t>
            </w:r>
          </w:p>
        </w:tc>
        <w:tc>
          <w:tcPr>
            <w:tcW w:w="5985" w:type="dxa"/>
            <w:vAlign w:val="center"/>
          </w:tcPr>
          <w:p w14:paraId="3AC7BF7C">
            <w:pPr>
              <w:rPr>
                <w:rFonts w:hint="eastAsia" w:ascii="宋体" w:hAnsi="宋体"/>
                <w:szCs w:val="21"/>
              </w:rPr>
            </w:pPr>
            <w:r>
              <w:rPr>
                <w:rFonts w:ascii="Arial" w:hAnsi="Arial" w:cs="Arial"/>
              </w:rPr>
              <w:t>A-4界面的核心交互机制：用户操作时间轴（音频进度）时，空间轴（地图上的动态航班位置）实现毫秒级的同步联动。</w:t>
            </w:r>
          </w:p>
        </w:tc>
      </w:tr>
      <w:tr w14:paraId="4D0A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3CD1C526">
            <w:pPr>
              <w:jc w:val="center"/>
              <w:rPr>
                <w:rFonts w:hint="eastAsia" w:ascii="宋体" w:hAnsi="宋体"/>
                <w:szCs w:val="21"/>
              </w:rPr>
            </w:pPr>
            <w:r>
              <w:rPr>
                <w:rFonts w:ascii="Arial" w:hAnsi="Arial" w:cs="Arial"/>
              </w:rPr>
              <w:t>Waveform</w:t>
            </w:r>
          </w:p>
        </w:tc>
        <w:tc>
          <w:tcPr>
            <w:tcW w:w="5985" w:type="dxa"/>
            <w:vAlign w:val="center"/>
          </w:tcPr>
          <w:p w14:paraId="568525DC">
            <w:pPr>
              <w:rPr>
                <w:rFonts w:hint="eastAsia" w:ascii="宋体" w:hAnsi="宋体"/>
                <w:szCs w:val="21"/>
              </w:rPr>
            </w:pPr>
            <w:r>
              <w:rPr>
                <w:rFonts w:ascii="Arial" w:hAnsi="Arial" w:cs="Arial"/>
              </w:rPr>
              <w:t>音频波形图，前端用于直观展示声音信号振幅随时间变化的可视化组件。</w:t>
            </w:r>
          </w:p>
        </w:tc>
      </w:tr>
      <w:tr w14:paraId="0BB0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65BCB714">
            <w:pPr>
              <w:jc w:val="center"/>
              <w:rPr>
                <w:rFonts w:ascii="Arial" w:hAnsi="Arial" w:cs="Arial"/>
              </w:rPr>
            </w:pPr>
            <w:r>
              <w:rPr>
                <w:rFonts w:ascii="Arial" w:hAnsi="Arial" w:cs="Arial"/>
              </w:rPr>
              <w:t>标注编辑</w:t>
            </w:r>
          </w:p>
        </w:tc>
        <w:tc>
          <w:tcPr>
            <w:tcW w:w="5985" w:type="dxa"/>
            <w:vAlign w:val="center"/>
          </w:tcPr>
          <w:p w14:paraId="13C87154">
            <w:pPr>
              <w:rPr>
                <w:rFonts w:ascii="Arial" w:hAnsi="Arial" w:cs="Arial"/>
              </w:rPr>
            </w:pPr>
            <w:r>
              <w:rPr>
                <w:rFonts w:ascii="Arial" w:hAnsi="Arial" w:cs="Arial"/>
              </w:rPr>
              <w:t>标注人员对系统自动生成的ASR（自动语音识别）文本和时间戳进行人工校正的工作。</w:t>
            </w:r>
          </w:p>
        </w:tc>
      </w:tr>
      <w:tr w14:paraId="165C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129FEFA7">
            <w:pPr>
              <w:jc w:val="center"/>
              <w:rPr>
                <w:rFonts w:ascii="Arial" w:hAnsi="Arial" w:cs="Arial"/>
              </w:rPr>
            </w:pPr>
            <w:r>
              <w:rPr>
                <w:rFonts w:ascii="Arial" w:hAnsi="Arial" w:cs="Arial"/>
              </w:rPr>
              <w:t>用户</w:t>
            </w:r>
          </w:p>
        </w:tc>
        <w:tc>
          <w:tcPr>
            <w:tcW w:w="5985" w:type="dxa"/>
            <w:vAlign w:val="center"/>
          </w:tcPr>
          <w:p w14:paraId="1CB99384">
            <w:pPr>
              <w:rPr>
                <w:rFonts w:ascii="Arial" w:hAnsi="Arial" w:cs="Arial"/>
              </w:rPr>
            </w:pPr>
            <w:r>
              <w:rPr>
                <w:rFonts w:ascii="Arial" w:hAnsi="Arial" w:cs="Arial"/>
              </w:rPr>
              <w:t>系统的使用者，主要为语音标注员、数据审核员与航管分析师。</w:t>
            </w:r>
          </w:p>
        </w:tc>
      </w:tr>
      <w:tr w14:paraId="549A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2660537E">
            <w:pPr>
              <w:jc w:val="center"/>
              <w:rPr>
                <w:rFonts w:ascii="Arial" w:hAnsi="Arial" w:cs="Arial"/>
              </w:rPr>
            </w:pPr>
            <w:r>
              <w:rPr>
                <w:rFonts w:hint="eastAsia" w:ascii="Arial" w:hAnsi="Arial" w:cs="Arial"/>
              </w:rPr>
              <w:t>防抖与节流</w:t>
            </w:r>
          </w:p>
        </w:tc>
        <w:tc>
          <w:tcPr>
            <w:tcW w:w="5985" w:type="dxa"/>
            <w:vAlign w:val="center"/>
          </w:tcPr>
          <w:p w14:paraId="586FD067">
            <w:pPr>
              <w:rPr>
                <w:rFonts w:ascii="Arial" w:hAnsi="Arial" w:cs="Arial"/>
              </w:rPr>
            </w:pPr>
            <w:r>
              <w:rPr>
                <w:rFonts w:hint="eastAsia" w:ascii="Arial" w:hAnsi="Arial" w:cs="Arial"/>
              </w:rPr>
              <w:t>前端采用的性能优化策略，防止音频进度条高频拖拽引发的地图重绘事件</w:t>
            </w:r>
          </w:p>
        </w:tc>
      </w:tr>
    </w:tbl>
    <w:p w14:paraId="1E6DBBFB">
      <w:pPr>
        <w:pStyle w:val="3"/>
        <w:numPr>
          <w:ilvl w:val="1"/>
          <w:numId w:val="3"/>
        </w:numPr>
        <w:rPr>
          <w:rFonts w:ascii="Times New Roman" w:hAnsi="Times New Roman"/>
        </w:rPr>
      </w:pPr>
      <w:bookmarkStart w:id="5" w:name="_Toc225782724"/>
      <w:r>
        <w:rPr>
          <w:rFonts w:hint="eastAsia" w:ascii="Times New Roman" w:hAnsi="Times New Roman"/>
        </w:rPr>
        <w:t>参考资料</w:t>
      </w:r>
      <w:bookmarkEnd w:id="5"/>
    </w:p>
    <w:tbl>
      <w:tblPr>
        <w:tblStyle w:val="15"/>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3544"/>
        <w:gridCol w:w="2552"/>
        <w:gridCol w:w="1275"/>
        <w:gridCol w:w="1872"/>
      </w:tblGrid>
      <w:tr w14:paraId="5385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FBFBF"/>
          </w:tcPr>
          <w:p w14:paraId="72D13BC3">
            <w:pPr>
              <w:jc w:val="center"/>
              <w:rPr>
                <w:b/>
              </w:rPr>
            </w:pPr>
            <w:r>
              <w:rPr>
                <w:rFonts w:hint="eastAsia"/>
                <w:b/>
              </w:rPr>
              <w:t>序号</w:t>
            </w:r>
          </w:p>
        </w:tc>
        <w:tc>
          <w:tcPr>
            <w:tcW w:w="3544" w:type="dxa"/>
            <w:shd w:val="clear" w:color="auto" w:fill="BFBFBF"/>
          </w:tcPr>
          <w:p w14:paraId="5FEE8ECA">
            <w:pPr>
              <w:jc w:val="center"/>
              <w:rPr>
                <w:b/>
              </w:rPr>
            </w:pPr>
            <w:r>
              <w:rPr>
                <w:rFonts w:hint="eastAsia"/>
                <w:b/>
              </w:rPr>
              <w:t>文档名称</w:t>
            </w:r>
          </w:p>
        </w:tc>
        <w:tc>
          <w:tcPr>
            <w:tcW w:w="2552" w:type="dxa"/>
            <w:shd w:val="clear" w:color="auto" w:fill="BFBFBF"/>
          </w:tcPr>
          <w:p w14:paraId="5DE8CB66">
            <w:pPr>
              <w:jc w:val="center"/>
              <w:rPr>
                <w:b/>
              </w:rPr>
            </w:pPr>
            <w:r>
              <w:rPr>
                <w:rFonts w:hint="eastAsia"/>
                <w:b/>
              </w:rPr>
              <w:t>文档编号</w:t>
            </w:r>
          </w:p>
        </w:tc>
        <w:tc>
          <w:tcPr>
            <w:tcW w:w="1275" w:type="dxa"/>
            <w:shd w:val="clear" w:color="auto" w:fill="BFBFBF"/>
          </w:tcPr>
          <w:p w14:paraId="46CFF719">
            <w:pPr>
              <w:jc w:val="center"/>
              <w:rPr>
                <w:b/>
              </w:rPr>
            </w:pPr>
            <w:r>
              <w:rPr>
                <w:rFonts w:hint="eastAsia"/>
                <w:b/>
              </w:rPr>
              <w:t>版本</w:t>
            </w:r>
          </w:p>
        </w:tc>
        <w:tc>
          <w:tcPr>
            <w:tcW w:w="1872" w:type="dxa"/>
            <w:shd w:val="clear" w:color="auto" w:fill="BFBFBF"/>
          </w:tcPr>
          <w:p w14:paraId="33475B44">
            <w:pPr>
              <w:jc w:val="center"/>
              <w:rPr>
                <w:b/>
              </w:rPr>
            </w:pPr>
            <w:r>
              <w:rPr>
                <w:rFonts w:hint="eastAsia"/>
                <w:b/>
              </w:rPr>
              <w:t>发布日期</w:t>
            </w:r>
          </w:p>
        </w:tc>
      </w:tr>
      <w:tr w14:paraId="0FB01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1D33675">
            <w:pPr>
              <w:jc w:val="center"/>
            </w:pPr>
            <w:r>
              <w:rPr>
                <w:rFonts w:hint="eastAsia"/>
              </w:rPr>
              <w:t>1</w:t>
            </w:r>
          </w:p>
        </w:tc>
        <w:tc>
          <w:tcPr>
            <w:tcW w:w="3544" w:type="dxa"/>
            <w:vAlign w:val="center"/>
          </w:tcPr>
          <w:p w14:paraId="0EDCF315">
            <w:pPr>
              <w:jc w:val="center"/>
            </w:pPr>
            <w:r>
              <w:t>《计算机信息系统安全保护等级划分准则》</w:t>
            </w:r>
          </w:p>
        </w:tc>
        <w:tc>
          <w:tcPr>
            <w:tcW w:w="2552" w:type="dxa"/>
            <w:vAlign w:val="center"/>
          </w:tcPr>
          <w:p w14:paraId="4D663888">
            <w:pPr>
              <w:jc w:val="center"/>
            </w:pPr>
            <w:r>
              <w:t>GB 17859</w:t>
            </w:r>
          </w:p>
        </w:tc>
        <w:tc>
          <w:tcPr>
            <w:tcW w:w="1275" w:type="dxa"/>
            <w:vAlign w:val="center"/>
          </w:tcPr>
          <w:p w14:paraId="65939351">
            <w:pPr>
              <w:jc w:val="center"/>
            </w:pPr>
            <w:r>
              <w:t>1.0</w:t>
            </w:r>
          </w:p>
        </w:tc>
        <w:tc>
          <w:tcPr>
            <w:tcW w:w="1872" w:type="dxa"/>
            <w:vAlign w:val="center"/>
          </w:tcPr>
          <w:p w14:paraId="6987896D">
            <w:pPr>
              <w:jc w:val="center"/>
            </w:pPr>
            <w:r>
              <w:rPr>
                <w:rFonts w:hint="eastAsia"/>
              </w:rPr>
              <w:t>2001年1月1日</w:t>
            </w:r>
          </w:p>
        </w:tc>
      </w:tr>
      <w:tr w14:paraId="3E5B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151A408">
            <w:pPr>
              <w:jc w:val="center"/>
            </w:pPr>
            <w:r>
              <w:rPr>
                <w:rFonts w:hint="eastAsia"/>
              </w:rPr>
              <w:t>2</w:t>
            </w:r>
          </w:p>
        </w:tc>
        <w:tc>
          <w:tcPr>
            <w:tcW w:w="3544" w:type="dxa"/>
            <w:vAlign w:val="center"/>
          </w:tcPr>
          <w:p w14:paraId="640EB580">
            <w:pPr>
              <w:jc w:val="center"/>
            </w:pPr>
            <w:r>
              <w:t>《Alpha项目技术方案设计文档》</w:t>
            </w:r>
          </w:p>
        </w:tc>
        <w:tc>
          <w:tcPr>
            <w:tcW w:w="2552" w:type="dxa"/>
            <w:vAlign w:val="center"/>
          </w:tcPr>
          <w:p w14:paraId="2355CD3D">
            <w:pPr>
              <w:jc w:val="center"/>
            </w:pPr>
            <w:r>
              <w:t>Alpha-TSD-001</w:t>
            </w:r>
          </w:p>
        </w:tc>
        <w:tc>
          <w:tcPr>
            <w:tcW w:w="1275" w:type="dxa"/>
            <w:vAlign w:val="center"/>
          </w:tcPr>
          <w:p w14:paraId="2DAF598E">
            <w:pPr>
              <w:jc w:val="center"/>
            </w:pPr>
            <w:r>
              <w:t>1.0</w:t>
            </w:r>
          </w:p>
        </w:tc>
        <w:tc>
          <w:tcPr>
            <w:tcW w:w="1872" w:type="dxa"/>
            <w:vAlign w:val="center"/>
          </w:tcPr>
          <w:p w14:paraId="3B0B5F7F">
            <w:pPr>
              <w:jc w:val="center"/>
            </w:pPr>
            <w:r>
              <w:rPr>
                <w:rFonts w:hint="eastAsia"/>
              </w:rPr>
              <w:t>2026年3月29日</w:t>
            </w:r>
          </w:p>
        </w:tc>
      </w:tr>
    </w:tbl>
    <w:p w14:paraId="546B6EE9">
      <w:pPr>
        <w:pStyle w:val="2"/>
        <w:numPr>
          <w:ilvl w:val="0"/>
          <w:numId w:val="3"/>
        </w:numPr>
        <w:rPr>
          <w:rFonts w:ascii="Times New Roman" w:hAnsi="Times New Roman"/>
        </w:rPr>
      </w:pPr>
      <w:bookmarkStart w:id="6" w:name="_Toc225782725"/>
      <w:r>
        <w:rPr>
          <w:rFonts w:hint="eastAsia" w:ascii="Times New Roman" w:hAnsi="Times New Roman"/>
        </w:rPr>
        <w:t>项目介绍</w:t>
      </w:r>
      <w:bookmarkEnd w:id="6"/>
    </w:p>
    <w:p w14:paraId="388AD5AF">
      <w:pPr>
        <w:pStyle w:val="3"/>
        <w:numPr>
          <w:ilvl w:val="1"/>
          <w:numId w:val="3"/>
        </w:numPr>
      </w:pPr>
      <w:bookmarkStart w:id="7" w:name="_Toc225782726"/>
      <w:r>
        <w:rPr>
          <w:rFonts w:hint="eastAsia" w:ascii="Times New Roman" w:hAnsi="Times New Roman"/>
        </w:rPr>
        <w:t>项目说明</w:t>
      </w:r>
      <w:bookmarkEnd w:id="7"/>
    </w:p>
    <w:p w14:paraId="530BE20B">
      <w:pPr>
        <w:ind w:firstLine="420"/>
      </w:pPr>
      <w:r>
        <w:t xml:space="preserve">项目名称：可视化ATC地空通话语音标注系统（A-4前端界面模块）。 </w:t>
      </w:r>
    </w:p>
    <w:p w14:paraId="09EBB3B0">
      <w:pPr>
        <w:ind w:firstLine="420" w:firstLineChars="200"/>
      </w:pPr>
      <w:r>
        <w:t>任务提出者：技术部（</w:t>
      </w:r>
      <w:r>
        <w:rPr>
          <w:rFonts w:hint="eastAsia"/>
        </w:rPr>
        <w:t>杨凯</w:t>
      </w:r>
      <w:r>
        <w:t xml:space="preserve">指导）。 </w:t>
      </w:r>
    </w:p>
    <w:p w14:paraId="32592BCC">
      <w:pPr>
        <w:ind w:firstLine="420" w:firstLineChars="200"/>
      </w:pPr>
      <w:r>
        <w:t xml:space="preserve">开发者：冷亚航、陈朵、刘泽萍。 </w:t>
      </w:r>
    </w:p>
    <w:p w14:paraId="7C0688D6">
      <w:pPr>
        <w:ind w:firstLine="420" w:firstLineChars="200"/>
      </w:pPr>
      <w:r>
        <w:t>用户群：语音数据标注员、航空管制数据分析师。</w:t>
      </w:r>
    </w:p>
    <w:p w14:paraId="21BC766D">
      <w:pPr>
        <w:pStyle w:val="3"/>
        <w:numPr>
          <w:ilvl w:val="1"/>
          <w:numId w:val="3"/>
        </w:numPr>
        <w:rPr>
          <w:rFonts w:ascii="Times New Roman" w:hAnsi="Times New Roman"/>
        </w:rPr>
      </w:pPr>
      <w:bookmarkStart w:id="8" w:name="_Toc225782727"/>
      <w:r>
        <w:rPr>
          <w:rFonts w:hint="eastAsia" w:ascii="Times New Roman" w:hAnsi="Times New Roman"/>
        </w:rPr>
        <w:t>项目背景</w:t>
      </w:r>
      <w:bookmarkEnd w:id="8"/>
    </w:p>
    <w:p w14:paraId="5617F0AA">
      <w:pPr>
        <w:ind w:firstLine="420" w:firstLineChars="200"/>
      </w:pPr>
      <w:r>
        <w:t>随着民航数据量剧增，传统的ATC语音纯人工标注效率极低且缺乏空间航迹对照。为打破数据孤岛，亟需一个高度集成的前端工作台将时间一维的录音与空间二维的航班航迹对齐，以提升标注质量与效率。</w:t>
      </w:r>
    </w:p>
    <w:p w14:paraId="6F788505">
      <w:pPr>
        <w:pStyle w:val="3"/>
        <w:numPr>
          <w:ilvl w:val="1"/>
          <w:numId w:val="3"/>
        </w:numPr>
        <w:rPr>
          <w:rFonts w:ascii="Times New Roman" w:hAnsi="Times New Roman"/>
        </w:rPr>
      </w:pPr>
      <w:bookmarkStart w:id="9" w:name="_Toc225782728"/>
      <w:r>
        <w:rPr>
          <w:rFonts w:hint="eastAsia" w:ascii="Times New Roman" w:hAnsi="Times New Roman"/>
        </w:rPr>
        <w:t>项目目标</w:t>
      </w:r>
      <w:bookmarkEnd w:id="9"/>
    </w:p>
    <w:p w14:paraId="7D93F3CB">
      <w:pPr>
        <w:ind w:firstLine="420" w:firstLineChars="200"/>
      </w:pPr>
      <w:r>
        <w:t>实现一个高性能的B/S架构Web前端界面，提供静态机场底图、动态航迹、音频波形的同屏渲染，并实现毫秒级的“时空漫游”交互，最终支撑标注人员对预处理文本的高效编辑与写回。</w:t>
      </w:r>
      <w:r>
        <w:rPr>
          <w:rFonts w:hint="eastAsia"/>
        </w:rPr>
        <w:t>同时，保障在渲染密集型任务下的浏览器流畅度。</w:t>
      </w:r>
    </w:p>
    <w:p w14:paraId="2FFCB100">
      <w:pPr>
        <w:pStyle w:val="3"/>
        <w:numPr>
          <w:ilvl w:val="1"/>
          <w:numId w:val="3"/>
        </w:numPr>
        <w:rPr>
          <w:rFonts w:ascii="Times New Roman" w:hAnsi="Times New Roman"/>
        </w:rPr>
      </w:pPr>
      <w:bookmarkStart w:id="10" w:name="_Toc225782729"/>
      <w:r>
        <w:rPr>
          <w:rFonts w:hint="eastAsia" w:ascii="Times New Roman" w:hAnsi="Times New Roman"/>
        </w:rPr>
        <w:t>项目用户</w:t>
      </w:r>
      <w:bookmarkEnd w:id="10"/>
    </w:p>
    <w:p w14:paraId="0C1F2964">
      <w:pPr>
        <w:ind w:firstLine="420" w:firstLineChars="200"/>
      </w:pPr>
      <w:r>
        <w:t>语音数据标注员、数据分析师。</w:t>
      </w:r>
    </w:p>
    <w:p w14:paraId="22839362">
      <w:pPr>
        <w:pStyle w:val="2"/>
        <w:numPr>
          <w:ilvl w:val="0"/>
          <w:numId w:val="3"/>
        </w:numPr>
        <w:rPr>
          <w:rFonts w:ascii="Times New Roman" w:hAnsi="Times New Roman"/>
        </w:rPr>
      </w:pPr>
      <w:bookmarkStart w:id="11" w:name="_Toc225782730"/>
      <w:r>
        <w:rPr>
          <w:rFonts w:hint="eastAsia" w:ascii="Times New Roman" w:hAnsi="Times New Roman"/>
        </w:rPr>
        <w:t>需求说明</w:t>
      </w:r>
      <w:bookmarkEnd w:id="11"/>
    </w:p>
    <w:p w14:paraId="2CB9D6F7">
      <w:pPr>
        <w:pStyle w:val="3"/>
        <w:numPr>
          <w:ilvl w:val="1"/>
          <w:numId w:val="3"/>
        </w:numPr>
        <w:rPr>
          <w:rFonts w:ascii="Times New Roman" w:hAnsi="Times New Roman"/>
        </w:rPr>
      </w:pPr>
      <w:bookmarkStart w:id="12" w:name="_Toc225782731"/>
      <w:r>
        <w:rPr>
          <w:rFonts w:hint="eastAsia" w:ascii="Times New Roman" w:hAnsi="Times New Roman"/>
        </w:rPr>
        <w:t>整体需求</w:t>
      </w:r>
      <w:bookmarkEnd w:id="12"/>
    </w:p>
    <w:p w14:paraId="60049482">
      <w:pPr>
        <w:ind w:firstLine="420" w:firstLineChars="200"/>
      </w:pPr>
      <w:r>
        <w:t>A-4 UI用户界面模块需要对接后端API，安全验证用户身份后，在工作台中无缝整合VHHH机场的静态图层、飞机动态ADSB航迹、ATC地空通话录音波形以及ASR预处理文本，提供标注编辑、数据导出及多模态同步的时间漫游能力。</w:t>
      </w:r>
    </w:p>
    <w:p w14:paraId="70789CB1">
      <w:pPr>
        <w:spacing w:line="360" w:lineRule="auto"/>
        <w:ind w:firstLine="420"/>
        <w:rPr>
          <w:rFonts w:eastAsia="Times New Roman"/>
        </w:rPr>
      </w:pPr>
    </w:p>
    <w:p w14:paraId="5E201FC5">
      <w:pPr>
        <w:pStyle w:val="3"/>
        <w:numPr>
          <w:ilvl w:val="1"/>
          <w:numId w:val="3"/>
        </w:numPr>
        <w:rPr>
          <w:rFonts w:ascii="Times New Roman" w:hAnsi="Times New Roman"/>
        </w:rPr>
      </w:pPr>
      <w:bookmarkStart w:id="13" w:name="_Toc225782732"/>
      <w:r>
        <w:rPr>
          <w:rFonts w:hint="eastAsia" w:ascii="Times New Roman" w:hAnsi="Times New Roman"/>
        </w:rPr>
        <w:t>功能需求</w:t>
      </w:r>
      <w:bookmarkEnd w:id="13"/>
    </w:p>
    <w:p w14:paraId="116FB0F2">
      <w:pPr>
        <w:pStyle w:val="4"/>
        <w:numPr>
          <w:ilvl w:val="2"/>
          <w:numId w:val="3"/>
        </w:numPr>
      </w:pPr>
      <w:bookmarkStart w:id="14" w:name="_Toc225782733"/>
      <w:r>
        <w:rPr>
          <w:rFonts w:hint="eastAsia"/>
        </w:rPr>
        <w:t>需求编号规则</w:t>
      </w:r>
      <w:bookmarkEnd w:id="14"/>
    </w:p>
    <w:p w14:paraId="04E3E85E">
      <w:pPr>
        <w:ind w:firstLine="420" w:firstLineChars="200"/>
      </w:pPr>
      <w:r>
        <w:t>需求编号：RQ-A-4(模块缩写)+编号（功能点），例如 RQ-A-4-10。向下细分的内部设计编号以 a4 开头。</w:t>
      </w:r>
    </w:p>
    <w:p w14:paraId="36561752">
      <w:pPr>
        <w:pStyle w:val="4"/>
        <w:numPr>
          <w:ilvl w:val="2"/>
          <w:numId w:val="3"/>
        </w:numPr>
      </w:pPr>
      <w:bookmarkStart w:id="15" w:name="_Toc225782734"/>
      <w:r>
        <w:rPr>
          <w:rFonts w:hint="eastAsia"/>
        </w:rPr>
        <w:t>总体模块划分</w:t>
      </w:r>
      <w:bookmarkEnd w:id="15"/>
    </w:p>
    <w:p w14:paraId="1FC96EF8">
      <w:pPr>
        <w:ind w:firstLine="420" w:firstLineChars="200"/>
      </w:pPr>
      <w:r>
        <w:rPr>
          <w:rFonts w:hint="eastAsia"/>
        </w:rPr>
        <w:t>主要根据业务和展示功能划分，分为：基础系统功能模块、地图航迹展示模块、音频标注与漫游模块。</w:t>
      </w:r>
    </w:p>
    <w:p w14:paraId="0DB2F331">
      <w:pPr>
        <w:pStyle w:val="2"/>
        <w:numPr>
          <w:ilvl w:val="0"/>
          <w:numId w:val="3"/>
        </w:numPr>
        <w:rPr>
          <w:rFonts w:ascii="Times New Roman" w:hAnsi="Times New Roman"/>
        </w:rPr>
      </w:pPr>
      <w:bookmarkStart w:id="16" w:name="_Toc225782735"/>
      <w:r>
        <w:rPr>
          <w:rFonts w:hint="eastAsia" w:ascii="Times New Roman" w:hAnsi="Times New Roman"/>
        </w:rPr>
        <w:t>功能性需求</w:t>
      </w:r>
      <w:bookmarkEnd w:id="16"/>
    </w:p>
    <w:p w14:paraId="25286323">
      <w:pPr>
        <w:pStyle w:val="3"/>
        <w:numPr>
          <w:ilvl w:val="1"/>
          <w:numId w:val="3"/>
        </w:numPr>
        <w:rPr>
          <w:rFonts w:ascii="Times New Roman" w:hAnsi="Times New Roman"/>
        </w:rPr>
      </w:pPr>
      <w:bookmarkStart w:id="17" w:name="_Toc225782736"/>
      <w:r>
        <w:rPr>
          <w:rFonts w:hint="eastAsia" w:ascii="Times New Roman" w:hAnsi="Times New Roman"/>
        </w:rPr>
        <w:t>业务功能需求</w:t>
      </w:r>
      <w:bookmarkEnd w:id="17"/>
    </w:p>
    <w:tbl>
      <w:tblPr>
        <w:tblStyle w:val="15"/>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992"/>
        <w:gridCol w:w="1843"/>
        <w:gridCol w:w="1729"/>
        <w:gridCol w:w="2805"/>
        <w:gridCol w:w="1951"/>
      </w:tblGrid>
      <w:tr w14:paraId="1AD5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FBFBF"/>
          </w:tcPr>
          <w:p w14:paraId="1970025F">
            <w:pPr>
              <w:jc w:val="center"/>
              <w:rPr>
                <w:b/>
              </w:rPr>
            </w:pPr>
            <w:r>
              <w:rPr>
                <w:rFonts w:hint="eastAsia"/>
                <w:b/>
              </w:rPr>
              <w:t>模块名称</w:t>
            </w:r>
          </w:p>
        </w:tc>
        <w:tc>
          <w:tcPr>
            <w:tcW w:w="8328" w:type="dxa"/>
            <w:gridSpan w:val="4"/>
          </w:tcPr>
          <w:p w14:paraId="7917A304">
            <w:r>
              <w:rPr>
                <w:rFonts w:hint="eastAsia"/>
              </w:rPr>
              <w:t>业务功能模块</w:t>
            </w:r>
          </w:p>
        </w:tc>
      </w:tr>
      <w:tr w14:paraId="7E03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FBFBF"/>
          </w:tcPr>
          <w:p w14:paraId="171755C4">
            <w:pPr>
              <w:jc w:val="center"/>
              <w:rPr>
                <w:b/>
              </w:rPr>
            </w:pPr>
            <w:r>
              <w:rPr>
                <w:rFonts w:hint="eastAsia"/>
                <w:b/>
              </w:rPr>
              <w:t>模块简介</w:t>
            </w:r>
          </w:p>
        </w:tc>
        <w:tc>
          <w:tcPr>
            <w:tcW w:w="8328" w:type="dxa"/>
            <w:gridSpan w:val="4"/>
          </w:tcPr>
          <w:p w14:paraId="7541F28D">
            <w:r>
              <w:t>负责前端UI交互、地图渲染、波形展示及文本编辑操作等基本业务功能描述</w:t>
            </w:r>
          </w:p>
        </w:tc>
      </w:tr>
      <w:tr w14:paraId="75CB1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FBFBF"/>
          </w:tcPr>
          <w:p w14:paraId="56362234">
            <w:pPr>
              <w:jc w:val="center"/>
              <w:rPr>
                <w:b/>
              </w:rPr>
            </w:pPr>
            <w:r>
              <w:rPr>
                <w:rFonts w:hint="eastAsia"/>
                <w:b/>
              </w:rPr>
              <w:t>模块功能列表</w:t>
            </w:r>
          </w:p>
        </w:tc>
      </w:tr>
      <w:tr w14:paraId="4D34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FBFBF"/>
            <w:vAlign w:val="center"/>
          </w:tcPr>
          <w:p w14:paraId="0BD3ECFC">
            <w:pPr>
              <w:jc w:val="center"/>
              <w:rPr>
                <w:b/>
              </w:rPr>
            </w:pPr>
            <w:r>
              <w:rPr>
                <w:rFonts w:hint="eastAsia"/>
                <w:b/>
              </w:rPr>
              <w:t>序号</w:t>
            </w:r>
          </w:p>
        </w:tc>
        <w:tc>
          <w:tcPr>
            <w:tcW w:w="4564" w:type="dxa"/>
            <w:gridSpan w:val="3"/>
            <w:shd w:val="clear" w:color="auto" w:fill="BFBFBF"/>
            <w:vAlign w:val="center"/>
          </w:tcPr>
          <w:p w14:paraId="5C3723BC">
            <w:pPr>
              <w:jc w:val="center"/>
              <w:rPr>
                <w:b/>
              </w:rPr>
            </w:pPr>
            <w:r>
              <w:rPr>
                <w:rFonts w:hint="eastAsia"/>
                <w:b/>
              </w:rPr>
              <w:t>一级功能</w:t>
            </w:r>
          </w:p>
        </w:tc>
        <w:tc>
          <w:tcPr>
            <w:tcW w:w="4756" w:type="dxa"/>
            <w:gridSpan w:val="2"/>
            <w:shd w:val="clear" w:color="auto" w:fill="BFBFBF"/>
            <w:vAlign w:val="center"/>
          </w:tcPr>
          <w:p w14:paraId="4A62D93C">
            <w:pPr>
              <w:jc w:val="center"/>
              <w:rPr>
                <w:b/>
              </w:rPr>
            </w:pPr>
            <w:r>
              <w:rPr>
                <w:rFonts w:hint="eastAsia"/>
                <w:b/>
              </w:rPr>
              <w:t>二级功能</w:t>
            </w:r>
          </w:p>
        </w:tc>
      </w:tr>
      <w:tr w14:paraId="102A1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FBFBF"/>
            <w:vAlign w:val="center"/>
          </w:tcPr>
          <w:p w14:paraId="7840015A">
            <w:pPr>
              <w:jc w:val="center"/>
              <w:rPr>
                <w:b/>
              </w:rPr>
            </w:pPr>
          </w:p>
        </w:tc>
        <w:tc>
          <w:tcPr>
            <w:tcW w:w="2835" w:type="dxa"/>
            <w:gridSpan w:val="2"/>
            <w:shd w:val="clear" w:color="auto" w:fill="BFBFBF"/>
            <w:vAlign w:val="center"/>
          </w:tcPr>
          <w:p w14:paraId="4A80C152">
            <w:pPr>
              <w:jc w:val="center"/>
              <w:rPr>
                <w:b/>
              </w:rPr>
            </w:pPr>
            <w:r>
              <w:rPr>
                <w:rFonts w:hint="eastAsia"/>
                <w:b/>
              </w:rPr>
              <w:t>功能名称</w:t>
            </w:r>
          </w:p>
        </w:tc>
        <w:tc>
          <w:tcPr>
            <w:tcW w:w="1729" w:type="dxa"/>
            <w:shd w:val="clear" w:color="auto" w:fill="BFBFBF"/>
            <w:vAlign w:val="center"/>
          </w:tcPr>
          <w:p w14:paraId="488548B8">
            <w:pPr>
              <w:jc w:val="center"/>
              <w:rPr>
                <w:b/>
              </w:rPr>
            </w:pPr>
            <w:r>
              <w:rPr>
                <w:rFonts w:hint="eastAsia"/>
                <w:b/>
              </w:rPr>
              <w:t>功能编号</w:t>
            </w:r>
          </w:p>
        </w:tc>
        <w:tc>
          <w:tcPr>
            <w:tcW w:w="2805" w:type="dxa"/>
            <w:shd w:val="clear" w:color="auto" w:fill="BFBFBF"/>
            <w:vAlign w:val="center"/>
          </w:tcPr>
          <w:p w14:paraId="3C43A432">
            <w:pPr>
              <w:jc w:val="center"/>
              <w:rPr>
                <w:b/>
              </w:rPr>
            </w:pPr>
            <w:r>
              <w:rPr>
                <w:rFonts w:hint="eastAsia"/>
                <w:b/>
              </w:rPr>
              <w:t>功能名称</w:t>
            </w:r>
          </w:p>
        </w:tc>
        <w:tc>
          <w:tcPr>
            <w:tcW w:w="1951" w:type="dxa"/>
            <w:shd w:val="clear" w:color="auto" w:fill="BFBFBF"/>
            <w:vAlign w:val="center"/>
          </w:tcPr>
          <w:p w14:paraId="09FED47B">
            <w:pPr>
              <w:jc w:val="center"/>
              <w:rPr>
                <w:b/>
              </w:rPr>
            </w:pPr>
            <w:r>
              <w:rPr>
                <w:rFonts w:hint="eastAsia"/>
                <w:b/>
              </w:rPr>
              <w:t>功能编号</w:t>
            </w:r>
          </w:p>
        </w:tc>
      </w:tr>
      <w:tr w14:paraId="6EF3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bottom"/>
          </w:tcPr>
          <w:p w14:paraId="3C75A9EE">
            <w:pPr>
              <w:jc w:val="center"/>
              <w:rPr>
                <w:rFonts w:ascii="Arial" w:hAnsi="Arial" w:cs="Arial"/>
                <w:sz w:val="20"/>
                <w:szCs w:val="20"/>
              </w:rPr>
            </w:pPr>
            <w:r>
              <w:rPr>
                <w:rFonts w:ascii="Arial" w:hAnsi="Arial" w:cs="Arial"/>
                <w:sz w:val="20"/>
                <w:szCs w:val="20"/>
              </w:rPr>
              <w:t>1</w:t>
            </w:r>
          </w:p>
          <w:p w14:paraId="3A99B4FE">
            <w:pPr>
              <w:jc w:val="center"/>
            </w:pPr>
          </w:p>
        </w:tc>
        <w:tc>
          <w:tcPr>
            <w:tcW w:w="2835" w:type="dxa"/>
            <w:gridSpan w:val="2"/>
            <w:vMerge w:val="restart"/>
            <w:vAlign w:val="bottom"/>
          </w:tcPr>
          <w:p w14:paraId="523F2A3C">
            <w:pPr>
              <w:jc w:val="center"/>
              <w:rPr>
                <w:rFonts w:ascii="Arial" w:hAnsi="Arial" w:cs="Arial"/>
                <w:sz w:val="20"/>
                <w:szCs w:val="20"/>
              </w:rPr>
            </w:pPr>
            <w:r>
              <w:rPr>
                <w:rFonts w:ascii="Arial" w:hAnsi="Arial" w:cs="Arial"/>
                <w:sz w:val="20"/>
                <w:szCs w:val="20"/>
              </w:rPr>
              <w:t>系统基础管控</w:t>
            </w:r>
          </w:p>
          <w:p w14:paraId="35C13FF4">
            <w:pPr>
              <w:jc w:val="center"/>
            </w:pPr>
          </w:p>
        </w:tc>
        <w:tc>
          <w:tcPr>
            <w:tcW w:w="1729" w:type="dxa"/>
            <w:vMerge w:val="restart"/>
            <w:vAlign w:val="bottom"/>
          </w:tcPr>
          <w:p w14:paraId="625B46F3">
            <w:pPr>
              <w:jc w:val="center"/>
            </w:pPr>
            <w:r>
              <w:rPr>
                <w:rFonts w:ascii="Arial" w:hAnsi="Arial" w:cs="Arial"/>
                <w:sz w:val="20"/>
                <w:szCs w:val="20"/>
              </w:rPr>
              <w:t>alphabiz001</w:t>
            </w:r>
          </w:p>
          <w:p w14:paraId="51BF38A6">
            <w:pPr>
              <w:jc w:val="center"/>
            </w:pPr>
          </w:p>
        </w:tc>
        <w:tc>
          <w:tcPr>
            <w:tcW w:w="2805" w:type="dxa"/>
            <w:vAlign w:val="bottom"/>
          </w:tcPr>
          <w:p w14:paraId="2FED1D4F">
            <w:pPr>
              <w:jc w:val="center"/>
            </w:pPr>
            <w:r>
              <w:rPr>
                <w:rFonts w:ascii="Arial" w:hAnsi="Arial" w:cs="Arial"/>
                <w:sz w:val="20"/>
                <w:szCs w:val="20"/>
              </w:rPr>
              <w:t>用户身份鉴权</w:t>
            </w:r>
          </w:p>
        </w:tc>
        <w:tc>
          <w:tcPr>
            <w:tcW w:w="1951" w:type="dxa"/>
            <w:vAlign w:val="bottom"/>
          </w:tcPr>
          <w:p w14:paraId="368A33D8">
            <w:pPr>
              <w:jc w:val="center"/>
            </w:pPr>
            <w:r>
              <w:rPr>
                <w:rFonts w:ascii="Arial" w:hAnsi="Arial" w:cs="Arial"/>
                <w:sz w:val="20"/>
                <w:szCs w:val="20"/>
              </w:rPr>
              <w:t>alphabiz001001</w:t>
            </w:r>
          </w:p>
        </w:tc>
      </w:tr>
      <w:tr w14:paraId="1801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bottom"/>
          </w:tcPr>
          <w:p w14:paraId="17E52C8A">
            <w:pPr>
              <w:jc w:val="center"/>
            </w:pPr>
          </w:p>
        </w:tc>
        <w:tc>
          <w:tcPr>
            <w:tcW w:w="2835" w:type="dxa"/>
            <w:gridSpan w:val="2"/>
            <w:vMerge w:val="continue"/>
            <w:vAlign w:val="bottom"/>
          </w:tcPr>
          <w:p w14:paraId="4DEA5BF6">
            <w:pPr>
              <w:jc w:val="center"/>
            </w:pPr>
          </w:p>
        </w:tc>
        <w:tc>
          <w:tcPr>
            <w:tcW w:w="1729" w:type="dxa"/>
            <w:vMerge w:val="continue"/>
            <w:vAlign w:val="bottom"/>
          </w:tcPr>
          <w:p w14:paraId="32D6BE31">
            <w:pPr>
              <w:jc w:val="center"/>
            </w:pPr>
          </w:p>
        </w:tc>
        <w:tc>
          <w:tcPr>
            <w:tcW w:w="2805" w:type="dxa"/>
            <w:vAlign w:val="bottom"/>
          </w:tcPr>
          <w:p w14:paraId="734B1EC3">
            <w:pPr>
              <w:jc w:val="center"/>
            </w:pPr>
            <w:r>
              <w:rPr>
                <w:rFonts w:ascii="Arial" w:hAnsi="Arial" w:cs="Arial"/>
                <w:sz w:val="20"/>
                <w:szCs w:val="20"/>
              </w:rPr>
              <w:t>数据导出菜单</w:t>
            </w:r>
          </w:p>
        </w:tc>
        <w:tc>
          <w:tcPr>
            <w:tcW w:w="1951" w:type="dxa"/>
            <w:vAlign w:val="bottom"/>
          </w:tcPr>
          <w:p w14:paraId="23E80B30">
            <w:pPr>
              <w:jc w:val="center"/>
            </w:pPr>
            <w:r>
              <w:rPr>
                <w:rFonts w:ascii="Arial" w:hAnsi="Arial" w:cs="Arial"/>
                <w:sz w:val="20"/>
                <w:szCs w:val="20"/>
              </w:rPr>
              <w:t>alphabiz001002</w:t>
            </w:r>
          </w:p>
        </w:tc>
      </w:tr>
      <w:tr w14:paraId="482B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bottom"/>
          </w:tcPr>
          <w:p w14:paraId="1AD63366">
            <w:pPr>
              <w:jc w:val="center"/>
              <w:rPr>
                <w:rFonts w:ascii="Arial" w:hAnsi="Arial" w:cs="Arial"/>
                <w:sz w:val="20"/>
                <w:szCs w:val="20"/>
              </w:rPr>
            </w:pPr>
            <w:r>
              <w:rPr>
                <w:rFonts w:ascii="Arial" w:hAnsi="Arial" w:cs="Arial"/>
                <w:sz w:val="20"/>
                <w:szCs w:val="20"/>
              </w:rPr>
              <w:t>2</w:t>
            </w:r>
          </w:p>
          <w:p w14:paraId="6EA76D96">
            <w:pPr>
              <w:jc w:val="center"/>
            </w:pPr>
          </w:p>
        </w:tc>
        <w:tc>
          <w:tcPr>
            <w:tcW w:w="2835" w:type="dxa"/>
            <w:gridSpan w:val="2"/>
            <w:vMerge w:val="restart"/>
            <w:vAlign w:val="bottom"/>
          </w:tcPr>
          <w:p w14:paraId="310563A3">
            <w:pPr>
              <w:jc w:val="center"/>
              <w:rPr>
                <w:rFonts w:ascii="Arial" w:hAnsi="Arial" w:cs="Arial"/>
                <w:sz w:val="20"/>
                <w:szCs w:val="20"/>
              </w:rPr>
            </w:pPr>
            <w:r>
              <w:rPr>
                <w:rFonts w:ascii="Arial" w:hAnsi="Arial" w:cs="Arial"/>
                <w:sz w:val="20"/>
                <w:szCs w:val="20"/>
              </w:rPr>
              <w:t>时空可视化漫游</w:t>
            </w:r>
          </w:p>
          <w:p w14:paraId="28240C0E">
            <w:pPr>
              <w:jc w:val="center"/>
            </w:pPr>
          </w:p>
        </w:tc>
        <w:tc>
          <w:tcPr>
            <w:tcW w:w="1729" w:type="dxa"/>
            <w:vMerge w:val="restart"/>
            <w:vAlign w:val="bottom"/>
          </w:tcPr>
          <w:p w14:paraId="5A219485">
            <w:pPr>
              <w:jc w:val="center"/>
              <w:rPr>
                <w:rFonts w:ascii="Arial" w:hAnsi="Arial" w:cs="Arial"/>
                <w:sz w:val="20"/>
                <w:szCs w:val="20"/>
              </w:rPr>
            </w:pPr>
            <w:r>
              <w:rPr>
                <w:rFonts w:ascii="Arial" w:hAnsi="Arial" w:cs="Arial"/>
                <w:sz w:val="20"/>
                <w:szCs w:val="20"/>
              </w:rPr>
              <w:t>alphabiz002</w:t>
            </w:r>
          </w:p>
          <w:p w14:paraId="09EF329B">
            <w:pPr>
              <w:jc w:val="center"/>
            </w:pPr>
          </w:p>
        </w:tc>
        <w:tc>
          <w:tcPr>
            <w:tcW w:w="2805" w:type="dxa"/>
            <w:vAlign w:val="bottom"/>
          </w:tcPr>
          <w:p w14:paraId="38751CA8">
            <w:pPr>
              <w:jc w:val="center"/>
            </w:pPr>
            <w:r>
              <w:rPr>
                <w:rFonts w:ascii="Arial" w:hAnsi="Arial" w:cs="Arial"/>
                <w:sz w:val="20"/>
                <w:szCs w:val="20"/>
              </w:rPr>
              <w:t>静态图层与辅助信息渲染</w:t>
            </w:r>
          </w:p>
        </w:tc>
        <w:tc>
          <w:tcPr>
            <w:tcW w:w="1951" w:type="dxa"/>
            <w:vAlign w:val="bottom"/>
          </w:tcPr>
          <w:p w14:paraId="7FD92348">
            <w:pPr>
              <w:jc w:val="center"/>
            </w:pPr>
            <w:r>
              <w:rPr>
                <w:rFonts w:ascii="Arial" w:hAnsi="Arial" w:cs="Arial"/>
                <w:sz w:val="20"/>
                <w:szCs w:val="20"/>
              </w:rPr>
              <w:t>alphabiz002001</w:t>
            </w:r>
          </w:p>
        </w:tc>
      </w:tr>
      <w:tr w14:paraId="18043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bottom"/>
          </w:tcPr>
          <w:p w14:paraId="481717DB">
            <w:pPr>
              <w:jc w:val="center"/>
            </w:pPr>
          </w:p>
        </w:tc>
        <w:tc>
          <w:tcPr>
            <w:tcW w:w="2835" w:type="dxa"/>
            <w:gridSpan w:val="2"/>
            <w:vMerge w:val="continue"/>
            <w:vAlign w:val="bottom"/>
          </w:tcPr>
          <w:p w14:paraId="38FB0786">
            <w:pPr>
              <w:jc w:val="center"/>
            </w:pPr>
          </w:p>
        </w:tc>
        <w:tc>
          <w:tcPr>
            <w:tcW w:w="1729" w:type="dxa"/>
            <w:vMerge w:val="continue"/>
            <w:vAlign w:val="bottom"/>
          </w:tcPr>
          <w:p w14:paraId="115C66CA">
            <w:pPr>
              <w:jc w:val="center"/>
            </w:pPr>
          </w:p>
        </w:tc>
        <w:tc>
          <w:tcPr>
            <w:tcW w:w="2805" w:type="dxa"/>
            <w:vAlign w:val="bottom"/>
          </w:tcPr>
          <w:p w14:paraId="20E01552">
            <w:pPr>
              <w:jc w:val="center"/>
            </w:pPr>
            <w:r>
              <w:rPr>
                <w:rFonts w:ascii="Arial" w:hAnsi="Arial" w:cs="Arial"/>
                <w:sz w:val="20"/>
                <w:szCs w:val="20"/>
              </w:rPr>
              <w:t>动态航迹与音频波形联动</w:t>
            </w:r>
          </w:p>
        </w:tc>
        <w:tc>
          <w:tcPr>
            <w:tcW w:w="1951" w:type="dxa"/>
            <w:vAlign w:val="bottom"/>
          </w:tcPr>
          <w:p w14:paraId="4F9EBEA2">
            <w:pPr>
              <w:jc w:val="center"/>
            </w:pPr>
            <w:r>
              <w:rPr>
                <w:rFonts w:ascii="Arial" w:hAnsi="Arial" w:cs="Arial"/>
                <w:sz w:val="20"/>
                <w:szCs w:val="20"/>
              </w:rPr>
              <w:t>alphabiz002002</w:t>
            </w:r>
          </w:p>
        </w:tc>
      </w:tr>
      <w:tr w14:paraId="1235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bottom"/>
          </w:tcPr>
          <w:p w14:paraId="61C784B4">
            <w:pPr>
              <w:jc w:val="center"/>
              <w:rPr>
                <w:rFonts w:ascii="Arial" w:hAnsi="Arial" w:cs="Arial"/>
                <w:sz w:val="20"/>
                <w:szCs w:val="20"/>
              </w:rPr>
            </w:pPr>
            <w:r>
              <w:rPr>
                <w:rFonts w:ascii="Arial" w:hAnsi="Arial" w:cs="Arial"/>
                <w:sz w:val="20"/>
                <w:szCs w:val="20"/>
              </w:rPr>
              <w:t>3</w:t>
            </w:r>
          </w:p>
          <w:p w14:paraId="3F87A655">
            <w:pPr>
              <w:jc w:val="center"/>
            </w:pPr>
          </w:p>
        </w:tc>
        <w:tc>
          <w:tcPr>
            <w:tcW w:w="2835" w:type="dxa"/>
            <w:gridSpan w:val="2"/>
            <w:vMerge w:val="restart"/>
            <w:vAlign w:val="bottom"/>
          </w:tcPr>
          <w:p w14:paraId="048A10C6">
            <w:pPr>
              <w:jc w:val="center"/>
              <w:rPr>
                <w:rFonts w:ascii="Arial" w:hAnsi="Arial" w:cs="Arial"/>
                <w:sz w:val="20"/>
                <w:szCs w:val="20"/>
              </w:rPr>
            </w:pPr>
            <w:r>
              <w:rPr>
                <w:rFonts w:ascii="Arial" w:hAnsi="Arial" w:cs="Arial"/>
                <w:sz w:val="20"/>
                <w:szCs w:val="20"/>
              </w:rPr>
              <w:t>标注校对工作台</w:t>
            </w:r>
          </w:p>
          <w:p w14:paraId="5204F2A7">
            <w:pPr>
              <w:jc w:val="center"/>
            </w:pPr>
          </w:p>
        </w:tc>
        <w:tc>
          <w:tcPr>
            <w:tcW w:w="1729" w:type="dxa"/>
            <w:vMerge w:val="restart"/>
            <w:vAlign w:val="bottom"/>
          </w:tcPr>
          <w:p w14:paraId="524EDE08">
            <w:pPr>
              <w:jc w:val="center"/>
              <w:rPr>
                <w:rFonts w:ascii="Arial" w:hAnsi="Arial" w:cs="Arial"/>
                <w:sz w:val="20"/>
                <w:szCs w:val="20"/>
              </w:rPr>
            </w:pPr>
            <w:r>
              <w:rPr>
                <w:rFonts w:ascii="Arial" w:hAnsi="Arial" w:cs="Arial"/>
                <w:sz w:val="20"/>
                <w:szCs w:val="20"/>
              </w:rPr>
              <w:t>alphabiz003</w:t>
            </w:r>
          </w:p>
          <w:p w14:paraId="22DDE077">
            <w:pPr>
              <w:jc w:val="center"/>
            </w:pPr>
          </w:p>
        </w:tc>
        <w:tc>
          <w:tcPr>
            <w:tcW w:w="2805" w:type="dxa"/>
            <w:vAlign w:val="bottom"/>
          </w:tcPr>
          <w:p w14:paraId="34F8E902">
            <w:pPr>
              <w:jc w:val="center"/>
              <w:rPr>
                <w:rFonts w:ascii="Arial" w:hAnsi="Arial" w:cs="Arial"/>
                <w:sz w:val="20"/>
                <w:szCs w:val="20"/>
              </w:rPr>
            </w:pPr>
            <w:r>
              <w:rPr>
                <w:rFonts w:ascii="Arial" w:hAnsi="Arial" w:cs="Arial"/>
                <w:sz w:val="20"/>
                <w:szCs w:val="20"/>
              </w:rPr>
              <w:t>预处理文本对齐展示</w:t>
            </w:r>
          </w:p>
        </w:tc>
        <w:tc>
          <w:tcPr>
            <w:tcW w:w="1951" w:type="dxa"/>
            <w:vAlign w:val="bottom"/>
          </w:tcPr>
          <w:p w14:paraId="4C0FB8E8">
            <w:pPr>
              <w:jc w:val="center"/>
              <w:rPr>
                <w:rFonts w:ascii="Arial" w:hAnsi="Arial" w:cs="Arial"/>
                <w:sz w:val="20"/>
                <w:szCs w:val="20"/>
              </w:rPr>
            </w:pPr>
            <w:r>
              <w:rPr>
                <w:rFonts w:ascii="Arial" w:hAnsi="Arial" w:cs="Arial"/>
                <w:sz w:val="20"/>
                <w:szCs w:val="20"/>
              </w:rPr>
              <w:t>alphabiz003001</w:t>
            </w:r>
          </w:p>
        </w:tc>
      </w:tr>
      <w:tr w14:paraId="7B0E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bottom"/>
          </w:tcPr>
          <w:p w14:paraId="76514D51">
            <w:pPr>
              <w:jc w:val="center"/>
            </w:pPr>
          </w:p>
        </w:tc>
        <w:tc>
          <w:tcPr>
            <w:tcW w:w="2835" w:type="dxa"/>
            <w:gridSpan w:val="2"/>
            <w:vMerge w:val="continue"/>
            <w:vAlign w:val="bottom"/>
          </w:tcPr>
          <w:p w14:paraId="281008D9">
            <w:pPr>
              <w:jc w:val="center"/>
            </w:pPr>
          </w:p>
        </w:tc>
        <w:tc>
          <w:tcPr>
            <w:tcW w:w="1729" w:type="dxa"/>
            <w:vMerge w:val="continue"/>
            <w:vAlign w:val="bottom"/>
          </w:tcPr>
          <w:p w14:paraId="0A304061">
            <w:pPr>
              <w:jc w:val="center"/>
            </w:pPr>
          </w:p>
        </w:tc>
        <w:tc>
          <w:tcPr>
            <w:tcW w:w="2805" w:type="dxa"/>
            <w:vAlign w:val="bottom"/>
          </w:tcPr>
          <w:p w14:paraId="78229104">
            <w:pPr>
              <w:jc w:val="center"/>
              <w:rPr>
                <w:rFonts w:ascii="Arial" w:hAnsi="Arial" w:cs="Arial"/>
                <w:sz w:val="20"/>
                <w:szCs w:val="20"/>
              </w:rPr>
            </w:pPr>
            <w:r>
              <w:rPr>
                <w:rFonts w:ascii="Arial" w:hAnsi="Arial" w:cs="Arial"/>
                <w:sz w:val="20"/>
                <w:szCs w:val="20"/>
              </w:rPr>
              <w:t>标注文本编辑与保存</w:t>
            </w:r>
          </w:p>
        </w:tc>
        <w:tc>
          <w:tcPr>
            <w:tcW w:w="1951" w:type="dxa"/>
            <w:vAlign w:val="bottom"/>
          </w:tcPr>
          <w:p w14:paraId="6122471A">
            <w:pPr>
              <w:jc w:val="center"/>
              <w:rPr>
                <w:rFonts w:ascii="Arial" w:hAnsi="Arial" w:cs="Arial"/>
                <w:sz w:val="20"/>
                <w:szCs w:val="20"/>
              </w:rPr>
            </w:pPr>
            <w:r>
              <w:rPr>
                <w:rFonts w:ascii="Arial" w:hAnsi="Arial" w:cs="Arial"/>
                <w:sz w:val="20"/>
                <w:szCs w:val="20"/>
              </w:rPr>
              <w:t>alphabiz003002</w:t>
            </w:r>
          </w:p>
        </w:tc>
      </w:tr>
    </w:tbl>
    <w:p w14:paraId="1F572E3A">
      <w:pPr>
        <w:pStyle w:val="4"/>
        <w:numPr>
          <w:ilvl w:val="2"/>
          <w:numId w:val="3"/>
        </w:numPr>
      </w:pPr>
      <w:bookmarkStart w:id="18" w:name="_Toc225782737"/>
      <w:r>
        <w:t>系统基础管控alphabiz001</w:t>
      </w:r>
      <w:bookmarkEnd w:id="18"/>
    </w:p>
    <w:p w14:paraId="38778776">
      <w:pPr>
        <w:pStyle w:val="5"/>
        <w:numPr>
          <w:ilvl w:val="3"/>
          <w:numId w:val="3"/>
        </w:numPr>
        <w:ind w:left="864" w:hanging="864"/>
      </w:pPr>
      <w:r>
        <w:t>用户身份鉴权alphabiz001001</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6331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338955B">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color="auto" w:sz="4" w:space="0"/>
              <w:left w:val="single" w:color="auto" w:sz="4" w:space="0"/>
              <w:bottom w:val="single" w:color="auto" w:sz="4" w:space="0"/>
              <w:right w:val="single" w:color="auto" w:sz="4" w:space="0"/>
            </w:tcBorders>
            <w:vAlign w:val="center"/>
          </w:tcPr>
          <w:p w14:paraId="5CC6C7DB">
            <w:pPr>
              <w:rPr>
                <w:rFonts w:eastAsia="Times New Roman"/>
              </w:rPr>
            </w:pPr>
            <w:r>
              <w:t>用户身份鉴权</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50EE09E1">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56FDD71A">
            <w:pPr>
              <w:rPr>
                <w:rFonts w:eastAsia="Times New Roman"/>
              </w:rPr>
            </w:pPr>
            <w:r>
              <w:t>alphabiz001001</w:t>
            </w:r>
          </w:p>
        </w:tc>
      </w:tr>
      <w:tr w14:paraId="71CB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AE63051">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BD83DE9">
            <w:pPr>
              <w:spacing w:line="276" w:lineRule="auto"/>
              <w:ind w:right="240"/>
              <w:rPr>
                <w:rFonts w:eastAsia="Times New Roman"/>
              </w:rPr>
            </w:pPr>
            <w:r>
              <w:rPr>
                <w:rFonts w:ascii="Arial" w:hAnsi="Arial" w:cs="Arial"/>
                <w:sz w:val="20"/>
                <w:szCs w:val="20"/>
              </w:rPr>
              <w:t>提供系统的准入校验，通过账号密码核实用户身份，拦截未授权的访问，保障数据安全。</w:t>
            </w:r>
          </w:p>
        </w:tc>
      </w:tr>
      <w:tr w14:paraId="5D6B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754205E">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16A7DDB">
            <w:pPr>
              <w:spacing w:line="276" w:lineRule="auto"/>
              <w:ind w:right="240"/>
              <w:rPr>
                <w:rFonts w:eastAsia="Times New Roman"/>
              </w:rPr>
            </w:pPr>
            <w:r>
              <w:rPr>
                <w:rFonts w:ascii="Arial" w:hAnsi="Arial" w:cs="Arial"/>
                <w:sz w:val="20"/>
                <w:szCs w:val="20"/>
              </w:rPr>
              <w:t>所有用户</w:t>
            </w:r>
          </w:p>
        </w:tc>
      </w:tr>
      <w:tr w14:paraId="4A571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F0049FA">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922E278">
            <w:pPr>
              <w:spacing w:line="276" w:lineRule="auto"/>
              <w:ind w:right="240"/>
              <w:rPr>
                <w:rFonts w:eastAsia="Times New Roman"/>
              </w:rPr>
            </w:pPr>
            <w:r>
              <w:rPr>
                <w:rFonts w:ascii="Arial" w:hAnsi="Arial" w:cs="Arial"/>
                <w:sz w:val="20"/>
                <w:szCs w:val="20"/>
              </w:rPr>
              <w:t>用户名、密码</w:t>
            </w:r>
          </w:p>
        </w:tc>
      </w:tr>
      <w:tr w14:paraId="4DAA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9118EB0">
            <w:pPr>
              <w:spacing w:line="276" w:lineRule="auto"/>
              <w:ind w:left="240" w:right="240"/>
              <w:jc w:val="center"/>
              <w:rPr>
                <w:rFonts w:eastAsia="Times New Roman"/>
                <w:b/>
              </w:rPr>
            </w:pPr>
            <w:r>
              <w:rPr>
                <w:rFonts w:hint="eastAsia"/>
                <w:b/>
              </w:rPr>
              <w:t>操作序列</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19BB63B">
            <w:pPr>
              <w:spacing w:line="276" w:lineRule="auto"/>
              <w:ind w:right="240"/>
              <w:rPr>
                <w:rFonts w:eastAsia="Times New Roman"/>
              </w:rPr>
            </w:pPr>
            <w:r>
              <w:rPr>
                <w:rFonts w:ascii="Arial" w:hAnsi="Arial" w:cs="Arial"/>
                <w:sz w:val="20"/>
                <w:szCs w:val="20"/>
              </w:rPr>
              <w:t>进入系统前端地址后，弹出登录表单，输入凭证后点击登录，校验成功跳转至标注工作台主界面。</w:t>
            </w:r>
          </w:p>
        </w:tc>
      </w:tr>
      <w:tr w14:paraId="52FA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63E8E68">
            <w:pPr>
              <w:spacing w:line="276" w:lineRule="auto"/>
              <w:ind w:left="240" w:right="240"/>
              <w:jc w:val="center"/>
              <w:rPr>
                <w:rFonts w:eastAsia="Times New Roman"/>
                <w:b/>
              </w:rPr>
            </w:pPr>
            <w:r>
              <w:rPr>
                <w:rFonts w:hint="eastAsia"/>
                <w:b/>
              </w:rPr>
              <w:t>扩展及异常</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8E9F8CF">
            <w:pPr>
              <w:pStyle w:val="36"/>
              <w:spacing w:line="276" w:lineRule="auto"/>
              <w:ind w:right="240" w:firstLine="0" w:firstLineChars="0"/>
              <w:rPr>
                <w:rFonts w:eastAsia="Times New Roman"/>
              </w:rPr>
            </w:pPr>
            <w:r>
              <w:rPr>
                <w:rFonts w:ascii="Arial" w:hAnsi="Arial" w:cs="Arial"/>
                <w:sz w:val="20"/>
              </w:rPr>
              <w:t>若密码错误或登录状态失效，前端拦截路由跳转，并弹出提示“认证失败”。</w:t>
            </w:r>
          </w:p>
        </w:tc>
      </w:tr>
      <w:tr w14:paraId="4D96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F519E68">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936FD08">
            <w:pPr>
              <w:spacing w:line="276" w:lineRule="auto"/>
              <w:ind w:right="240"/>
              <w:rPr>
                <w:rFonts w:eastAsia="Times New Roman"/>
              </w:rPr>
            </w:pPr>
            <w:r>
              <w:rPr>
                <w:rFonts w:ascii="Arial" w:hAnsi="Arial" w:cs="Arial"/>
                <w:sz w:val="20"/>
                <w:szCs w:val="20"/>
              </w:rPr>
              <w:t>页面路由流转及本地凭证记录。</w:t>
            </w:r>
          </w:p>
        </w:tc>
      </w:tr>
      <w:tr w14:paraId="2178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EEA1C27">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646B41F">
            <w:pPr>
              <w:pStyle w:val="36"/>
              <w:spacing w:line="276" w:lineRule="auto"/>
              <w:ind w:right="240" w:firstLine="0" w:firstLineChars="0"/>
              <w:rPr>
                <w:rFonts w:eastAsia="Times New Roman"/>
              </w:rPr>
            </w:pPr>
            <w:r>
              <w:rPr>
                <w:rFonts w:ascii="Arial" w:hAnsi="Arial" w:cs="Arial"/>
                <w:sz w:val="20"/>
              </w:rPr>
              <w:t>此功能为所有业务操作的前置条件。</w:t>
            </w:r>
          </w:p>
        </w:tc>
      </w:tr>
    </w:tbl>
    <w:p w14:paraId="6DA1B24F">
      <w:pPr>
        <w:pStyle w:val="5"/>
        <w:numPr>
          <w:ilvl w:val="3"/>
          <w:numId w:val="3"/>
        </w:numPr>
        <w:ind w:left="864" w:hanging="864"/>
      </w:pPr>
      <w:r>
        <w:t>数据导出菜单alphabiz001002</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68E0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F2DFEE8">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color="auto" w:sz="4" w:space="0"/>
              <w:left w:val="single" w:color="auto" w:sz="4" w:space="0"/>
              <w:bottom w:val="single" w:color="auto" w:sz="4" w:space="0"/>
              <w:right w:val="single" w:color="auto" w:sz="4" w:space="0"/>
            </w:tcBorders>
            <w:vAlign w:val="center"/>
          </w:tcPr>
          <w:p w14:paraId="6298EE29">
            <w:pPr>
              <w:rPr>
                <w:rFonts w:eastAsia="Times New Roman"/>
              </w:rPr>
            </w:pPr>
            <w:r>
              <w:t>数据导出菜单</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1FF5799B">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2746F990">
            <w:pPr>
              <w:rPr>
                <w:rFonts w:eastAsia="Times New Roman"/>
              </w:rPr>
            </w:pPr>
            <w:r>
              <w:t>alphabiz001002</w:t>
            </w:r>
          </w:p>
        </w:tc>
      </w:tr>
      <w:tr w14:paraId="2B12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67FC074">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E06EF2B">
            <w:pPr>
              <w:spacing w:line="276" w:lineRule="auto"/>
              <w:ind w:right="240"/>
              <w:rPr>
                <w:rFonts w:eastAsia="Times New Roman"/>
              </w:rPr>
            </w:pPr>
            <w:r>
              <w:rPr>
                <w:rFonts w:ascii="Arial" w:hAnsi="Arial" w:cs="Arial"/>
                <w:sz w:val="20"/>
                <w:szCs w:val="20"/>
              </w:rPr>
              <w:t>在系统后台功能调用侧边栏/菜单中，提供将用户已标注校对完成的起止时间戳、最终文本及关联数据导出到本地的功能。</w:t>
            </w:r>
          </w:p>
        </w:tc>
      </w:tr>
      <w:tr w14:paraId="2ADA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F94F8A4">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113ACD4">
            <w:pPr>
              <w:spacing w:line="276" w:lineRule="auto"/>
              <w:ind w:right="240"/>
              <w:rPr>
                <w:rFonts w:eastAsia="Times New Roman"/>
              </w:rPr>
            </w:pPr>
            <w:r>
              <w:rPr>
                <w:rFonts w:ascii="Arial" w:hAnsi="Arial" w:cs="Arial"/>
                <w:sz w:val="20"/>
                <w:szCs w:val="20"/>
              </w:rPr>
              <w:t>标注员、审核员、数据分析师</w:t>
            </w:r>
          </w:p>
        </w:tc>
      </w:tr>
      <w:tr w14:paraId="2899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E2DBF40">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C0EA33D">
            <w:pPr>
              <w:spacing w:line="276" w:lineRule="auto"/>
              <w:ind w:right="240"/>
              <w:rPr>
                <w:rFonts w:eastAsia="Times New Roman"/>
              </w:rPr>
            </w:pPr>
            <w:r>
              <w:rPr>
                <w:rFonts w:ascii="Arial" w:hAnsi="Arial" w:cs="Arial"/>
                <w:sz w:val="20"/>
                <w:szCs w:val="20"/>
              </w:rPr>
              <w:t>用户点击菜单“导出”按钮的操作指令，及选择导出的文件格式（如 JSON 或 CSV）。</w:t>
            </w:r>
          </w:p>
        </w:tc>
      </w:tr>
      <w:tr w14:paraId="4480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4E15D39">
            <w:pPr>
              <w:spacing w:line="276" w:lineRule="auto"/>
              <w:ind w:left="240" w:right="240"/>
              <w:jc w:val="center"/>
              <w:rPr>
                <w:rFonts w:eastAsia="Times New Roman"/>
                <w:b/>
              </w:rPr>
            </w:pPr>
            <w:r>
              <w:rPr>
                <w:rFonts w:hint="eastAsia"/>
                <w:b/>
              </w:rPr>
              <w:t>操作序列</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4C213D9">
            <w:pPr>
              <w:spacing w:line="276" w:lineRule="auto"/>
              <w:ind w:right="240"/>
              <w:rPr>
                <w:rFonts w:eastAsia="Times New Roman"/>
              </w:rPr>
            </w:pPr>
            <w:r>
              <w:rPr>
                <w:rFonts w:ascii="Arial" w:hAnsi="Arial" w:cs="Arial"/>
                <w:sz w:val="20"/>
                <w:szCs w:val="20"/>
              </w:rPr>
              <w:t>展开侧边栏菜单 -&gt; 选择“数据导出” -&gt; 勾选需要导出的任务时间段或录音记录 -&gt; 点击确认下载。</w:t>
            </w:r>
          </w:p>
        </w:tc>
      </w:tr>
      <w:tr w14:paraId="792E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506CB4D">
            <w:pPr>
              <w:spacing w:line="276" w:lineRule="auto"/>
              <w:ind w:left="240" w:right="240"/>
              <w:jc w:val="center"/>
              <w:rPr>
                <w:rFonts w:eastAsia="Times New Roman"/>
                <w:b/>
              </w:rPr>
            </w:pPr>
            <w:r>
              <w:rPr>
                <w:rFonts w:hint="eastAsia"/>
                <w:b/>
              </w:rPr>
              <w:t>扩展及异常</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0B209C8">
            <w:pPr>
              <w:pStyle w:val="36"/>
              <w:spacing w:line="276" w:lineRule="auto"/>
              <w:ind w:right="240" w:firstLine="0" w:firstLineChars="0"/>
              <w:rPr>
                <w:rFonts w:eastAsia="Times New Roman"/>
              </w:rPr>
            </w:pPr>
            <w:r>
              <w:rPr>
                <w:rFonts w:ascii="Arial" w:hAnsi="Arial" w:cs="Arial"/>
                <w:sz w:val="20"/>
              </w:rPr>
              <w:t>若当前任务段尚未保存任何人工标注数据，前端拦截操作并弹出 Toast 提示“暂无可导出的标注数据”。</w:t>
            </w:r>
          </w:p>
        </w:tc>
      </w:tr>
      <w:tr w14:paraId="69EE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EB74AB4">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58B9C603">
            <w:pPr>
              <w:spacing w:line="276" w:lineRule="auto"/>
              <w:ind w:right="240"/>
              <w:rPr>
                <w:rFonts w:eastAsia="Times New Roman"/>
              </w:rPr>
            </w:pPr>
            <w:r>
              <w:rPr>
                <w:rFonts w:ascii="Arial" w:hAnsi="Arial" w:cs="Arial"/>
                <w:sz w:val="20"/>
                <w:szCs w:val="20"/>
              </w:rPr>
              <w:t>生成并触发浏览器下载的 CSV 或 JSON 格式文件流。</w:t>
            </w:r>
          </w:p>
        </w:tc>
      </w:tr>
      <w:tr w14:paraId="64C4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614EE93">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1C117511">
            <w:pPr>
              <w:pStyle w:val="36"/>
              <w:spacing w:line="276" w:lineRule="auto"/>
              <w:ind w:right="240" w:firstLine="0" w:firstLineChars="0"/>
              <w:rPr>
                <w:rFonts w:eastAsia="Times New Roman"/>
              </w:rPr>
            </w:pPr>
            <w:r>
              <w:rPr>
                <w:rFonts w:ascii="Arial" w:hAnsi="Arial" w:cs="Arial"/>
                <w:sz w:val="20"/>
              </w:rPr>
              <w:t>此功能能够极大地便利数据分析师将标注成果转移到外部系统中进行后续科研与复盘。</w:t>
            </w:r>
          </w:p>
        </w:tc>
      </w:tr>
    </w:tbl>
    <w:p w14:paraId="7F3018E9"/>
    <w:p w14:paraId="6E953CDC">
      <w:pPr>
        <w:pStyle w:val="4"/>
        <w:numPr>
          <w:ilvl w:val="2"/>
          <w:numId w:val="3"/>
        </w:numPr>
      </w:pPr>
      <w:bookmarkStart w:id="19" w:name="_Toc225782738"/>
      <w:r>
        <w:t>时空可视化漫游alphabiz002</w:t>
      </w:r>
      <w:bookmarkEnd w:id="19"/>
    </w:p>
    <w:p w14:paraId="6E4CC34C">
      <w:pPr>
        <w:pStyle w:val="5"/>
        <w:numPr>
          <w:ilvl w:val="3"/>
          <w:numId w:val="3"/>
        </w:numPr>
        <w:rPr>
          <w:rFonts w:eastAsia="Times New Roman"/>
        </w:rPr>
      </w:pPr>
      <w:r>
        <w:t>静态图层与辅助信息渲染alphabiz002001</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2F1C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1ED32B9">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color="auto" w:sz="4" w:space="0"/>
              <w:left w:val="single" w:color="auto" w:sz="4" w:space="0"/>
              <w:bottom w:val="single" w:color="auto" w:sz="4" w:space="0"/>
              <w:right w:val="single" w:color="auto" w:sz="4" w:space="0"/>
            </w:tcBorders>
            <w:vAlign w:val="center"/>
          </w:tcPr>
          <w:p w14:paraId="53BF9D47">
            <w:pPr>
              <w:rPr>
                <w:rFonts w:eastAsia="Times New Roman"/>
              </w:rPr>
            </w:pPr>
            <w:r>
              <w:t>静态图层与辅助信息渲染</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79017DDD">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494675A7">
            <w:pPr>
              <w:rPr>
                <w:rFonts w:eastAsia="Times New Roman"/>
              </w:rPr>
            </w:pPr>
            <w:r>
              <w:t>alphabiz00200</w:t>
            </w:r>
            <w:r>
              <w:rPr>
                <w:rFonts w:hint="eastAsia"/>
              </w:rPr>
              <w:t>1</w:t>
            </w:r>
          </w:p>
        </w:tc>
      </w:tr>
      <w:tr w14:paraId="1350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20BA4E9">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3C262AD">
            <w:pPr>
              <w:spacing w:line="276" w:lineRule="auto"/>
              <w:ind w:right="240"/>
              <w:rPr>
                <w:rFonts w:eastAsia="Times New Roman"/>
              </w:rPr>
            </w:pPr>
            <w:r>
              <w:rPr>
                <w:rFonts w:ascii="Arial" w:hAnsi="Arial" w:cs="Arial"/>
                <w:sz w:val="20"/>
                <w:szCs w:val="20"/>
              </w:rPr>
              <w:t>在 Web GIS 底图上高精度绘制 VHHH 机场的静态基建信息（跑道、滑行道）并支持按需叠加辅助航空数据（SID/STAR 航线、地标点等），为动态航迹提供空间参考上下文。</w:t>
            </w:r>
          </w:p>
        </w:tc>
      </w:tr>
      <w:tr w14:paraId="19D7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AAEB33D">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6B1EDB7D">
            <w:pPr>
              <w:spacing w:line="276" w:lineRule="auto"/>
              <w:ind w:right="240"/>
              <w:rPr>
                <w:rFonts w:eastAsia="Times New Roman"/>
              </w:rPr>
            </w:pPr>
            <w:r>
              <w:rPr>
                <w:rFonts w:ascii="Arial" w:hAnsi="Arial" w:cs="Arial"/>
                <w:sz w:val="20"/>
                <w:szCs w:val="20"/>
              </w:rPr>
              <w:t>标注员、审核员、数据分析师</w:t>
            </w:r>
          </w:p>
        </w:tc>
      </w:tr>
      <w:tr w14:paraId="5798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E7F5272">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58AC445">
            <w:pPr>
              <w:spacing w:line="276" w:lineRule="auto"/>
              <w:ind w:right="240"/>
              <w:rPr>
                <w:rFonts w:eastAsia="Times New Roman"/>
              </w:rPr>
            </w:pPr>
            <w:r>
              <w:rPr>
                <w:rFonts w:ascii="Arial" w:hAnsi="Arial" w:cs="Arial"/>
                <w:sz w:val="20"/>
                <w:szCs w:val="20"/>
              </w:rPr>
              <w:t>前端初始化地图的加载指令，以及用户在图层控制面板中的勾选状态。</w:t>
            </w:r>
          </w:p>
        </w:tc>
      </w:tr>
      <w:tr w14:paraId="4CB2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9788B95">
            <w:pPr>
              <w:spacing w:line="276" w:lineRule="auto"/>
              <w:ind w:left="240" w:right="240"/>
              <w:jc w:val="center"/>
              <w:rPr>
                <w:rFonts w:eastAsia="Times New Roman"/>
                <w:b/>
              </w:rPr>
            </w:pPr>
            <w:r>
              <w:rPr>
                <w:rFonts w:hint="eastAsia"/>
                <w:b/>
              </w:rPr>
              <w:t>操作序列</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08F8374">
            <w:pPr>
              <w:spacing w:line="276" w:lineRule="auto"/>
              <w:ind w:right="240"/>
              <w:rPr>
                <w:rFonts w:eastAsia="Times New Roman"/>
              </w:rPr>
            </w:pPr>
            <w:r>
              <w:rPr>
                <w:rFonts w:ascii="Arial" w:hAnsi="Arial" w:cs="Arial"/>
                <w:sz w:val="20"/>
                <w:szCs w:val="20"/>
              </w:rPr>
              <w:t>1. 进入系统工作台，初始化 Leaflet 地图组件。2. 前端请求或读取本地缓存的静态矢量数据 (GeoJSON)。3. 将跑道、滑行道等核心区域渲染为高亮的多边形图层。4. 用户可通过地图侧边的图层控制面板，勾选显示或隐藏特定的 VSP/AIP 辅助信息图层。</w:t>
            </w:r>
          </w:p>
        </w:tc>
      </w:tr>
      <w:tr w14:paraId="5726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9FD4C2B">
            <w:pPr>
              <w:spacing w:line="276" w:lineRule="auto"/>
              <w:ind w:left="240" w:right="240"/>
              <w:jc w:val="center"/>
              <w:rPr>
                <w:rFonts w:eastAsia="Times New Roman"/>
                <w:b/>
              </w:rPr>
            </w:pPr>
            <w:r>
              <w:rPr>
                <w:rFonts w:hint="eastAsia"/>
                <w:b/>
              </w:rPr>
              <w:t>扩展及异常</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555FCC1C">
            <w:pPr>
              <w:pStyle w:val="32"/>
              <w:spacing w:line="276" w:lineRule="auto"/>
              <w:ind w:right="240" w:firstLine="0" w:firstLineChars="0"/>
              <w:rPr>
                <w:rFonts w:eastAsia="Times New Roman"/>
              </w:rPr>
            </w:pPr>
            <w:r>
              <w:rPr>
                <w:rFonts w:ascii="Arial" w:hAnsi="Arial" w:cs="Arial"/>
                <w:sz w:val="20"/>
                <w:szCs w:val="20"/>
              </w:rPr>
              <w:t>若外部底图瓦片服务器响应超时或断网，系统应能无缝切换加载本地缓存的降级版本“矢量线框底图”，保障基本业务不中断。</w:t>
            </w:r>
          </w:p>
        </w:tc>
      </w:tr>
      <w:tr w14:paraId="302D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0A86C6D">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85496E6">
            <w:pPr>
              <w:spacing w:line="276" w:lineRule="auto"/>
              <w:ind w:right="240"/>
              <w:rPr>
                <w:rFonts w:eastAsia="Times New Roman"/>
              </w:rPr>
            </w:pPr>
            <w:r>
              <w:rPr>
                <w:rFonts w:ascii="Arial" w:hAnsi="Arial" w:cs="Arial"/>
                <w:sz w:val="20"/>
                <w:szCs w:val="20"/>
              </w:rPr>
              <w:t>包含多图层叠加、支持缩放与平移交互的二维机场地图视口。</w:t>
            </w:r>
          </w:p>
        </w:tc>
      </w:tr>
      <w:tr w14:paraId="122E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3896044">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83EF449">
            <w:pPr>
              <w:pStyle w:val="32"/>
              <w:spacing w:line="276" w:lineRule="auto"/>
              <w:ind w:right="240" w:firstLine="0" w:firstLineChars="0"/>
              <w:rPr>
                <w:rFonts w:eastAsia="Times New Roman"/>
              </w:rPr>
            </w:pPr>
            <w:r>
              <w:rPr>
                <w:rFonts w:ascii="Arial" w:hAnsi="Arial" w:cs="Arial"/>
                <w:sz w:val="20"/>
                <w:szCs w:val="20"/>
              </w:rPr>
              <w:t>此类数据更新频率极低，前端必须做好持久化本地缓存机制，以大幅降低首屏加载时间。</w:t>
            </w:r>
          </w:p>
        </w:tc>
      </w:tr>
    </w:tbl>
    <w:p w14:paraId="4D8AD85F">
      <w:pPr>
        <w:pStyle w:val="5"/>
        <w:numPr>
          <w:ilvl w:val="3"/>
          <w:numId w:val="3"/>
        </w:numPr>
        <w:ind w:left="864" w:hanging="864"/>
        <w:rPr>
          <w:rFonts w:eastAsia="Times New Roman"/>
        </w:rPr>
      </w:pPr>
      <w:bookmarkStart w:id="20" w:name="_Toc336352028"/>
      <w:bookmarkStart w:id="21" w:name="_Toc345167280"/>
      <w:r>
        <w:t>动态航迹与音频波形联动alphabiz002002</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2214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5357DD8">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color="auto" w:sz="4" w:space="0"/>
              <w:left w:val="single" w:color="auto" w:sz="4" w:space="0"/>
              <w:bottom w:val="single" w:color="auto" w:sz="4" w:space="0"/>
              <w:right w:val="single" w:color="auto" w:sz="4" w:space="0"/>
            </w:tcBorders>
            <w:vAlign w:val="center"/>
          </w:tcPr>
          <w:p w14:paraId="60298B6D">
            <w:pPr>
              <w:rPr>
                <w:rFonts w:eastAsia="Times New Roman"/>
              </w:rPr>
            </w:pPr>
            <w:r>
              <w:t>动态航迹与音频波形联动</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34D6CB23">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2F3BBED4">
            <w:pPr>
              <w:rPr>
                <w:rFonts w:eastAsia="Times New Roman"/>
              </w:rPr>
            </w:pPr>
            <w:r>
              <w:t>alphabiz002002</w:t>
            </w:r>
          </w:p>
        </w:tc>
      </w:tr>
      <w:tr w14:paraId="4153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C222173">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1469FE77">
            <w:pPr>
              <w:spacing w:line="276" w:lineRule="auto"/>
              <w:ind w:right="240"/>
              <w:rPr>
                <w:rFonts w:eastAsia="Times New Roman"/>
              </w:rPr>
            </w:pPr>
            <w:r>
              <w:rPr>
                <w:rFonts w:ascii="Arial" w:hAnsi="Arial" w:cs="Arial"/>
                <w:sz w:val="20"/>
                <w:szCs w:val="20"/>
              </w:rPr>
              <w:t>融合 WaveSurfer.js 波形进度与 Leaflet 地图状态，用户拖拽音频进度条时，地图上的航班航迹点按时间戳自动重绘、实现时空同步联动。</w:t>
            </w:r>
          </w:p>
        </w:tc>
      </w:tr>
      <w:tr w14:paraId="7428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6C08C57">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63D4C224">
            <w:pPr>
              <w:spacing w:line="276" w:lineRule="auto"/>
              <w:ind w:right="240"/>
              <w:rPr>
                <w:rFonts w:eastAsia="Times New Roman"/>
              </w:rPr>
            </w:pPr>
            <w:r>
              <w:rPr>
                <w:rFonts w:ascii="Arial" w:hAnsi="Arial" w:cs="Arial"/>
                <w:sz w:val="20"/>
                <w:szCs w:val="20"/>
              </w:rPr>
              <w:t>标注员、审核员、数据分析师</w:t>
            </w:r>
          </w:p>
        </w:tc>
      </w:tr>
      <w:tr w14:paraId="7FEC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5B2AEB72">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18975034">
            <w:pPr>
              <w:spacing w:line="276" w:lineRule="auto"/>
              <w:ind w:right="240"/>
              <w:rPr>
                <w:rFonts w:eastAsia="Times New Roman"/>
              </w:rPr>
            </w:pPr>
            <w:r>
              <w:rPr>
                <w:rFonts w:ascii="Arial" w:hAnsi="Arial" w:cs="Arial"/>
                <w:sz w:val="20"/>
                <w:szCs w:val="20"/>
              </w:rPr>
              <w:t>鼠标拖拽/点击音频进度条的事件，及对应的当前音频播放绝对时间戳（毫秒级）。</w:t>
            </w:r>
          </w:p>
        </w:tc>
      </w:tr>
      <w:tr w14:paraId="3C1A4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9F9CEF0">
            <w:pPr>
              <w:spacing w:line="276" w:lineRule="auto"/>
              <w:ind w:left="240" w:right="240"/>
              <w:jc w:val="center"/>
              <w:rPr>
                <w:b/>
              </w:rPr>
            </w:pPr>
            <w:r>
              <w:rPr>
                <w:rFonts w:hint="eastAsia"/>
                <w:b/>
              </w:rPr>
              <w:t>前置条件</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1F849379">
            <w:pPr>
              <w:spacing w:line="276" w:lineRule="auto"/>
              <w:ind w:right="240"/>
              <w:rPr>
                <w:rFonts w:ascii="Arial" w:hAnsi="Arial" w:cs="Arial"/>
                <w:sz w:val="20"/>
                <w:szCs w:val="20"/>
              </w:rPr>
            </w:pPr>
            <w:r>
              <w:rPr>
                <w:rFonts w:hint="eastAsia" w:ascii="Arial" w:hAnsi="Arial" w:cs="Arial"/>
                <w:sz w:val="20"/>
                <w:szCs w:val="20"/>
              </w:rPr>
              <w:t>前端已成功加载 ASR 预处理结果、ADSB 航迹数组，且音频处于可播放/可seek状态。</w:t>
            </w:r>
          </w:p>
        </w:tc>
      </w:tr>
      <w:tr w14:paraId="4150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40CBC11">
            <w:pPr>
              <w:spacing w:line="276" w:lineRule="auto"/>
              <w:ind w:left="240" w:right="240"/>
              <w:jc w:val="center"/>
              <w:rPr>
                <w:rFonts w:eastAsia="Times New Roman"/>
                <w:b/>
              </w:rPr>
            </w:pPr>
            <w:r>
              <w:rPr>
                <w:rFonts w:hint="eastAsia"/>
                <w:b/>
              </w:rPr>
              <w:t>操作序列</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6797B037">
            <w:pPr>
              <w:spacing w:line="276" w:lineRule="auto"/>
              <w:ind w:right="240"/>
              <w:rPr>
                <w:rFonts w:eastAsia="Times New Roman"/>
              </w:rPr>
            </w:pPr>
            <w:r>
              <w:rPr>
                <w:rFonts w:ascii="Arial" w:hAnsi="Arial" w:cs="Arial"/>
                <w:sz w:val="20"/>
                <w:szCs w:val="20"/>
              </w:rPr>
              <w:t>加载波形与地图组件 -&gt; 播放音频或拖拽进度 -&gt; 全局 Context 捕获时间更新 -&gt; 地图组件接收新时间 -&gt; 根据时间戳查找最匹配的飞机坐标并重绘位置。</w:t>
            </w:r>
          </w:p>
        </w:tc>
      </w:tr>
      <w:tr w14:paraId="3F380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8BE58A4">
            <w:pPr>
              <w:spacing w:line="276" w:lineRule="auto"/>
              <w:ind w:left="240" w:right="240"/>
              <w:jc w:val="center"/>
              <w:rPr>
                <w:rFonts w:eastAsia="Times New Roman"/>
                <w:b/>
              </w:rPr>
            </w:pPr>
            <w:r>
              <w:rPr>
                <w:rFonts w:hint="eastAsia"/>
                <w:b/>
              </w:rPr>
              <w:t>扩展及异常</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95B50CF">
            <w:pPr>
              <w:pStyle w:val="36"/>
              <w:spacing w:line="276" w:lineRule="auto"/>
              <w:ind w:right="240" w:firstLine="0" w:firstLineChars="0"/>
              <w:rPr>
                <w:rFonts w:eastAsia="Times New Roman"/>
              </w:rPr>
            </w:pPr>
            <w:r>
              <w:rPr>
                <w:rFonts w:ascii="Arial" w:hAnsi="Arial" w:cs="Arial"/>
                <w:sz w:val="20"/>
              </w:rPr>
              <w:t>若高频拖拽导致浏览器渲染掉帧甚至卡顿，前端自动启用节流（Throttle）机制限制DOM重绘频率</w:t>
            </w:r>
            <w:r>
              <w:rPr>
                <w:rFonts w:hint="eastAsia" w:ascii="Arial" w:hAnsi="Arial" w:cs="Arial"/>
                <w:sz w:val="20"/>
              </w:rPr>
              <w:t>（建议节流阈值设为 50ms-100ms）。若某段时间无航迹数据，地图飞机图标平滑隐去，并在状态栏提示“当前时间段无雷达数据”。</w:t>
            </w:r>
          </w:p>
        </w:tc>
      </w:tr>
      <w:tr w14:paraId="341F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4A86D07">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C6B86CD">
            <w:pPr>
              <w:spacing w:line="276" w:lineRule="auto"/>
              <w:ind w:right="240"/>
              <w:rPr>
                <w:rFonts w:eastAsia="Times New Roman"/>
              </w:rPr>
            </w:pPr>
            <w:r>
              <w:rPr>
                <w:rFonts w:ascii="Arial" w:hAnsi="Arial" w:cs="Arial"/>
                <w:sz w:val="20"/>
                <w:szCs w:val="20"/>
              </w:rPr>
              <w:t>屏幕地图视口内飞机图标的平滑移动（完全实现所听即所见）。</w:t>
            </w:r>
          </w:p>
        </w:tc>
      </w:tr>
      <w:tr w14:paraId="01CB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C9FDDFF">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C144C97">
            <w:pPr>
              <w:pStyle w:val="36"/>
              <w:spacing w:line="276" w:lineRule="auto"/>
              <w:ind w:right="240" w:firstLine="0" w:firstLineChars="0"/>
              <w:rPr>
                <w:rFonts w:eastAsia="Times New Roman"/>
              </w:rPr>
            </w:pPr>
            <w:r>
              <w:rPr>
                <w:rFonts w:ascii="Arial" w:hAnsi="Arial" w:cs="Arial"/>
                <w:sz w:val="20"/>
              </w:rPr>
              <w:t>这是 A-4 模块实现“时空漫游”最核心的功能，极度依赖后端底层数据时间戳的精准度。</w:t>
            </w:r>
          </w:p>
        </w:tc>
      </w:tr>
    </w:tbl>
    <w:p w14:paraId="13F78584">
      <w:pPr>
        <w:pStyle w:val="4"/>
        <w:numPr>
          <w:ilvl w:val="2"/>
          <w:numId w:val="3"/>
        </w:numPr>
      </w:pPr>
      <w:bookmarkStart w:id="22" w:name="_Toc225688813"/>
      <w:bookmarkEnd w:id="22"/>
      <w:bookmarkStart w:id="23" w:name="_Toc225711926"/>
      <w:bookmarkEnd w:id="23"/>
      <w:bookmarkStart w:id="24" w:name="_Toc225688807"/>
      <w:bookmarkEnd w:id="24"/>
      <w:bookmarkStart w:id="25" w:name="_Toc225711920"/>
      <w:bookmarkEnd w:id="25"/>
      <w:bookmarkStart w:id="26" w:name="_Toc225688809"/>
      <w:bookmarkEnd w:id="26"/>
      <w:bookmarkStart w:id="27" w:name="_Toc225711922"/>
      <w:bookmarkEnd w:id="27"/>
      <w:bookmarkStart w:id="28" w:name="_Toc225688812"/>
      <w:bookmarkEnd w:id="28"/>
      <w:bookmarkStart w:id="29" w:name="_Toc225711923"/>
      <w:bookmarkEnd w:id="29"/>
      <w:bookmarkStart w:id="30" w:name="_Toc225688811"/>
      <w:bookmarkEnd w:id="30"/>
      <w:bookmarkStart w:id="31" w:name="_Toc225711924"/>
      <w:bookmarkEnd w:id="31"/>
      <w:bookmarkStart w:id="32" w:name="_Toc225688810"/>
      <w:bookmarkEnd w:id="32"/>
      <w:bookmarkStart w:id="33" w:name="_Toc225711921"/>
      <w:bookmarkEnd w:id="33"/>
      <w:bookmarkStart w:id="34" w:name="_Toc225711925"/>
      <w:bookmarkEnd w:id="34"/>
      <w:bookmarkStart w:id="35" w:name="_Toc225688808"/>
      <w:bookmarkEnd w:id="35"/>
      <w:bookmarkStart w:id="36" w:name="_Toc225782739"/>
      <w:r>
        <w:t>标注校对工作台alphabiz003</w:t>
      </w:r>
      <w:bookmarkEnd w:id="36"/>
    </w:p>
    <w:p w14:paraId="19C9D80C">
      <w:pPr>
        <w:pStyle w:val="5"/>
        <w:numPr>
          <w:ilvl w:val="3"/>
          <w:numId w:val="3"/>
        </w:numPr>
      </w:pPr>
      <w:r>
        <w:t>预处理文本对齐展示alphabiz003001</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44F0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A159EE7">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color="auto" w:sz="4" w:space="0"/>
              <w:left w:val="single" w:color="auto" w:sz="4" w:space="0"/>
              <w:bottom w:val="single" w:color="auto" w:sz="4" w:space="0"/>
              <w:right w:val="single" w:color="auto" w:sz="4" w:space="0"/>
            </w:tcBorders>
            <w:vAlign w:val="center"/>
          </w:tcPr>
          <w:p w14:paraId="6A7DE758">
            <w:pPr>
              <w:rPr>
                <w:rFonts w:eastAsia="Times New Roman"/>
              </w:rPr>
            </w:pPr>
            <w:r>
              <w:t>预处理文本对齐展示</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7B211C97">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4052D633">
            <w:pPr>
              <w:rPr>
                <w:rFonts w:eastAsia="Times New Roman"/>
              </w:rPr>
            </w:pPr>
            <w:r>
              <w:t>alphabiz00300</w:t>
            </w:r>
            <w:r>
              <w:rPr>
                <w:rFonts w:hint="eastAsia"/>
              </w:rPr>
              <w:t>1</w:t>
            </w:r>
          </w:p>
        </w:tc>
      </w:tr>
      <w:tr w14:paraId="31C1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EFDF72F">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0009787">
            <w:pPr>
              <w:spacing w:line="276" w:lineRule="auto"/>
              <w:ind w:right="240"/>
              <w:rPr>
                <w:rFonts w:eastAsia="Times New Roman"/>
              </w:rPr>
            </w:pPr>
            <w:r>
              <w:rPr>
                <w:rFonts w:ascii="Arial" w:hAnsi="Arial" w:cs="Arial"/>
                <w:sz w:val="20"/>
                <w:szCs w:val="20"/>
              </w:rPr>
              <w:t>将后端 A-3 模块（AI引擎）自动生成的 ASR 识别文本及 VAD 时间戳数据，以可视化的文本卡片形式，精准对齐并挂载到音频波形图时间轴的对应位置下方。</w:t>
            </w:r>
          </w:p>
        </w:tc>
      </w:tr>
      <w:tr w14:paraId="044A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F2989D8">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5F20B19D">
            <w:pPr>
              <w:spacing w:line="276" w:lineRule="auto"/>
              <w:ind w:right="240"/>
              <w:rPr>
                <w:rFonts w:ascii="Arial" w:hAnsi="Arial" w:cs="Arial"/>
                <w:sz w:val="20"/>
                <w:szCs w:val="20"/>
              </w:rPr>
            </w:pPr>
            <w:r>
              <w:rPr>
                <w:rFonts w:ascii="Arial" w:hAnsi="Arial" w:cs="Arial"/>
                <w:sz w:val="20"/>
                <w:szCs w:val="20"/>
              </w:rPr>
              <w:t>标注员、审核员</w:t>
            </w:r>
          </w:p>
        </w:tc>
      </w:tr>
      <w:tr w14:paraId="4492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0285A1B">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6715A61B">
            <w:pPr>
              <w:spacing w:line="276" w:lineRule="auto"/>
              <w:ind w:right="240"/>
              <w:rPr>
                <w:rFonts w:eastAsia="Times New Roman"/>
              </w:rPr>
            </w:pPr>
            <w:r>
              <w:rPr>
                <w:rFonts w:ascii="Arial" w:hAnsi="Arial" w:cs="Arial"/>
                <w:sz w:val="20"/>
                <w:szCs w:val="20"/>
              </w:rPr>
              <w:t>ASR 接口返回的 JSON 格式识别结果（包含分段文本字符串及其对应的起止绝对时间戳）。</w:t>
            </w:r>
          </w:p>
        </w:tc>
      </w:tr>
      <w:tr w14:paraId="4FFB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CAE011C">
            <w:pPr>
              <w:spacing w:line="276" w:lineRule="auto"/>
              <w:ind w:left="240" w:right="240"/>
              <w:jc w:val="center"/>
              <w:rPr>
                <w:rFonts w:eastAsia="Times New Roman"/>
                <w:b/>
              </w:rPr>
            </w:pPr>
            <w:r>
              <w:rPr>
                <w:rFonts w:hint="eastAsia"/>
                <w:b/>
              </w:rPr>
              <w:t>操作序列</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A6D58F9">
            <w:pPr>
              <w:spacing w:line="276" w:lineRule="auto"/>
              <w:ind w:right="240"/>
              <w:rPr>
                <w:rFonts w:eastAsia="Times New Roman"/>
              </w:rPr>
            </w:pPr>
            <w:r>
              <w:rPr>
                <w:rFonts w:ascii="Arial" w:hAnsi="Arial" w:cs="Arial"/>
                <w:sz w:val="20"/>
                <w:szCs w:val="20"/>
              </w:rPr>
              <w:t>1. 成功加载音频流及对应的预处理 JSON 数据包。2. 前端解析 JSON 中的起止时间戳。3. 根据波形图的时间轴比例，计算每个文本段在屏幕上的精确物理渲染位置。4. 渲染为一个个独立的文本片段卡片，并在音频播放到该区间时动态高亮。</w:t>
            </w:r>
          </w:p>
        </w:tc>
      </w:tr>
      <w:tr w14:paraId="7853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5A3B2A0">
            <w:pPr>
              <w:spacing w:line="276" w:lineRule="auto"/>
              <w:ind w:left="240" w:right="240"/>
              <w:jc w:val="center"/>
              <w:rPr>
                <w:rFonts w:eastAsia="Times New Roman"/>
                <w:b/>
              </w:rPr>
            </w:pPr>
            <w:r>
              <w:rPr>
                <w:rFonts w:hint="eastAsia"/>
                <w:b/>
              </w:rPr>
              <w:t>扩展及异常</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4089545">
            <w:pPr>
              <w:pStyle w:val="36"/>
              <w:spacing w:line="276" w:lineRule="auto"/>
              <w:ind w:right="240" w:firstLine="0" w:firstLineChars="0"/>
              <w:rPr>
                <w:rFonts w:eastAsia="Times New Roman"/>
              </w:rPr>
            </w:pPr>
            <w:r>
              <w:rPr>
                <w:rFonts w:ascii="Arial" w:hAnsi="Arial" w:cs="Arial"/>
                <w:sz w:val="20"/>
              </w:rPr>
              <w:t>若后端返回的某段预处理文本“置信度（Confidence Score）”低于设定阈值，前端需将其标记为醒目的警告样式（如红色边框或带有警示Icon），强制提醒标注员重点核查该段语音。</w:t>
            </w:r>
          </w:p>
        </w:tc>
      </w:tr>
      <w:tr w14:paraId="6C55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B58328C">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197EC6A">
            <w:pPr>
              <w:spacing w:line="276" w:lineRule="auto"/>
              <w:ind w:right="240"/>
              <w:rPr>
                <w:rFonts w:eastAsia="Times New Roman"/>
              </w:rPr>
            </w:pPr>
            <w:r>
              <w:rPr>
                <w:rFonts w:ascii="Arial" w:hAnsi="Arial" w:cs="Arial"/>
                <w:sz w:val="20"/>
                <w:szCs w:val="20"/>
              </w:rPr>
              <w:t>界面波形图下方排列整齐、带有时间标签及置信度状态的初始文本流区块。</w:t>
            </w:r>
          </w:p>
        </w:tc>
      </w:tr>
      <w:tr w14:paraId="0807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8A5C13F">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9F35B6F">
            <w:pPr>
              <w:pStyle w:val="36"/>
              <w:spacing w:line="276" w:lineRule="auto"/>
              <w:ind w:right="240" w:firstLine="0" w:firstLineChars="0"/>
              <w:rPr>
                <w:rFonts w:eastAsia="Times New Roman"/>
              </w:rPr>
            </w:pPr>
            <w:r>
              <w:rPr>
                <w:rFonts w:ascii="Arial" w:hAnsi="Arial" w:cs="Arial"/>
                <w:sz w:val="20"/>
              </w:rPr>
              <w:t>这是连接“AI 智能预处理”与“人工标注编辑”的桥梁环节，文本卡片的宽度与位置必须与波形图严格保持视觉对齐。</w:t>
            </w:r>
          </w:p>
        </w:tc>
      </w:tr>
    </w:tbl>
    <w:p w14:paraId="3667758E"/>
    <w:p w14:paraId="54BDAFB6">
      <w:pPr>
        <w:pStyle w:val="5"/>
        <w:numPr>
          <w:ilvl w:val="3"/>
          <w:numId w:val="3"/>
        </w:numPr>
        <w:ind w:left="864" w:hanging="864"/>
        <w:rPr>
          <w:rFonts w:eastAsia="Times New Roman"/>
        </w:rPr>
      </w:pPr>
      <w:r>
        <w:t>标注文本编辑与保存alphabiz00300</w:t>
      </w:r>
      <w:r>
        <w:rPr>
          <w:rFonts w:hint="eastAsia"/>
        </w:rPr>
        <w:t>2</w:t>
      </w:r>
      <w:r>
        <w:rPr>
          <w:rFonts w:eastAsia="Times New Roman"/>
        </w:rPr>
        <w:t xml:space="preserve"> </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320F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AE88DC7">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color="auto" w:sz="4" w:space="0"/>
              <w:left w:val="single" w:color="auto" w:sz="4" w:space="0"/>
              <w:bottom w:val="single" w:color="auto" w:sz="4" w:space="0"/>
              <w:right w:val="single" w:color="auto" w:sz="4" w:space="0"/>
            </w:tcBorders>
            <w:vAlign w:val="center"/>
          </w:tcPr>
          <w:p w14:paraId="7693FFE6">
            <w:pPr>
              <w:rPr>
                <w:rFonts w:eastAsia="Times New Roman"/>
              </w:rPr>
            </w:pPr>
            <w:r>
              <w:t>标注文本编辑与保存</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26CD04E1">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2240FBFD">
            <w:pPr>
              <w:rPr>
                <w:rFonts w:eastAsia="Times New Roman"/>
              </w:rPr>
            </w:pPr>
            <w:r>
              <w:t>alphabiz003002</w:t>
            </w:r>
          </w:p>
        </w:tc>
      </w:tr>
      <w:tr w14:paraId="4CBC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6374013">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0A1DD8A">
            <w:pPr>
              <w:spacing w:line="276" w:lineRule="auto"/>
              <w:ind w:right="240"/>
              <w:rPr>
                <w:rFonts w:eastAsia="Times New Roman"/>
              </w:rPr>
            </w:pPr>
            <w:r>
              <w:rPr>
                <w:rFonts w:ascii="Arial" w:hAnsi="Arial" w:cs="Arial"/>
                <w:sz w:val="20"/>
                <w:szCs w:val="20"/>
              </w:rPr>
              <w:t>提供交互式前端表单，允许用户对AI预处理的ASR文本及起止时间戳进行人工校正和覆盖保存。</w:t>
            </w:r>
            <w:r>
              <w:rPr>
                <w:rFonts w:hint="eastAsia" w:ascii="Arial" w:hAnsi="Arial" w:cs="Arial"/>
                <w:sz w:val="20"/>
                <w:szCs w:val="20"/>
              </w:rPr>
              <w:t>提供便捷的快捷键操作以提升工作流效率。</w:t>
            </w:r>
          </w:p>
        </w:tc>
      </w:tr>
      <w:tr w14:paraId="03A8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F1D5AFE">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438BFEE">
            <w:pPr>
              <w:spacing w:line="276" w:lineRule="auto"/>
              <w:ind w:right="240"/>
              <w:rPr>
                <w:rFonts w:ascii="Arial" w:hAnsi="Arial" w:cs="Arial"/>
                <w:sz w:val="20"/>
                <w:szCs w:val="20"/>
              </w:rPr>
            </w:pPr>
            <w:r>
              <w:rPr>
                <w:rFonts w:ascii="Arial" w:hAnsi="Arial" w:cs="Arial"/>
                <w:sz w:val="20"/>
                <w:szCs w:val="20"/>
              </w:rPr>
              <w:t>标注员、审核员</w:t>
            </w:r>
          </w:p>
          <w:p w14:paraId="3027D877">
            <w:pPr>
              <w:spacing w:line="276" w:lineRule="auto"/>
              <w:ind w:right="240"/>
              <w:rPr>
                <w:rFonts w:ascii="Arial" w:hAnsi="Arial" w:cs="Arial"/>
                <w:sz w:val="20"/>
                <w:szCs w:val="20"/>
              </w:rPr>
            </w:pPr>
          </w:p>
        </w:tc>
      </w:tr>
      <w:tr w14:paraId="26B1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3EA1AFA">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719DFF5">
            <w:pPr>
              <w:spacing w:line="276" w:lineRule="auto"/>
              <w:ind w:right="240"/>
              <w:rPr>
                <w:rFonts w:eastAsia="Times New Roman"/>
              </w:rPr>
            </w:pPr>
            <w:r>
              <w:rPr>
                <w:rFonts w:ascii="Arial" w:hAnsi="Arial" w:cs="Arial"/>
                <w:sz w:val="20"/>
                <w:szCs w:val="20"/>
              </w:rPr>
              <w:t>用户键盘敲击的修正文字、鼠标拖拽调整的时间戳边界范围。</w:t>
            </w:r>
            <w:r>
              <w:rPr>
                <w:rFonts w:hint="eastAsia" w:ascii="Arial" w:hAnsi="Arial" w:cs="Arial"/>
                <w:sz w:val="20"/>
                <w:szCs w:val="20"/>
              </w:rPr>
              <w:t>以及快捷键触发指令。</w:t>
            </w:r>
          </w:p>
        </w:tc>
      </w:tr>
      <w:tr w14:paraId="0AF7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467E3D2">
            <w:pPr>
              <w:spacing w:line="276" w:lineRule="auto"/>
              <w:ind w:left="240" w:right="240"/>
              <w:jc w:val="center"/>
              <w:rPr>
                <w:rFonts w:eastAsia="Times New Roman"/>
                <w:b/>
              </w:rPr>
            </w:pPr>
            <w:r>
              <w:rPr>
                <w:rFonts w:hint="eastAsia"/>
                <w:b/>
              </w:rPr>
              <w:t>操作序列</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16F41B6">
            <w:pPr>
              <w:spacing w:line="276" w:lineRule="auto"/>
              <w:ind w:right="240"/>
              <w:rPr>
                <w:rFonts w:ascii="Arial" w:hAnsi="Arial" w:cs="Arial"/>
                <w:sz w:val="20"/>
                <w:szCs w:val="20"/>
              </w:rPr>
            </w:pPr>
            <w:r>
              <w:rPr>
                <w:rFonts w:hint="eastAsia" w:ascii="Arial" w:hAnsi="Arial" w:cs="Arial"/>
                <w:sz w:val="20"/>
                <w:szCs w:val="20"/>
              </w:rPr>
              <w:t>1. 选中波形图下方的文本展示卡片，点击“编辑”进入修改模式。</w:t>
            </w:r>
          </w:p>
          <w:p w14:paraId="43751E1A">
            <w:pPr>
              <w:spacing w:line="276" w:lineRule="auto"/>
              <w:ind w:right="240"/>
              <w:rPr>
                <w:rFonts w:ascii="Arial" w:hAnsi="Arial" w:cs="Arial"/>
                <w:sz w:val="20"/>
                <w:szCs w:val="20"/>
              </w:rPr>
            </w:pPr>
            <w:r>
              <w:rPr>
                <w:rFonts w:hint="eastAsia" w:ascii="Arial" w:hAnsi="Arial" w:cs="Arial"/>
                <w:sz w:val="20"/>
                <w:szCs w:val="20"/>
              </w:rPr>
              <w:t>2. 拖拽波形图上的高亮选区边界，调整语音起止时间。</w:t>
            </w:r>
          </w:p>
          <w:p w14:paraId="11271696">
            <w:pPr>
              <w:spacing w:line="276" w:lineRule="auto"/>
              <w:ind w:right="240"/>
              <w:rPr>
                <w:rFonts w:ascii="Arial" w:hAnsi="Arial" w:cs="Arial"/>
                <w:sz w:val="20"/>
                <w:szCs w:val="20"/>
              </w:rPr>
            </w:pPr>
            <w:r>
              <w:rPr>
                <w:rFonts w:hint="eastAsia" w:ascii="Arial" w:hAnsi="Arial" w:cs="Arial"/>
                <w:sz w:val="20"/>
                <w:szCs w:val="20"/>
              </w:rPr>
              <w:t>3. 在文本框内修正错别字或专有名词。</w:t>
            </w:r>
          </w:p>
          <w:p w14:paraId="209B902F">
            <w:pPr>
              <w:spacing w:line="276" w:lineRule="auto"/>
              <w:ind w:right="240"/>
              <w:rPr>
                <w:rFonts w:eastAsia="Times New Roman"/>
              </w:rPr>
            </w:pPr>
            <w:r>
              <w:rPr>
                <w:rFonts w:hint="eastAsia" w:ascii="Arial" w:hAnsi="Arial" w:cs="Arial"/>
                <w:sz w:val="20"/>
                <w:szCs w:val="20"/>
              </w:rPr>
              <w:t>4. 完成后点击“保存”或使用快捷键提交。</w:t>
            </w:r>
          </w:p>
        </w:tc>
      </w:tr>
      <w:tr w14:paraId="0E6F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CEC84F5">
            <w:pPr>
              <w:spacing w:line="276" w:lineRule="auto"/>
              <w:ind w:left="240" w:right="240"/>
              <w:jc w:val="center"/>
              <w:rPr>
                <w:b/>
              </w:rPr>
            </w:pPr>
            <w:r>
              <w:rPr>
                <w:rFonts w:hint="eastAsia"/>
                <w:b/>
              </w:rPr>
              <w:t>交互增强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18B5B865">
            <w:pPr>
              <w:spacing w:line="276" w:lineRule="auto"/>
              <w:ind w:right="240"/>
              <w:rPr>
                <w:rFonts w:ascii="Arial" w:hAnsi="Arial" w:cs="Arial"/>
                <w:sz w:val="20"/>
                <w:szCs w:val="20"/>
              </w:rPr>
            </w:pPr>
            <w:r>
              <w:rPr>
                <w:rFonts w:hint="eastAsia" w:ascii="Arial" w:hAnsi="Arial" w:cs="Arial"/>
                <w:sz w:val="20"/>
                <w:szCs w:val="20"/>
              </w:rPr>
              <w:t>支持快捷键操作：例如 Space 播放/暂停，Ctrl+S 快速保存，←/→ 步进式微调时间戳边界。</w:t>
            </w:r>
          </w:p>
        </w:tc>
      </w:tr>
      <w:tr w14:paraId="0C90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73777E1">
            <w:pPr>
              <w:spacing w:line="276" w:lineRule="auto"/>
              <w:ind w:left="240" w:right="240"/>
              <w:jc w:val="center"/>
              <w:rPr>
                <w:rFonts w:eastAsia="Times New Roman"/>
                <w:b/>
              </w:rPr>
            </w:pPr>
            <w:r>
              <w:rPr>
                <w:rFonts w:hint="eastAsia"/>
                <w:b/>
              </w:rPr>
              <w:t>扩展及异常</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947946C">
            <w:pPr>
              <w:pStyle w:val="36"/>
              <w:spacing w:line="276" w:lineRule="auto"/>
              <w:ind w:right="240" w:firstLine="0" w:firstLineChars="0"/>
              <w:rPr>
                <w:rFonts w:ascii="Arial" w:hAnsi="Arial" w:cs="Arial"/>
                <w:sz w:val="20"/>
              </w:rPr>
            </w:pPr>
            <w:r>
              <w:rPr>
                <w:rFonts w:hint="eastAsia" w:ascii="Arial" w:hAnsi="Arial" w:cs="Arial"/>
                <w:sz w:val="20"/>
              </w:rPr>
              <w:t>1. 断网导致保存失败时，暂存至本地缓存（LocalStorage）并警示用户。待网络恢复后自动触发重试机制。</w:t>
            </w:r>
          </w:p>
          <w:p w14:paraId="35FED725">
            <w:pPr>
              <w:pStyle w:val="36"/>
              <w:spacing w:line="276" w:lineRule="auto"/>
              <w:ind w:right="240" w:firstLine="0" w:firstLineChars="0"/>
              <w:rPr>
                <w:rFonts w:eastAsia="Times New Roman"/>
              </w:rPr>
            </w:pPr>
            <w:r>
              <w:rPr>
                <w:rFonts w:hint="eastAsia" w:ascii="Arial" w:hAnsi="Arial" w:cs="Arial"/>
                <w:sz w:val="20"/>
              </w:rPr>
              <w:t>2. 若用户修改的时间戳与其他音频片段发生严重重叠，前端予以黄色高亮警告。</w:t>
            </w:r>
          </w:p>
        </w:tc>
      </w:tr>
      <w:tr w14:paraId="1CBF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B20C3AA">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52FF0714">
            <w:pPr>
              <w:spacing w:line="276" w:lineRule="auto"/>
              <w:ind w:right="240"/>
              <w:rPr>
                <w:rFonts w:eastAsia="Times New Roman"/>
              </w:rPr>
            </w:pPr>
            <w:r>
              <w:rPr>
                <w:rFonts w:ascii="Arial" w:hAnsi="Arial" w:cs="Arial"/>
                <w:sz w:val="20"/>
                <w:szCs w:val="20"/>
              </w:rPr>
              <w:t>文本区块状态更新，触发后端保存接口。</w:t>
            </w:r>
          </w:p>
        </w:tc>
      </w:tr>
      <w:tr w14:paraId="3E9A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966E3D3">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B3F1879">
            <w:pPr>
              <w:pStyle w:val="36"/>
              <w:spacing w:line="276" w:lineRule="auto"/>
              <w:ind w:right="240" w:firstLine="0" w:firstLineChars="0"/>
              <w:rPr>
                <w:rFonts w:eastAsia="Times New Roman"/>
              </w:rPr>
            </w:pPr>
            <w:r>
              <w:rPr>
                <w:rFonts w:ascii="Arial" w:hAnsi="Arial" w:cs="Arial"/>
                <w:sz w:val="20"/>
              </w:rPr>
              <w:t>波形图上的高亮选区应随输入的时间戳边界实时缩放。</w:t>
            </w:r>
          </w:p>
        </w:tc>
      </w:tr>
    </w:tbl>
    <w:p w14:paraId="5836CB0B"/>
    <w:p w14:paraId="42A6DC4D">
      <w:pPr>
        <w:pStyle w:val="3"/>
        <w:numPr>
          <w:ilvl w:val="1"/>
          <w:numId w:val="3"/>
        </w:numPr>
        <w:rPr>
          <w:rFonts w:ascii="Times New Roman" w:hAnsi="Times New Roman"/>
        </w:rPr>
      </w:pPr>
      <w:bookmarkStart w:id="37" w:name="_Toc225782740"/>
      <w:r>
        <w:rPr>
          <w:rFonts w:hint="eastAsia" w:ascii="Times New Roman" w:hAnsi="Times New Roman"/>
        </w:rPr>
        <w:t>接口需求</w:t>
      </w:r>
      <w:bookmarkEnd w:id="20"/>
      <w:bookmarkEnd w:id="21"/>
      <w:bookmarkEnd w:id="37"/>
    </w:p>
    <w:tbl>
      <w:tblPr>
        <w:tblStyle w:val="15"/>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992"/>
        <w:gridCol w:w="1843"/>
        <w:gridCol w:w="1701"/>
        <w:gridCol w:w="2833"/>
        <w:gridCol w:w="1951"/>
      </w:tblGrid>
      <w:tr w14:paraId="7FC8D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FBFBF"/>
          </w:tcPr>
          <w:p w14:paraId="165E4639">
            <w:pPr>
              <w:jc w:val="center"/>
              <w:rPr>
                <w:b/>
              </w:rPr>
            </w:pPr>
            <w:r>
              <w:rPr>
                <w:rFonts w:hint="eastAsia"/>
                <w:b/>
              </w:rPr>
              <w:t>模块名称</w:t>
            </w:r>
          </w:p>
        </w:tc>
        <w:tc>
          <w:tcPr>
            <w:tcW w:w="8328" w:type="dxa"/>
            <w:gridSpan w:val="4"/>
          </w:tcPr>
          <w:p w14:paraId="39B8C0CA">
            <w:r>
              <w:rPr>
                <w:rFonts w:hint="eastAsia"/>
              </w:rPr>
              <w:t>接口需求模块</w:t>
            </w:r>
          </w:p>
        </w:tc>
      </w:tr>
      <w:tr w14:paraId="3187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FBFBF"/>
          </w:tcPr>
          <w:p w14:paraId="56A730B5">
            <w:pPr>
              <w:jc w:val="center"/>
              <w:rPr>
                <w:b/>
              </w:rPr>
            </w:pPr>
            <w:r>
              <w:rPr>
                <w:rFonts w:hint="eastAsia"/>
                <w:b/>
              </w:rPr>
              <w:t>模块简介</w:t>
            </w:r>
          </w:p>
        </w:tc>
        <w:tc>
          <w:tcPr>
            <w:tcW w:w="8328" w:type="dxa"/>
            <w:gridSpan w:val="4"/>
          </w:tcPr>
          <w:p w14:paraId="67047847">
            <w:r>
              <w:t>A-4前端模块与A-5后端数据库及其他外部服务交互的接口规范</w:t>
            </w:r>
          </w:p>
        </w:tc>
      </w:tr>
      <w:tr w14:paraId="7A77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FBFBF"/>
          </w:tcPr>
          <w:p w14:paraId="2891BFCA">
            <w:pPr>
              <w:jc w:val="center"/>
              <w:rPr>
                <w:b/>
              </w:rPr>
            </w:pPr>
            <w:r>
              <w:rPr>
                <w:rFonts w:hint="eastAsia"/>
                <w:b/>
              </w:rPr>
              <w:t>模块功能列表</w:t>
            </w:r>
          </w:p>
        </w:tc>
      </w:tr>
      <w:tr w14:paraId="34298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FBFBF"/>
            <w:vAlign w:val="center"/>
          </w:tcPr>
          <w:p w14:paraId="538F901D">
            <w:pPr>
              <w:jc w:val="center"/>
              <w:rPr>
                <w:b/>
              </w:rPr>
            </w:pPr>
            <w:r>
              <w:rPr>
                <w:rFonts w:hint="eastAsia"/>
                <w:b/>
              </w:rPr>
              <w:t>序号</w:t>
            </w:r>
          </w:p>
        </w:tc>
        <w:tc>
          <w:tcPr>
            <w:tcW w:w="4536" w:type="dxa"/>
            <w:gridSpan w:val="3"/>
            <w:shd w:val="clear" w:color="auto" w:fill="BFBFBF"/>
            <w:vAlign w:val="center"/>
          </w:tcPr>
          <w:p w14:paraId="45989076">
            <w:pPr>
              <w:jc w:val="center"/>
              <w:rPr>
                <w:b/>
              </w:rPr>
            </w:pPr>
            <w:r>
              <w:rPr>
                <w:rFonts w:hint="eastAsia"/>
                <w:b/>
              </w:rPr>
              <w:t>一级功能</w:t>
            </w:r>
          </w:p>
        </w:tc>
        <w:tc>
          <w:tcPr>
            <w:tcW w:w="4784" w:type="dxa"/>
            <w:gridSpan w:val="2"/>
            <w:shd w:val="clear" w:color="auto" w:fill="BFBFBF"/>
            <w:vAlign w:val="center"/>
          </w:tcPr>
          <w:p w14:paraId="08EAD63D">
            <w:pPr>
              <w:jc w:val="center"/>
              <w:rPr>
                <w:b/>
              </w:rPr>
            </w:pPr>
            <w:r>
              <w:rPr>
                <w:rFonts w:hint="eastAsia"/>
                <w:b/>
              </w:rPr>
              <w:t>二级功能</w:t>
            </w:r>
          </w:p>
        </w:tc>
      </w:tr>
      <w:tr w14:paraId="3891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FBFBF"/>
            <w:vAlign w:val="center"/>
          </w:tcPr>
          <w:p w14:paraId="392DAD99">
            <w:pPr>
              <w:jc w:val="center"/>
              <w:rPr>
                <w:b/>
              </w:rPr>
            </w:pPr>
          </w:p>
        </w:tc>
        <w:tc>
          <w:tcPr>
            <w:tcW w:w="2835" w:type="dxa"/>
            <w:gridSpan w:val="2"/>
            <w:shd w:val="clear" w:color="auto" w:fill="BFBFBF"/>
            <w:vAlign w:val="center"/>
          </w:tcPr>
          <w:p w14:paraId="28698872">
            <w:pPr>
              <w:jc w:val="center"/>
              <w:rPr>
                <w:b/>
              </w:rPr>
            </w:pPr>
            <w:r>
              <w:rPr>
                <w:rFonts w:hint="eastAsia"/>
                <w:b/>
              </w:rPr>
              <w:t>功能名称</w:t>
            </w:r>
          </w:p>
        </w:tc>
        <w:tc>
          <w:tcPr>
            <w:tcW w:w="1701" w:type="dxa"/>
            <w:shd w:val="clear" w:color="auto" w:fill="BFBFBF"/>
            <w:vAlign w:val="center"/>
          </w:tcPr>
          <w:p w14:paraId="73A44A4A">
            <w:pPr>
              <w:jc w:val="center"/>
              <w:rPr>
                <w:b/>
              </w:rPr>
            </w:pPr>
            <w:r>
              <w:rPr>
                <w:rFonts w:hint="eastAsia"/>
                <w:b/>
              </w:rPr>
              <w:t>功能编号</w:t>
            </w:r>
          </w:p>
        </w:tc>
        <w:tc>
          <w:tcPr>
            <w:tcW w:w="2833" w:type="dxa"/>
            <w:shd w:val="clear" w:color="auto" w:fill="BFBFBF"/>
            <w:vAlign w:val="center"/>
          </w:tcPr>
          <w:p w14:paraId="00C2E0AA">
            <w:pPr>
              <w:jc w:val="center"/>
              <w:rPr>
                <w:b/>
              </w:rPr>
            </w:pPr>
            <w:r>
              <w:rPr>
                <w:rFonts w:hint="eastAsia"/>
                <w:b/>
              </w:rPr>
              <w:t>功能名称</w:t>
            </w:r>
          </w:p>
        </w:tc>
        <w:tc>
          <w:tcPr>
            <w:tcW w:w="1951" w:type="dxa"/>
            <w:shd w:val="clear" w:color="auto" w:fill="BFBFBF"/>
            <w:vAlign w:val="center"/>
          </w:tcPr>
          <w:p w14:paraId="4F317CE6">
            <w:pPr>
              <w:jc w:val="center"/>
              <w:rPr>
                <w:b/>
              </w:rPr>
            </w:pPr>
            <w:r>
              <w:rPr>
                <w:rFonts w:hint="eastAsia"/>
                <w:b/>
              </w:rPr>
              <w:t>功能编号</w:t>
            </w:r>
          </w:p>
        </w:tc>
      </w:tr>
      <w:tr w14:paraId="375B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3CCF9C48">
            <w:pPr>
              <w:jc w:val="center"/>
            </w:pPr>
            <w:r>
              <w:rPr>
                <w:rFonts w:ascii="Arial" w:hAnsi="Arial" w:cs="Arial"/>
                <w:sz w:val="20"/>
                <w:szCs w:val="20"/>
              </w:rPr>
              <w:t>1</w:t>
            </w:r>
          </w:p>
        </w:tc>
        <w:tc>
          <w:tcPr>
            <w:tcW w:w="2835" w:type="dxa"/>
            <w:gridSpan w:val="2"/>
            <w:vAlign w:val="bottom"/>
          </w:tcPr>
          <w:p w14:paraId="03AB5DC9">
            <w:pPr>
              <w:jc w:val="center"/>
            </w:pPr>
            <w:r>
              <w:rPr>
                <w:rFonts w:ascii="Arial" w:hAnsi="Arial" w:cs="Arial"/>
                <w:sz w:val="20"/>
                <w:szCs w:val="20"/>
              </w:rPr>
              <w:t>动态实时数据接口</w:t>
            </w:r>
          </w:p>
        </w:tc>
        <w:tc>
          <w:tcPr>
            <w:tcW w:w="1701" w:type="dxa"/>
            <w:vAlign w:val="bottom"/>
          </w:tcPr>
          <w:p w14:paraId="6039A383">
            <w:pPr>
              <w:jc w:val="center"/>
            </w:pPr>
            <w:r>
              <w:rPr>
                <w:rFonts w:ascii="Arial" w:hAnsi="Arial" w:cs="Arial"/>
                <w:sz w:val="20"/>
                <w:szCs w:val="20"/>
              </w:rPr>
              <w:t>alphaapi001</w:t>
            </w:r>
          </w:p>
        </w:tc>
        <w:tc>
          <w:tcPr>
            <w:tcW w:w="2833" w:type="dxa"/>
            <w:vAlign w:val="bottom"/>
          </w:tcPr>
          <w:p w14:paraId="1E42BAF9">
            <w:pPr>
              <w:jc w:val="center"/>
            </w:pPr>
            <w:r>
              <w:rPr>
                <w:rFonts w:ascii="Arial" w:hAnsi="Arial" w:cs="Arial"/>
                <w:sz w:val="20"/>
                <w:szCs w:val="20"/>
              </w:rPr>
              <w:t>ADSB时标航迹获取接口</w:t>
            </w:r>
          </w:p>
        </w:tc>
        <w:tc>
          <w:tcPr>
            <w:tcW w:w="1951" w:type="dxa"/>
            <w:vAlign w:val="bottom"/>
          </w:tcPr>
          <w:p w14:paraId="010BA8E5">
            <w:pPr>
              <w:jc w:val="center"/>
            </w:pPr>
            <w:r>
              <w:rPr>
                <w:rFonts w:ascii="Arial" w:hAnsi="Arial" w:cs="Arial"/>
                <w:sz w:val="20"/>
                <w:szCs w:val="20"/>
              </w:rPr>
              <w:t>alphaapi001001</w:t>
            </w:r>
          </w:p>
        </w:tc>
      </w:tr>
      <w:tr w14:paraId="548D4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39865EDE">
            <w:pPr>
              <w:jc w:val="center"/>
            </w:pPr>
            <w:r>
              <w:rPr>
                <w:rFonts w:hint="eastAsia"/>
              </w:rPr>
              <w:t>-</w:t>
            </w:r>
          </w:p>
        </w:tc>
        <w:tc>
          <w:tcPr>
            <w:tcW w:w="2835" w:type="dxa"/>
            <w:gridSpan w:val="2"/>
            <w:vAlign w:val="bottom"/>
          </w:tcPr>
          <w:p w14:paraId="72F23007">
            <w:pPr>
              <w:jc w:val="center"/>
            </w:pPr>
            <w:r>
              <w:rPr>
                <w:rFonts w:hint="eastAsia"/>
              </w:rPr>
              <w:t>-</w:t>
            </w:r>
          </w:p>
        </w:tc>
        <w:tc>
          <w:tcPr>
            <w:tcW w:w="1701" w:type="dxa"/>
            <w:vAlign w:val="bottom"/>
          </w:tcPr>
          <w:p w14:paraId="50298463">
            <w:pPr>
              <w:jc w:val="center"/>
            </w:pPr>
            <w:r>
              <w:rPr>
                <w:rFonts w:hint="eastAsia"/>
              </w:rPr>
              <w:t>-</w:t>
            </w:r>
          </w:p>
        </w:tc>
        <w:tc>
          <w:tcPr>
            <w:tcW w:w="2833" w:type="dxa"/>
            <w:vAlign w:val="bottom"/>
          </w:tcPr>
          <w:p w14:paraId="63C8AFF1">
            <w:pPr>
              <w:jc w:val="center"/>
            </w:pPr>
            <w:r>
              <w:rPr>
                <w:rFonts w:ascii="Arial" w:hAnsi="Arial" w:cs="Arial"/>
                <w:sz w:val="20"/>
                <w:szCs w:val="20"/>
              </w:rPr>
              <w:t>辅助信息(VSP)获取接口</w:t>
            </w:r>
          </w:p>
        </w:tc>
        <w:tc>
          <w:tcPr>
            <w:tcW w:w="1951" w:type="dxa"/>
            <w:vAlign w:val="bottom"/>
          </w:tcPr>
          <w:p w14:paraId="2512928F">
            <w:pPr>
              <w:jc w:val="center"/>
            </w:pPr>
            <w:r>
              <w:rPr>
                <w:rFonts w:ascii="Arial" w:hAnsi="Arial" w:cs="Arial"/>
                <w:sz w:val="20"/>
                <w:szCs w:val="20"/>
              </w:rPr>
              <w:t>alphaapi001002</w:t>
            </w:r>
          </w:p>
        </w:tc>
      </w:tr>
      <w:tr w14:paraId="2715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742FE9EB">
            <w:pPr>
              <w:jc w:val="center"/>
            </w:pPr>
            <w:r>
              <w:rPr>
                <w:rFonts w:ascii="Arial" w:hAnsi="Arial" w:cs="Arial"/>
                <w:sz w:val="20"/>
                <w:szCs w:val="20"/>
              </w:rPr>
              <w:t>2</w:t>
            </w:r>
          </w:p>
        </w:tc>
        <w:tc>
          <w:tcPr>
            <w:tcW w:w="2835" w:type="dxa"/>
            <w:gridSpan w:val="2"/>
            <w:vAlign w:val="bottom"/>
          </w:tcPr>
          <w:p w14:paraId="6D2DD7DA">
            <w:pPr>
              <w:jc w:val="center"/>
            </w:pPr>
            <w:r>
              <w:rPr>
                <w:rFonts w:ascii="Arial" w:hAnsi="Arial" w:cs="Arial"/>
                <w:sz w:val="20"/>
                <w:szCs w:val="20"/>
              </w:rPr>
              <w:t>多媒体与文本接口</w:t>
            </w:r>
          </w:p>
        </w:tc>
        <w:tc>
          <w:tcPr>
            <w:tcW w:w="1701" w:type="dxa"/>
            <w:vAlign w:val="bottom"/>
          </w:tcPr>
          <w:p w14:paraId="12BEAD3A">
            <w:pPr>
              <w:jc w:val="center"/>
            </w:pPr>
            <w:r>
              <w:rPr>
                <w:rFonts w:ascii="Arial" w:hAnsi="Arial" w:cs="Arial"/>
                <w:sz w:val="20"/>
                <w:szCs w:val="20"/>
              </w:rPr>
              <w:t>alphaapi002</w:t>
            </w:r>
          </w:p>
        </w:tc>
        <w:tc>
          <w:tcPr>
            <w:tcW w:w="2833" w:type="dxa"/>
            <w:vAlign w:val="bottom"/>
          </w:tcPr>
          <w:p w14:paraId="38083441">
            <w:pPr>
              <w:jc w:val="center"/>
            </w:pPr>
            <w:r>
              <w:rPr>
                <w:rFonts w:ascii="Arial" w:hAnsi="Arial" w:cs="Arial"/>
                <w:sz w:val="20"/>
                <w:szCs w:val="20"/>
              </w:rPr>
              <w:t>ATC音频流加载接口</w:t>
            </w:r>
          </w:p>
        </w:tc>
        <w:tc>
          <w:tcPr>
            <w:tcW w:w="1951" w:type="dxa"/>
            <w:vAlign w:val="bottom"/>
          </w:tcPr>
          <w:p w14:paraId="2DC98592">
            <w:pPr>
              <w:jc w:val="center"/>
            </w:pPr>
            <w:r>
              <w:rPr>
                <w:rFonts w:ascii="Arial" w:hAnsi="Arial" w:cs="Arial"/>
                <w:sz w:val="20"/>
                <w:szCs w:val="20"/>
              </w:rPr>
              <w:t>alphaapi002001</w:t>
            </w:r>
          </w:p>
        </w:tc>
      </w:tr>
      <w:tr w14:paraId="7844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68097224">
            <w:pPr>
              <w:jc w:val="center"/>
            </w:pPr>
            <w:r>
              <w:rPr>
                <w:rFonts w:hint="eastAsia"/>
              </w:rPr>
              <w:t>-</w:t>
            </w:r>
          </w:p>
        </w:tc>
        <w:tc>
          <w:tcPr>
            <w:tcW w:w="2835" w:type="dxa"/>
            <w:gridSpan w:val="2"/>
            <w:vAlign w:val="bottom"/>
          </w:tcPr>
          <w:p w14:paraId="4D6CC28B">
            <w:pPr>
              <w:jc w:val="center"/>
            </w:pPr>
            <w:r>
              <w:rPr>
                <w:rFonts w:hint="eastAsia"/>
              </w:rPr>
              <w:t>-</w:t>
            </w:r>
          </w:p>
        </w:tc>
        <w:tc>
          <w:tcPr>
            <w:tcW w:w="1701" w:type="dxa"/>
            <w:vAlign w:val="bottom"/>
          </w:tcPr>
          <w:p w14:paraId="60703BD1">
            <w:pPr>
              <w:jc w:val="center"/>
            </w:pPr>
            <w:r>
              <w:rPr>
                <w:rFonts w:hint="eastAsia"/>
              </w:rPr>
              <w:t>-</w:t>
            </w:r>
          </w:p>
        </w:tc>
        <w:tc>
          <w:tcPr>
            <w:tcW w:w="2833" w:type="dxa"/>
            <w:vAlign w:val="bottom"/>
          </w:tcPr>
          <w:p w14:paraId="4CB39B4A">
            <w:pPr>
              <w:jc w:val="center"/>
            </w:pPr>
            <w:r>
              <w:rPr>
                <w:rFonts w:ascii="Arial" w:hAnsi="Arial" w:cs="Arial"/>
                <w:sz w:val="20"/>
                <w:szCs w:val="20"/>
              </w:rPr>
              <w:t>ASR预处理结果获取接口</w:t>
            </w:r>
          </w:p>
        </w:tc>
        <w:tc>
          <w:tcPr>
            <w:tcW w:w="1951" w:type="dxa"/>
            <w:vAlign w:val="bottom"/>
          </w:tcPr>
          <w:p w14:paraId="215941F9">
            <w:pPr>
              <w:jc w:val="center"/>
            </w:pPr>
            <w:r>
              <w:rPr>
                <w:rFonts w:ascii="Arial" w:hAnsi="Arial" w:cs="Arial"/>
                <w:sz w:val="20"/>
                <w:szCs w:val="20"/>
              </w:rPr>
              <w:t>alphaapi002002</w:t>
            </w:r>
          </w:p>
        </w:tc>
      </w:tr>
      <w:tr w14:paraId="2EC6C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28126AFD">
            <w:pPr>
              <w:jc w:val="center"/>
            </w:pPr>
            <w:r>
              <w:rPr>
                <w:rFonts w:ascii="Arial" w:hAnsi="Arial" w:cs="Arial"/>
                <w:sz w:val="20"/>
                <w:szCs w:val="20"/>
              </w:rPr>
              <w:t>3</w:t>
            </w:r>
          </w:p>
        </w:tc>
        <w:tc>
          <w:tcPr>
            <w:tcW w:w="2835" w:type="dxa"/>
            <w:gridSpan w:val="2"/>
            <w:vAlign w:val="bottom"/>
          </w:tcPr>
          <w:p w14:paraId="659F3424">
            <w:pPr>
              <w:jc w:val="center"/>
            </w:pPr>
            <w:r>
              <w:rPr>
                <w:rFonts w:ascii="Arial" w:hAnsi="Arial" w:cs="Arial"/>
                <w:sz w:val="20"/>
                <w:szCs w:val="20"/>
              </w:rPr>
              <w:t>数据回写交互接口</w:t>
            </w:r>
          </w:p>
        </w:tc>
        <w:tc>
          <w:tcPr>
            <w:tcW w:w="1701" w:type="dxa"/>
            <w:vAlign w:val="bottom"/>
          </w:tcPr>
          <w:p w14:paraId="27A026D1">
            <w:pPr>
              <w:jc w:val="center"/>
            </w:pPr>
            <w:r>
              <w:rPr>
                <w:rFonts w:ascii="Arial" w:hAnsi="Arial" w:cs="Arial"/>
                <w:sz w:val="20"/>
                <w:szCs w:val="20"/>
              </w:rPr>
              <w:t>alphaapi003</w:t>
            </w:r>
          </w:p>
        </w:tc>
        <w:tc>
          <w:tcPr>
            <w:tcW w:w="2833" w:type="dxa"/>
            <w:vAlign w:val="bottom"/>
          </w:tcPr>
          <w:p w14:paraId="45FDDC51">
            <w:pPr>
              <w:jc w:val="center"/>
            </w:pPr>
            <w:r>
              <w:rPr>
                <w:rFonts w:ascii="Arial" w:hAnsi="Arial" w:cs="Arial"/>
                <w:sz w:val="20"/>
                <w:szCs w:val="20"/>
              </w:rPr>
              <w:t>标注成果提交接口</w:t>
            </w:r>
          </w:p>
        </w:tc>
        <w:tc>
          <w:tcPr>
            <w:tcW w:w="1951" w:type="dxa"/>
            <w:vAlign w:val="bottom"/>
          </w:tcPr>
          <w:p w14:paraId="36F9F8B3">
            <w:pPr>
              <w:jc w:val="center"/>
            </w:pPr>
            <w:r>
              <w:rPr>
                <w:rFonts w:ascii="Arial" w:hAnsi="Arial" w:cs="Arial"/>
                <w:sz w:val="20"/>
                <w:szCs w:val="20"/>
              </w:rPr>
              <w:t>alphaapi003001</w:t>
            </w:r>
          </w:p>
        </w:tc>
      </w:tr>
    </w:tbl>
    <w:p w14:paraId="4A261F79"/>
    <w:p w14:paraId="1B25130F">
      <w:pPr>
        <w:pStyle w:val="4"/>
        <w:numPr>
          <w:ilvl w:val="2"/>
          <w:numId w:val="3"/>
        </w:numPr>
      </w:pPr>
      <w:bookmarkStart w:id="38" w:name="_Toc225782741"/>
      <w:r>
        <w:t>动态实时数据接口alphaapi001</w:t>
      </w:r>
      <w:bookmarkEnd w:id="38"/>
    </w:p>
    <w:p w14:paraId="3760BD0A">
      <w:pPr>
        <w:pStyle w:val="5"/>
        <w:numPr>
          <w:ilvl w:val="3"/>
          <w:numId w:val="3"/>
        </w:numPr>
        <w:ind w:left="864" w:hanging="864"/>
      </w:pPr>
      <w:r>
        <w:t>ADSB时标航迹获取接口alphaapi001001</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1008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648A401">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vAlign w:val="center"/>
          </w:tcPr>
          <w:p w14:paraId="2BC8690C">
            <w:pPr>
              <w:rPr>
                <w:rFonts w:eastAsia="Times New Roman"/>
              </w:rPr>
            </w:pPr>
            <w:r>
              <w:t>ADSB时标航迹获取接口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4272AB0E">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44190CAE">
            <w:pPr>
              <w:rPr>
                <w:rFonts w:eastAsia="Times New Roman"/>
              </w:rPr>
            </w:pPr>
            <w:r>
              <w:t>alphaapi001001</w:t>
            </w:r>
          </w:p>
        </w:tc>
      </w:tr>
      <w:tr w14:paraId="6B27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951A49C">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C24CF09">
            <w:pPr>
              <w:rPr>
                <w:rFonts w:eastAsia="Times New Roman"/>
              </w:rPr>
            </w:pPr>
            <w:r>
              <w:rPr>
                <w:rFonts w:ascii="Arial" w:hAnsi="Arial" w:cs="Arial"/>
                <w:sz w:val="20"/>
                <w:szCs w:val="20"/>
              </w:rPr>
              <w:t>界面初始化时，前端向后端请求 VHHH 机场指定时间段内的航班动态航迹数据。</w:t>
            </w:r>
          </w:p>
        </w:tc>
      </w:tr>
      <w:tr w14:paraId="11BD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1DB4DF6">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54ACD94">
            <w:pPr>
              <w:spacing w:line="276" w:lineRule="auto"/>
              <w:ind w:right="240"/>
              <w:rPr>
                <w:rFonts w:eastAsia="Times New Roman"/>
              </w:rPr>
            </w:pPr>
            <w:r>
              <w:rPr>
                <w:rFonts w:ascii="Arial" w:hAnsi="Arial" w:cs="Arial"/>
                <w:sz w:val="20"/>
                <w:szCs w:val="20"/>
              </w:rPr>
              <w:t>A-4前端模块</w:t>
            </w:r>
          </w:p>
        </w:tc>
      </w:tr>
      <w:tr w14:paraId="6E9D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DED2CA1">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ED5E41E">
            <w:pPr>
              <w:spacing w:line="276" w:lineRule="auto"/>
              <w:ind w:right="240"/>
              <w:rPr>
                <w:rFonts w:eastAsia="Times New Roman"/>
              </w:rPr>
            </w:pPr>
            <w:r>
              <w:rPr>
                <w:rFonts w:ascii="Arial" w:hAnsi="Arial" w:cs="Arial"/>
                <w:sz w:val="20"/>
                <w:szCs w:val="20"/>
              </w:rPr>
              <w:t>查询参数：目标机场代码（VHHH）、起始时间戳、结束时间戳。</w:t>
            </w:r>
          </w:p>
        </w:tc>
      </w:tr>
      <w:tr w14:paraId="3B3B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2847579">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E9B69EA">
            <w:pPr>
              <w:spacing w:line="276" w:lineRule="auto"/>
              <w:ind w:right="240"/>
              <w:rPr>
                <w:rFonts w:eastAsia="Times New Roman"/>
              </w:rPr>
            </w:pPr>
            <w:r>
              <w:rPr>
                <w:rFonts w:ascii="Arial" w:hAnsi="Arial" w:cs="Arial"/>
                <w:sz w:val="20"/>
                <w:szCs w:val="20"/>
              </w:rPr>
              <w:t>JSON 格式的结构化航班航迹点位数组。</w:t>
            </w:r>
          </w:p>
        </w:tc>
      </w:tr>
      <w:tr w14:paraId="75A7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3EFE899">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5BB187E">
            <w:pPr>
              <w:spacing w:line="276" w:lineRule="auto"/>
              <w:ind w:right="240"/>
              <w:rPr>
                <w:rFonts w:eastAsia="Times New Roman"/>
              </w:rPr>
            </w:pPr>
            <w:r>
              <w:rPr>
                <w:rFonts w:hint="eastAsia" w:ascii="Arial" w:hAnsi="Arial" w:cs="Arial"/>
                <w:sz w:val="20"/>
                <w:szCs w:val="20"/>
              </w:rPr>
              <w:t>高频打点数据量庞大，需后端提供高性能查询或分页。建议后端开启 GZIP 压缩，前端接收数据后在 Web Worker 中进行解析，避免阻塞主线程的 UI 渲染。</w:t>
            </w:r>
          </w:p>
        </w:tc>
      </w:tr>
    </w:tbl>
    <w:p w14:paraId="6526383F"/>
    <w:p w14:paraId="17BEF294">
      <w:pPr>
        <w:pStyle w:val="5"/>
        <w:numPr>
          <w:ilvl w:val="3"/>
          <w:numId w:val="3"/>
        </w:numPr>
        <w:ind w:left="864" w:hanging="864"/>
        <w:rPr>
          <w:rFonts w:eastAsia="Times New Roman"/>
        </w:rPr>
      </w:pPr>
      <w:r>
        <w:t>辅助信息(VSP)获取接口alphaapi001002</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444A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DE02091">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vAlign w:val="center"/>
          </w:tcPr>
          <w:p w14:paraId="4A4E48BF">
            <w:pPr>
              <w:rPr>
                <w:rFonts w:eastAsia="Times New Roman"/>
              </w:rPr>
            </w:pPr>
            <w:r>
              <w:t>辅助信息(VSP)获取接口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38499AC8">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7AC3CADC">
            <w:pPr>
              <w:rPr>
                <w:rFonts w:eastAsia="Times New Roman"/>
              </w:rPr>
            </w:pPr>
            <w:r>
              <w:t>alphaapi001002</w:t>
            </w:r>
          </w:p>
        </w:tc>
      </w:tr>
      <w:tr w14:paraId="774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4BDC05E">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E89CB30">
            <w:pPr>
              <w:rPr>
                <w:rFonts w:eastAsia="Times New Roman"/>
              </w:rPr>
            </w:pPr>
            <w:r>
              <w:rPr>
                <w:rFonts w:ascii="Arial" w:hAnsi="Arial" w:cs="Arial"/>
                <w:sz w:val="20"/>
                <w:szCs w:val="20"/>
              </w:rPr>
              <w:t>为了辅助标注人员更好地理解 ATC 对话，前端向后端请求获取航空辅助标图数据（如 VHHH 机场的常用地标、SID/STAR 航线走向等）。</w:t>
            </w:r>
          </w:p>
        </w:tc>
      </w:tr>
      <w:tr w14:paraId="275B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37E6993">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3A4E114">
            <w:pPr>
              <w:spacing w:line="276" w:lineRule="auto"/>
              <w:ind w:right="240"/>
              <w:rPr>
                <w:rFonts w:eastAsia="Times New Roman"/>
              </w:rPr>
            </w:pPr>
            <w:r>
              <w:rPr>
                <w:rFonts w:ascii="Arial" w:hAnsi="Arial" w:cs="Arial"/>
                <w:sz w:val="20"/>
                <w:szCs w:val="20"/>
              </w:rPr>
              <w:t>A-4前端模块（地图底图渲染组件）</w:t>
            </w:r>
          </w:p>
        </w:tc>
      </w:tr>
      <w:tr w14:paraId="1EB0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DD70FC8">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E85663D">
            <w:pPr>
              <w:spacing w:line="276" w:lineRule="auto"/>
              <w:ind w:right="240"/>
              <w:rPr>
                <w:rFonts w:eastAsia="Times New Roman"/>
              </w:rPr>
            </w:pPr>
            <w:r>
              <w:rPr>
                <w:rFonts w:ascii="Arial" w:hAnsi="Arial" w:cs="Arial"/>
                <w:sz w:val="20"/>
                <w:szCs w:val="20"/>
              </w:rPr>
              <w:t>请求参数：目标机场代码（VHHH）、需获取的图层类型标识。</w:t>
            </w:r>
          </w:p>
        </w:tc>
      </w:tr>
      <w:tr w14:paraId="7207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3BAA2CE">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A04B7B1">
            <w:pPr>
              <w:spacing w:line="276" w:lineRule="auto"/>
              <w:ind w:right="240"/>
              <w:rPr>
                <w:rFonts w:eastAsia="Times New Roman"/>
              </w:rPr>
            </w:pPr>
            <w:r>
              <w:rPr>
                <w:rFonts w:ascii="Arial" w:hAnsi="Arial" w:cs="Arial"/>
                <w:sz w:val="20"/>
                <w:szCs w:val="20"/>
              </w:rPr>
              <w:t>包含地理坐标点位及图形描述属性的 GeoJSON 数据或 JSON 数组。</w:t>
            </w:r>
          </w:p>
        </w:tc>
      </w:tr>
      <w:tr w14:paraId="5396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FA8C5B2">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8B50538">
            <w:pPr>
              <w:spacing w:line="276" w:lineRule="auto"/>
              <w:ind w:right="240"/>
              <w:rPr>
                <w:rFonts w:eastAsia="Times New Roman"/>
              </w:rPr>
            </w:pPr>
            <w:r>
              <w:rPr>
                <w:rFonts w:ascii="Arial" w:hAnsi="Arial" w:cs="Arial"/>
                <w:sz w:val="20"/>
                <w:szCs w:val="20"/>
              </w:rPr>
              <w:t>该类辅助数据属于静态或极低频更新数据，前端在首次请求获取后，应当建立本地缓存（如 SessionStorage）以减少网络请求开销。</w:t>
            </w:r>
          </w:p>
        </w:tc>
      </w:tr>
    </w:tbl>
    <w:p w14:paraId="2ED2F3CF">
      <w:pPr>
        <w:rPr>
          <w:rFonts w:eastAsiaTheme="minorEastAsia"/>
        </w:rPr>
      </w:pPr>
    </w:p>
    <w:p w14:paraId="136CC95F">
      <w:pPr>
        <w:pStyle w:val="4"/>
        <w:numPr>
          <w:ilvl w:val="2"/>
          <w:numId w:val="3"/>
        </w:numPr>
      </w:pPr>
      <w:bookmarkStart w:id="39" w:name="_Toc225782742"/>
      <w:r>
        <w:t>多媒体与文本接口alphaapi002</w:t>
      </w:r>
      <w:bookmarkEnd w:id="39"/>
    </w:p>
    <w:p w14:paraId="7798C94F">
      <w:pPr>
        <w:pStyle w:val="5"/>
        <w:numPr>
          <w:ilvl w:val="3"/>
          <w:numId w:val="3"/>
        </w:numPr>
        <w:ind w:left="864" w:hanging="864"/>
        <w:rPr>
          <w:rFonts w:eastAsia="Times New Roman"/>
        </w:rPr>
      </w:pPr>
      <w:r>
        <w:t>ATC音频流加载接口alphaapi002001</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0E7F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F75FE6E">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vAlign w:val="center"/>
          </w:tcPr>
          <w:p w14:paraId="7CAE8F49">
            <w:pPr>
              <w:rPr>
                <w:rFonts w:eastAsia="Times New Roman"/>
              </w:rPr>
            </w:pPr>
            <w:r>
              <w:t>ATC音频流加载接口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4FBBCEBE">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72F7262A">
            <w:pPr>
              <w:rPr>
                <w:rFonts w:eastAsia="Times New Roman"/>
              </w:rPr>
            </w:pPr>
            <w:r>
              <w:t>alphaapi002001</w:t>
            </w:r>
          </w:p>
        </w:tc>
      </w:tr>
      <w:tr w14:paraId="1D9C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5F0AE77A">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05F285C">
            <w:pPr>
              <w:rPr>
                <w:rFonts w:eastAsia="Times New Roman"/>
              </w:rPr>
            </w:pPr>
            <w:r>
              <w:rPr>
                <w:rFonts w:ascii="Arial" w:hAnsi="Arial" w:cs="Arial"/>
                <w:sz w:val="20"/>
                <w:szCs w:val="20"/>
              </w:rPr>
              <w:t>前端通过该接口拉取用于播放和渲染波形的无线电录音流。</w:t>
            </w:r>
          </w:p>
        </w:tc>
      </w:tr>
      <w:tr w14:paraId="63EA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99C4D61">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C513F01">
            <w:pPr>
              <w:spacing w:line="276" w:lineRule="auto"/>
              <w:ind w:right="240"/>
              <w:rPr>
                <w:rFonts w:eastAsia="Times New Roman"/>
              </w:rPr>
            </w:pPr>
            <w:r>
              <w:rPr>
                <w:rFonts w:ascii="Arial" w:hAnsi="Arial" w:cs="Arial"/>
                <w:sz w:val="20"/>
                <w:szCs w:val="20"/>
              </w:rPr>
              <w:t>A-4前端模块</w:t>
            </w:r>
          </w:p>
        </w:tc>
      </w:tr>
      <w:tr w14:paraId="0B86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6E41F00">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8861951">
            <w:pPr>
              <w:spacing w:line="276" w:lineRule="auto"/>
              <w:ind w:right="240"/>
              <w:rPr>
                <w:rFonts w:eastAsia="Times New Roman"/>
              </w:rPr>
            </w:pPr>
            <w:r>
              <w:rPr>
                <w:rFonts w:ascii="Arial" w:hAnsi="Arial" w:cs="Arial"/>
                <w:sz w:val="20"/>
                <w:szCs w:val="20"/>
              </w:rPr>
              <w:t>音频任务唯一标识号（Audio ID）。</w:t>
            </w:r>
          </w:p>
        </w:tc>
      </w:tr>
      <w:tr w14:paraId="3244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2E77BD3">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75860A44">
            <w:pPr>
              <w:spacing w:line="276" w:lineRule="auto"/>
              <w:ind w:right="240"/>
              <w:rPr>
                <w:rFonts w:eastAsia="Times New Roman"/>
              </w:rPr>
            </w:pPr>
            <w:r>
              <w:rPr>
                <w:rFonts w:ascii="Arial" w:hAnsi="Arial" w:cs="Arial"/>
                <w:sz w:val="20"/>
                <w:szCs w:val="20"/>
              </w:rPr>
              <w:t>MP3 或 WAV 格式的音频二进制流。</w:t>
            </w:r>
          </w:p>
        </w:tc>
      </w:tr>
      <w:tr w14:paraId="7276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50E4373">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5F3E41FB">
            <w:pPr>
              <w:spacing w:line="276" w:lineRule="auto"/>
              <w:ind w:right="240"/>
              <w:rPr>
                <w:rFonts w:eastAsia="Times New Roman"/>
              </w:rPr>
            </w:pPr>
            <w:r>
              <w:rPr>
                <w:rFonts w:ascii="Arial" w:hAnsi="Arial" w:cs="Arial"/>
                <w:sz w:val="20"/>
                <w:szCs w:val="20"/>
              </w:rPr>
              <w:t>需支持 HTTP Range 请求进行流式加载。</w:t>
            </w:r>
          </w:p>
        </w:tc>
      </w:tr>
    </w:tbl>
    <w:p w14:paraId="21CACC08"/>
    <w:p w14:paraId="7E557E0E">
      <w:pPr>
        <w:pStyle w:val="5"/>
        <w:numPr>
          <w:ilvl w:val="3"/>
          <w:numId w:val="3"/>
        </w:numPr>
        <w:ind w:left="864" w:hanging="864"/>
        <w:rPr>
          <w:rFonts w:eastAsia="Times New Roman"/>
        </w:rPr>
      </w:pPr>
      <w:r>
        <w:t>ASR预处理结果获取接口alphaapi002002</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24D8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79CBFBE">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vAlign w:val="center"/>
          </w:tcPr>
          <w:p w14:paraId="5374E2E5">
            <w:pPr>
              <w:rPr>
                <w:rFonts w:eastAsia="Times New Roman"/>
              </w:rPr>
            </w:pPr>
            <w:r>
              <w:t>ASR预处理结果获取接口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4631433B">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6AED18AE">
            <w:pPr>
              <w:rPr>
                <w:rFonts w:eastAsia="Times New Roman"/>
              </w:rPr>
            </w:pPr>
            <w:r>
              <w:t>alphaapi00200</w:t>
            </w:r>
            <w:r>
              <w:rPr>
                <w:rFonts w:hint="eastAsia"/>
              </w:rPr>
              <w:t>2</w:t>
            </w:r>
          </w:p>
        </w:tc>
      </w:tr>
      <w:tr w14:paraId="1FCA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9824FF7">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742913F">
            <w:pPr>
              <w:rPr>
                <w:rFonts w:eastAsia="Times New Roman"/>
              </w:rPr>
            </w:pPr>
            <w:r>
              <w:rPr>
                <w:rFonts w:ascii="Arial" w:hAnsi="Arial" w:cs="Arial"/>
                <w:sz w:val="20"/>
                <w:szCs w:val="20"/>
              </w:rPr>
              <w:t>前端在加载对应录音音频时，拉取由 A-3 模块自动预处理生成的语音识别初始文本与机器切分的时间戳基线数据。</w:t>
            </w:r>
          </w:p>
        </w:tc>
      </w:tr>
      <w:tr w14:paraId="1CBE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53B9286">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1970F047">
            <w:pPr>
              <w:spacing w:line="276" w:lineRule="auto"/>
              <w:ind w:right="240"/>
              <w:rPr>
                <w:rFonts w:eastAsia="Times New Roman"/>
              </w:rPr>
            </w:pPr>
            <w:r>
              <w:rPr>
                <w:rFonts w:ascii="Arial" w:hAnsi="Arial" w:cs="Arial"/>
                <w:sz w:val="20"/>
                <w:szCs w:val="20"/>
              </w:rPr>
              <w:t>A-4前端模块（标注校对工作台组件）</w:t>
            </w:r>
          </w:p>
        </w:tc>
      </w:tr>
      <w:tr w14:paraId="4B90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58FB5E53">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E5E87E5">
            <w:pPr>
              <w:spacing w:line="276" w:lineRule="auto"/>
              <w:ind w:right="240"/>
              <w:rPr>
                <w:rFonts w:eastAsia="Times New Roman"/>
              </w:rPr>
            </w:pPr>
            <w:r>
              <w:rPr>
                <w:rFonts w:ascii="Arial" w:hAnsi="Arial" w:cs="Arial"/>
                <w:sz w:val="20"/>
                <w:szCs w:val="20"/>
              </w:rPr>
              <w:t>当前处理的音频任务唯一业务标识号（Audio ID）。</w:t>
            </w:r>
          </w:p>
        </w:tc>
      </w:tr>
      <w:tr w14:paraId="1BA9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4E8F46C">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27F5CC3F">
            <w:pPr>
              <w:spacing w:line="276" w:lineRule="auto"/>
              <w:ind w:right="240"/>
              <w:rPr>
                <w:rFonts w:eastAsia="Times New Roman"/>
              </w:rPr>
            </w:pPr>
            <w:r>
              <w:rPr>
                <w:rFonts w:ascii="Arial" w:hAnsi="Arial" w:cs="Arial"/>
                <w:sz w:val="20"/>
                <w:szCs w:val="20"/>
              </w:rPr>
              <w:t>包含分段起止时间（毫秒级）和对应机器识别文本字符串的 JSON 数组结构。</w:t>
            </w:r>
          </w:p>
        </w:tc>
      </w:tr>
      <w:tr w14:paraId="55138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91C6A2E">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62223336">
            <w:pPr>
              <w:spacing w:line="276" w:lineRule="auto"/>
              <w:ind w:right="240"/>
              <w:rPr>
                <w:rFonts w:eastAsia="Times New Roman"/>
              </w:rPr>
            </w:pPr>
            <w:r>
              <w:rPr>
                <w:rFonts w:ascii="Arial" w:hAnsi="Arial" w:cs="Arial"/>
                <w:sz w:val="20"/>
                <w:szCs w:val="20"/>
              </w:rPr>
              <w:t>此接口提供的数据仅作为提高效率的“基线参考”，前端获取后需将其渲染为“待校对”状态的文本卡片，供标注人员进行二次编辑和确认。</w:t>
            </w:r>
          </w:p>
        </w:tc>
      </w:tr>
    </w:tbl>
    <w:p w14:paraId="1B0B173C">
      <w:pPr>
        <w:pStyle w:val="4"/>
        <w:numPr>
          <w:ilvl w:val="2"/>
          <w:numId w:val="3"/>
        </w:numPr>
      </w:pPr>
      <w:bookmarkStart w:id="40" w:name="_Toc225711935"/>
      <w:bookmarkEnd w:id="40"/>
      <w:bookmarkStart w:id="41" w:name="_Toc225688818"/>
      <w:bookmarkEnd w:id="41"/>
      <w:bookmarkStart w:id="42" w:name="_Toc225711932"/>
      <w:bookmarkEnd w:id="42"/>
      <w:bookmarkStart w:id="43" w:name="_Toc225711931"/>
      <w:bookmarkEnd w:id="43"/>
      <w:bookmarkStart w:id="44" w:name="_Toc225688825"/>
      <w:bookmarkEnd w:id="44"/>
      <w:bookmarkStart w:id="45" w:name="_Toc225711934"/>
      <w:bookmarkEnd w:id="45"/>
      <w:bookmarkStart w:id="46" w:name="_Toc225688824"/>
      <w:bookmarkEnd w:id="46"/>
      <w:bookmarkStart w:id="47" w:name="_Toc225711933"/>
      <w:bookmarkEnd w:id="47"/>
      <w:bookmarkStart w:id="48" w:name="_Toc225711936"/>
      <w:bookmarkEnd w:id="48"/>
      <w:bookmarkStart w:id="49" w:name="_Toc225711938"/>
      <w:bookmarkEnd w:id="49"/>
      <w:bookmarkStart w:id="50" w:name="_Toc225711937"/>
      <w:bookmarkEnd w:id="50"/>
      <w:bookmarkStart w:id="51" w:name="_Toc225688819"/>
      <w:bookmarkEnd w:id="51"/>
      <w:bookmarkStart w:id="52" w:name="_Toc225688821"/>
      <w:bookmarkEnd w:id="52"/>
      <w:bookmarkStart w:id="53" w:name="_Toc225688822"/>
      <w:bookmarkEnd w:id="53"/>
      <w:bookmarkStart w:id="54" w:name="_Toc225688823"/>
      <w:bookmarkEnd w:id="54"/>
      <w:bookmarkStart w:id="55" w:name="_Toc225688820"/>
      <w:bookmarkEnd w:id="55"/>
      <w:bookmarkStart w:id="56" w:name="_Toc225782743"/>
      <w:r>
        <w:t>数据回写交互接口alphaapi003</w:t>
      </w:r>
      <w:bookmarkEnd w:id="56"/>
    </w:p>
    <w:p w14:paraId="13871A10">
      <w:pPr>
        <w:pStyle w:val="5"/>
        <w:numPr>
          <w:ilvl w:val="3"/>
          <w:numId w:val="3"/>
        </w:numPr>
        <w:ind w:left="864" w:hanging="864"/>
        <w:rPr>
          <w:rFonts w:eastAsia="Times New Roman"/>
        </w:rPr>
      </w:pPr>
      <w:r>
        <w:t>标注成果提交接口alphaapi003001</w:t>
      </w:r>
    </w:p>
    <w:tbl>
      <w:tblPr>
        <w:tblStyle w:val="15"/>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1ADC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20E525B">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vAlign w:val="center"/>
          </w:tcPr>
          <w:p w14:paraId="5A7A4579">
            <w:pPr>
              <w:rPr>
                <w:rFonts w:eastAsia="Times New Roman"/>
              </w:rPr>
            </w:pPr>
            <w:r>
              <w:t>标注成果提交接口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1FC819B0">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5A8E2989">
            <w:pPr>
              <w:rPr>
                <w:rFonts w:eastAsia="Times New Roman"/>
              </w:rPr>
            </w:pPr>
            <w:r>
              <w:rPr>
                <w:rFonts w:eastAsia="Times New Roman"/>
              </w:rPr>
              <w:t>alphaapi003001</w:t>
            </w:r>
          </w:p>
        </w:tc>
      </w:tr>
      <w:tr w14:paraId="56529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27EBE77">
            <w:pPr>
              <w:pStyle w:val="11"/>
              <w:pBdr>
                <w:bottom w:val="none" w:color="auto" w:sz="0" w:space="0"/>
              </w:pBdr>
              <w:tabs>
                <w:tab w:val="clear" w:pos="4153"/>
                <w:tab w:val="clear" w:pos="8306"/>
              </w:tabs>
              <w:snapToGrid/>
              <w:spacing w:line="276" w:lineRule="auto"/>
              <w:ind w:left="240" w:right="240"/>
              <w:rPr>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084FAA8">
            <w:pPr>
              <w:rPr>
                <w:rFonts w:ascii="Arial" w:hAnsi="Arial" w:cs="Arial"/>
                <w:sz w:val="20"/>
                <w:szCs w:val="20"/>
              </w:rPr>
            </w:pPr>
            <w:r>
              <w:rPr>
                <w:rFonts w:ascii="Arial" w:hAnsi="Arial" w:cs="Arial"/>
                <w:sz w:val="20"/>
                <w:szCs w:val="20"/>
              </w:rPr>
              <w:t>将标注人员最终校对完成的文本和精确时间戳提交保存</w:t>
            </w:r>
            <w:r>
              <w:rPr>
                <w:rFonts w:hint="eastAsia" w:ascii="Arial" w:hAnsi="Arial" w:cs="Arial"/>
                <w:sz w:val="20"/>
                <w:szCs w:val="20"/>
              </w:rPr>
              <w:t>。</w:t>
            </w:r>
          </w:p>
          <w:p w14:paraId="235D88B7">
            <w:pPr>
              <w:rPr>
                <w:rFonts w:eastAsia="Times New Roman"/>
              </w:rPr>
            </w:pPr>
          </w:p>
        </w:tc>
      </w:tr>
      <w:tr w14:paraId="3AFD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8AF22BC">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31D45CEA">
            <w:pPr>
              <w:spacing w:line="276" w:lineRule="auto"/>
              <w:ind w:right="240"/>
              <w:rPr>
                <w:rFonts w:eastAsia="Times New Roman"/>
              </w:rPr>
            </w:pPr>
            <w:r>
              <w:rPr>
                <w:rFonts w:ascii="Arial" w:hAnsi="Arial" w:cs="Arial"/>
                <w:sz w:val="20"/>
                <w:szCs w:val="20"/>
              </w:rPr>
              <w:t>A-4前端模块</w:t>
            </w:r>
          </w:p>
        </w:tc>
      </w:tr>
      <w:tr w14:paraId="0240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3D7160F">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0D75FB91">
            <w:pPr>
              <w:spacing w:line="276" w:lineRule="auto"/>
              <w:ind w:right="240"/>
              <w:rPr>
                <w:rFonts w:eastAsia="Times New Roman"/>
              </w:rPr>
            </w:pPr>
            <w:r>
              <w:rPr>
                <w:rFonts w:ascii="Arial" w:hAnsi="Arial" w:cs="Arial"/>
                <w:sz w:val="20"/>
                <w:szCs w:val="20"/>
              </w:rPr>
              <w:t>用户ID、录音ID、起止时间戳、定稿文本。</w:t>
            </w:r>
          </w:p>
        </w:tc>
      </w:tr>
      <w:tr w14:paraId="0AE4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72F6C6F">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15F9506">
            <w:pPr>
              <w:spacing w:line="276" w:lineRule="auto"/>
              <w:ind w:right="240"/>
              <w:rPr>
                <w:rFonts w:eastAsia="Times New Roman"/>
              </w:rPr>
            </w:pPr>
            <w:r>
              <w:rPr>
                <w:rFonts w:ascii="Arial" w:hAnsi="Arial" w:cs="Arial"/>
                <w:sz w:val="20"/>
                <w:szCs w:val="20"/>
              </w:rPr>
              <w:t>HTTP 状态码 200/201 及更新后的流水号。</w:t>
            </w:r>
          </w:p>
        </w:tc>
      </w:tr>
      <w:tr w14:paraId="62E8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ABB456B">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bottom"/>
          </w:tcPr>
          <w:p w14:paraId="4D62D091">
            <w:pPr>
              <w:spacing w:line="276" w:lineRule="auto"/>
              <w:ind w:right="240"/>
              <w:rPr>
                <w:rFonts w:eastAsia="Times New Roman"/>
              </w:rPr>
            </w:pPr>
            <w:r>
              <w:rPr>
                <w:rFonts w:ascii="Arial" w:hAnsi="Arial" w:cs="Arial"/>
                <w:sz w:val="20"/>
                <w:szCs w:val="20"/>
              </w:rPr>
              <w:t>后端需设计乐观锁处理机制，避免多用户标注重叠。</w:t>
            </w:r>
          </w:p>
        </w:tc>
      </w:tr>
    </w:tbl>
    <w:p w14:paraId="760AE549">
      <w:pPr>
        <w:pStyle w:val="2"/>
        <w:numPr>
          <w:ilvl w:val="0"/>
          <w:numId w:val="3"/>
        </w:numPr>
      </w:pPr>
      <w:bookmarkStart w:id="57" w:name="_Toc225782744"/>
      <w:r>
        <w:rPr>
          <w:rFonts w:hint="eastAsia"/>
        </w:rPr>
        <w:t>非功能性需求</w:t>
      </w:r>
      <w:bookmarkEnd w:id="57"/>
    </w:p>
    <w:p w14:paraId="12581A03">
      <w:pPr>
        <w:pStyle w:val="3"/>
        <w:numPr>
          <w:ilvl w:val="1"/>
          <w:numId w:val="3"/>
        </w:numPr>
        <w:rPr>
          <w:rFonts w:ascii="Times New Roman" w:hAnsi="Times New Roman"/>
        </w:rPr>
      </w:pPr>
      <w:bookmarkStart w:id="58" w:name="_Toc225782745"/>
      <w:r>
        <w:rPr>
          <w:rFonts w:hint="eastAsia" w:ascii="Times New Roman" w:hAnsi="Times New Roman"/>
        </w:rPr>
        <w:t>性能需求</w:t>
      </w:r>
      <w:bookmarkEnd w:id="58"/>
    </w:p>
    <w:p w14:paraId="61EC36CF">
      <w:pPr>
        <w:ind w:firstLine="420" w:firstLineChars="200"/>
      </w:pPr>
      <w:r>
        <w:rPr>
          <w:rFonts w:hint="eastAsia"/>
        </w:rPr>
        <w:t>首屏加载时间：前端静态资源加载及首次地图底图渲染时长应控制在 3 秒以内（依赖本地缓存策略）。</w:t>
      </w:r>
    </w:p>
    <w:p w14:paraId="0E331162">
      <w:pPr>
        <w:ind w:firstLine="420" w:firstLineChars="200"/>
      </w:pPr>
      <w:r>
        <w:rPr>
          <w:rFonts w:hint="eastAsia"/>
        </w:rPr>
        <w:t>渲染流畅度：在进行“时空漫游”时，地图帧率（FPS）应尽量保持在 30 帧以上，确保飞机图标移动无明显卡顿。</w:t>
      </w:r>
    </w:p>
    <w:p w14:paraId="27C295BD">
      <w:pPr>
        <w:ind w:firstLine="420" w:firstLineChars="200"/>
      </w:pPr>
      <w:r>
        <w:rPr>
          <w:rFonts w:hint="eastAsia"/>
        </w:rPr>
        <w:t>数据吞吐量：前端能够稳定承载单次请求至少10000个航迹坐标点的解析与渲染。</w:t>
      </w:r>
    </w:p>
    <w:p w14:paraId="1E26130A">
      <w:pPr>
        <w:pStyle w:val="3"/>
        <w:numPr>
          <w:ilvl w:val="1"/>
          <w:numId w:val="3"/>
        </w:numPr>
        <w:rPr>
          <w:rFonts w:ascii="Times New Roman" w:hAnsi="Times New Roman"/>
        </w:rPr>
      </w:pPr>
      <w:bookmarkStart w:id="59" w:name="_Toc225782746"/>
      <w:r>
        <w:rPr>
          <w:rFonts w:hint="eastAsia" w:ascii="Times New Roman" w:hAnsi="Times New Roman"/>
        </w:rPr>
        <w:t>兼容性需求</w:t>
      </w:r>
      <w:bookmarkEnd w:id="59"/>
    </w:p>
    <w:p w14:paraId="14735041">
      <w:pPr>
        <w:ind w:firstLine="420" w:firstLineChars="200"/>
      </w:pPr>
      <w:r>
        <w:rPr>
          <w:rFonts w:hint="eastAsia"/>
        </w:rPr>
        <w:t>系统主要面向桌面端工作台使用，需确保在主流现代浏览上的 UI 表现一致及功能正常。不支持移动端适配。</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31FF5">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Orz科技有限公司版权所有</w:t>
    </w:r>
  </w:p>
  <w:p w14:paraId="341DD053">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本文档中所包含的信息属于Orz科技有限公司的机密信息</w:t>
    </w:r>
  </w:p>
  <w:p w14:paraId="76CDBD37">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23F26">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1BDD917D">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1E23257B">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738FD">
    <w:pPr>
      <w:pStyle w:val="10"/>
      <w:ind w:firstLine="177" w:firstLineChars="98"/>
      <w:rPr>
        <w:rFonts w:ascii="Times New Roman" w:hAnsi="Times New Roman"/>
        <w:b/>
      </w:rPr>
    </w:pPr>
    <w:r>
      <w:rPr>
        <w:rFonts w:hint="eastAsia" w:ascii="Times New Roman" w:hAnsi="Times New Roman"/>
        <w:b/>
      </w:rPr>
      <w:t>Orz科技有限公司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C8ECE">
    <w:pPr>
      <w:pStyle w:val="11"/>
      <w:jc w:val="left"/>
    </w:pPr>
    <w:r>
      <w:drawing>
        <wp:inline distT="0" distB="0" distL="0" distR="0">
          <wp:extent cx="447040" cy="590550"/>
          <wp:effectExtent l="0" t="0" r="0" b="0"/>
          <wp:docPr id="642491533" name="图片 64249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1533" name="图片 642491533"/>
                  <pic:cNvPicPr>
                    <a:picLocks noChangeAspect="1"/>
                  </pic:cNvPicPr>
                </pic:nvPicPr>
                <pic:blipFill>
                  <a:blip r:embed="rId1"/>
                  <a:stretch>
                    <a:fillRect/>
                  </a:stretch>
                </pic:blipFill>
                <pic:spPr>
                  <a:xfrm>
                    <a:off x="0" y="0"/>
                    <a:ext cx="453371" cy="5984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86570">
    <w:pPr>
      <w:pStyle w:val="11"/>
      <w:jc w:val="left"/>
    </w:pPr>
    <w:r>
      <w:drawing>
        <wp:inline distT="0" distB="0" distL="0" distR="0">
          <wp:extent cx="1244600" cy="317500"/>
          <wp:effectExtent l="0" t="0" r="0" b="0"/>
          <wp:docPr id="2" name="图片框 1026"/>
          <wp:cNvGraphicFramePr/>
          <a:graphic xmlns:a="http://schemas.openxmlformats.org/drawingml/2006/main">
            <a:graphicData uri="http://schemas.openxmlformats.org/drawingml/2006/picture">
              <pic:pic xmlns:pic="http://schemas.openxmlformats.org/drawingml/2006/picture">
                <pic:nvPicPr>
                  <pic:cNvPr id="2" name="图片框 1026"/>
                  <pic:cNvPicPr/>
                </pic:nvPicPr>
                <pic:blipFill>
                  <a:blip r:embed="rId1">
                    <a:extLst>
                      <a:ext uri="{28A0092B-C50C-407E-A947-70E740481C1C}">
                        <a14:useLocalDpi xmlns:a14="http://schemas.microsoft.com/office/drawing/2010/main" val="0"/>
                      </a:ext>
                    </a:extLst>
                  </a:blip>
                  <a:srcRect/>
                  <a:stretch>
                    <a:fillRect/>
                  </a:stretch>
                </pic:blipFill>
                <pic:spPr>
                  <a:xfrm>
                    <a:off x="0" y="0"/>
                    <a:ext cx="1244600" cy="3175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C"/>
    <w:multiLevelType w:val="multilevel"/>
    <w:tmpl w:val="0000000C"/>
    <w:lvl w:ilvl="0" w:tentative="0">
      <w:start w:val="1"/>
      <w:numFmt w:val="decimal"/>
      <w:lvlText w:val="%1)"/>
      <w:lvlJc w:val="left"/>
      <w:pPr>
        <w:ind w:left="980" w:hanging="420"/>
      </w:pPr>
      <w:rPr>
        <w:sz w:val="24"/>
        <w:szCs w:val="24"/>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074F0933"/>
    <w:multiLevelType w:val="multilevel"/>
    <w:tmpl w:val="074F0933"/>
    <w:lvl w:ilvl="0" w:tentative="0">
      <w:start w:val="1"/>
      <w:numFmt w:val="decimal"/>
      <w:lvlText w:val="%1"/>
      <w:lvlJc w:val="left"/>
      <w:pPr>
        <w:tabs>
          <w:tab w:val="left" w:pos="0"/>
        </w:tabs>
        <w:ind w:left="0" w:firstLine="0"/>
      </w:pPr>
      <w:rPr>
        <w:rFonts w:hint="default" w:ascii="宋体" w:hAnsi="宋体" w:eastAsia="宋体"/>
        <w:b/>
        <w:sz w:val="44"/>
        <w:u w:val="none"/>
      </w:rPr>
    </w:lvl>
    <w:lvl w:ilvl="1" w:tentative="0">
      <w:start w:val="1"/>
      <w:numFmt w:val="decimal"/>
      <w:pStyle w:val="22"/>
      <w:lvlText w:val="%1.%2"/>
      <w:lvlJc w:val="left"/>
      <w:pPr>
        <w:tabs>
          <w:tab w:val="left" w:pos="576"/>
        </w:tabs>
        <w:ind w:left="576" w:hanging="576"/>
      </w:pPr>
      <w:rPr>
        <w:rFonts w:hint="default" w:ascii="宋体" w:hAnsi="宋体" w:eastAsia="宋体"/>
        <w:b/>
        <w:sz w:val="32"/>
        <w:u w:val="none"/>
      </w:rPr>
    </w:lvl>
    <w:lvl w:ilvl="2" w:tentative="0">
      <w:start w:val="1"/>
      <w:numFmt w:val="decimal"/>
      <w:pStyle w:val="39"/>
      <w:lvlText w:val="%1.%2.%3"/>
      <w:lvlJc w:val="left"/>
      <w:pPr>
        <w:tabs>
          <w:tab w:val="left" w:pos="1004"/>
        </w:tabs>
        <w:ind w:left="1004" w:hanging="720"/>
      </w:pPr>
      <w:rPr>
        <w:rFonts w:hint="default" w:ascii="宋体" w:hAnsi="宋体" w:eastAsia="宋体"/>
        <w:b/>
        <w:u w:val="none"/>
      </w:rPr>
    </w:lvl>
    <w:lvl w:ilvl="3" w:tentative="0">
      <w:start w:val="1"/>
      <w:numFmt w:val="decimal"/>
      <w:pStyle w:val="40"/>
      <w:lvlText w:val="%1.%2.%3.%4"/>
      <w:lvlJc w:val="left"/>
      <w:pPr>
        <w:tabs>
          <w:tab w:val="left" w:pos="864"/>
        </w:tabs>
        <w:ind w:left="864" w:hanging="864"/>
      </w:pPr>
      <w:rPr>
        <w:rFonts w:hint="default" w:ascii="Times New Roman"/>
        <w:u w:val="none"/>
      </w:rPr>
    </w:lvl>
    <w:lvl w:ilvl="4" w:tentative="0">
      <w:start w:val="1"/>
      <w:numFmt w:val="decimal"/>
      <w:pStyle w:val="41"/>
      <w:lvlText w:val="%1.%2.%3.%4.%5"/>
      <w:lvlJc w:val="left"/>
      <w:pPr>
        <w:tabs>
          <w:tab w:val="left" w:pos="1008"/>
        </w:tabs>
        <w:ind w:left="1008" w:hanging="1008"/>
      </w:pPr>
      <w:rPr>
        <w:rFonts w:hint="default" w:ascii="Times New Roman"/>
        <w:u w:val="none"/>
      </w:rPr>
    </w:lvl>
    <w:lvl w:ilvl="5" w:tentative="0">
      <w:start w:val="1"/>
      <w:numFmt w:val="decimal"/>
      <w:lvlText w:val="%1.%2.%3.%4.%5.%6"/>
      <w:lvlJc w:val="left"/>
      <w:pPr>
        <w:tabs>
          <w:tab w:val="left" w:pos="1152"/>
        </w:tabs>
        <w:ind w:left="1152" w:hanging="1152"/>
      </w:pPr>
      <w:rPr>
        <w:rFonts w:hint="default" w:ascii="宋体" w:hAnsi="宋体" w:eastAsia="宋体"/>
        <w:u w:val="none"/>
      </w:rPr>
    </w:lvl>
    <w:lvl w:ilvl="6" w:tentative="0">
      <w:start w:val="1"/>
      <w:numFmt w:val="decimal"/>
      <w:lvlText w:val="%1.%2.%3.%4.%5.%6.%7"/>
      <w:lvlJc w:val="left"/>
      <w:pPr>
        <w:tabs>
          <w:tab w:val="left" w:pos="1296"/>
        </w:tabs>
        <w:ind w:left="1296" w:hanging="1296"/>
      </w:pPr>
      <w:rPr>
        <w:rFonts w:hint="default" w:ascii="Times New Roman"/>
        <w:u w:val="none"/>
      </w:rPr>
    </w:lvl>
    <w:lvl w:ilvl="7" w:tentative="0">
      <w:start w:val="1"/>
      <w:numFmt w:val="decimal"/>
      <w:lvlText w:val="%1.%2.%3.%4.%5.%6.%7.%8"/>
      <w:lvlJc w:val="left"/>
      <w:pPr>
        <w:tabs>
          <w:tab w:val="left" w:pos="1440"/>
        </w:tabs>
        <w:ind w:left="1440" w:hanging="1440"/>
      </w:pPr>
      <w:rPr>
        <w:rFonts w:hint="default" w:ascii="Times New Roman"/>
        <w:u w:val="none"/>
      </w:rPr>
    </w:lvl>
    <w:lvl w:ilvl="8" w:tentative="0">
      <w:start w:val="1"/>
      <w:numFmt w:val="decimal"/>
      <w:lvlText w:val="%1.%2.%3.%4.%5.%6.%7.%8.%9"/>
      <w:lvlJc w:val="left"/>
      <w:pPr>
        <w:tabs>
          <w:tab w:val="left" w:pos="1584"/>
        </w:tabs>
        <w:ind w:left="1584" w:hanging="1584"/>
      </w:pPr>
      <w:rPr>
        <w:rFonts w:hint="default" w:ascii="Times New Roman"/>
        <w:u w:val="none"/>
      </w:rPr>
    </w:lvl>
  </w:abstractNum>
  <w:abstractNum w:abstractNumId="2">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5FD"/>
    <w:rsid w:val="00000110"/>
    <w:rsid w:val="000114C9"/>
    <w:rsid w:val="00024CCD"/>
    <w:rsid w:val="00095AF2"/>
    <w:rsid w:val="000C5501"/>
    <w:rsid w:val="000F12E3"/>
    <w:rsid w:val="00121E26"/>
    <w:rsid w:val="001543AD"/>
    <w:rsid w:val="001650BC"/>
    <w:rsid w:val="001A3BEE"/>
    <w:rsid w:val="001D4DDA"/>
    <w:rsid w:val="002067DB"/>
    <w:rsid w:val="00225B6B"/>
    <w:rsid w:val="00255C4F"/>
    <w:rsid w:val="002A649C"/>
    <w:rsid w:val="002C54BA"/>
    <w:rsid w:val="002F2AED"/>
    <w:rsid w:val="00315C00"/>
    <w:rsid w:val="003267C0"/>
    <w:rsid w:val="0033059E"/>
    <w:rsid w:val="00375B65"/>
    <w:rsid w:val="003D2803"/>
    <w:rsid w:val="00422664"/>
    <w:rsid w:val="00447221"/>
    <w:rsid w:val="00457A99"/>
    <w:rsid w:val="00476906"/>
    <w:rsid w:val="004867B4"/>
    <w:rsid w:val="004A1187"/>
    <w:rsid w:val="004C5C12"/>
    <w:rsid w:val="00501E32"/>
    <w:rsid w:val="005034DC"/>
    <w:rsid w:val="005C4449"/>
    <w:rsid w:val="0062380C"/>
    <w:rsid w:val="006420CA"/>
    <w:rsid w:val="006A11A1"/>
    <w:rsid w:val="006A45FD"/>
    <w:rsid w:val="00754412"/>
    <w:rsid w:val="007B08B0"/>
    <w:rsid w:val="007B1883"/>
    <w:rsid w:val="007B7D22"/>
    <w:rsid w:val="007C14DB"/>
    <w:rsid w:val="007C1835"/>
    <w:rsid w:val="008654CE"/>
    <w:rsid w:val="0090345B"/>
    <w:rsid w:val="00910133"/>
    <w:rsid w:val="00971F7D"/>
    <w:rsid w:val="009808C6"/>
    <w:rsid w:val="00983CC6"/>
    <w:rsid w:val="00992B1D"/>
    <w:rsid w:val="009A2B0F"/>
    <w:rsid w:val="009B46A7"/>
    <w:rsid w:val="00A11DEB"/>
    <w:rsid w:val="00A27D96"/>
    <w:rsid w:val="00A9215C"/>
    <w:rsid w:val="00AD1E6C"/>
    <w:rsid w:val="00AF7086"/>
    <w:rsid w:val="00B30347"/>
    <w:rsid w:val="00B4217F"/>
    <w:rsid w:val="00B503FE"/>
    <w:rsid w:val="00B57892"/>
    <w:rsid w:val="00B76057"/>
    <w:rsid w:val="00C00DB6"/>
    <w:rsid w:val="00C16D0B"/>
    <w:rsid w:val="00C320CA"/>
    <w:rsid w:val="00C33E7E"/>
    <w:rsid w:val="00C709FB"/>
    <w:rsid w:val="00CC3801"/>
    <w:rsid w:val="00CE2147"/>
    <w:rsid w:val="00D152D2"/>
    <w:rsid w:val="00DB16C7"/>
    <w:rsid w:val="00DD3ABA"/>
    <w:rsid w:val="00E03DFF"/>
    <w:rsid w:val="00E32F26"/>
    <w:rsid w:val="00E823C9"/>
    <w:rsid w:val="00EF47E9"/>
    <w:rsid w:val="00F3632E"/>
    <w:rsid w:val="00F8673E"/>
    <w:rsid w:val="00F917C9"/>
    <w:rsid w:val="00FA0F57"/>
    <w:rsid w:val="00FE4257"/>
    <w:rsid w:val="00FF68C7"/>
    <w:rsid w:val="4D165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23"/>
    <w:qFormat/>
    <w:uiPriority w:val="0"/>
    <w:pPr>
      <w:keepNext/>
      <w:keepLines/>
      <w:spacing w:before="260" w:after="260" w:line="416" w:lineRule="auto"/>
      <w:outlineLvl w:val="2"/>
    </w:pPr>
    <w:rPr>
      <w:b/>
      <w:bCs/>
      <w:sz w:val="32"/>
      <w:szCs w:val="32"/>
    </w:rPr>
  </w:style>
  <w:style w:type="paragraph" w:styleId="5">
    <w:name w:val="heading 4"/>
    <w:basedOn w:val="1"/>
    <w:next w:val="1"/>
    <w:link w:val="24"/>
    <w:qFormat/>
    <w:uiPriority w:val="0"/>
    <w:pPr>
      <w:keepNext/>
      <w:keepLines/>
      <w:spacing w:before="280" w:after="290" w:line="376" w:lineRule="auto"/>
      <w:outlineLvl w:val="3"/>
    </w:pPr>
    <w:rPr>
      <w:rFonts w:ascii="Cambria" w:hAnsi="Cambria"/>
      <w:b/>
      <w:bCs/>
      <w:sz w:val="28"/>
      <w:szCs w:val="28"/>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Document Map"/>
    <w:basedOn w:val="1"/>
    <w:link w:val="47"/>
    <w:semiHidden/>
    <w:unhideWhenUsed/>
    <w:uiPriority w:val="99"/>
    <w:rPr>
      <w:rFonts w:ascii="宋体"/>
      <w:sz w:val="18"/>
      <w:szCs w:val="18"/>
    </w:rPr>
  </w:style>
  <w:style w:type="paragraph" w:styleId="7">
    <w:name w:val="annotation text"/>
    <w:basedOn w:val="1"/>
    <w:link w:val="25"/>
    <w:uiPriority w:val="0"/>
    <w:pPr>
      <w:spacing w:line="360" w:lineRule="auto"/>
      <w:jc w:val="left"/>
    </w:pPr>
    <w:rPr>
      <w:rFonts w:hint="eastAsia"/>
      <w:sz w:val="24"/>
    </w:rPr>
  </w:style>
  <w:style w:type="paragraph" w:styleId="8">
    <w:name w:val="toc 3"/>
    <w:basedOn w:val="1"/>
    <w:next w:val="1"/>
    <w:uiPriority w:val="39"/>
    <w:pPr>
      <w:ind w:left="840" w:leftChars="400"/>
    </w:pPr>
  </w:style>
  <w:style w:type="paragraph" w:styleId="9">
    <w:name w:val="Balloon Text"/>
    <w:basedOn w:val="1"/>
    <w:link w:val="28"/>
    <w:uiPriority w:val="0"/>
    <w:rPr>
      <w:sz w:val="18"/>
      <w:szCs w:val="18"/>
    </w:rPr>
  </w:style>
  <w:style w:type="paragraph" w:styleId="10">
    <w:name w:val="footer"/>
    <w:basedOn w:val="1"/>
    <w:link w:val="29"/>
    <w:uiPriority w:val="0"/>
    <w:pPr>
      <w:tabs>
        <w:tab w:val="center" w:pos="4153"/>
        <w:tab w:val="right" w:pos="8306"/>
      </w:tabs>
      <w:snapToGrid w:val="0"/>
      <w:jc w:val="left"/>
    </w:pPr>
    <w:rPr>
      <w:sz w:val="18"/>
      <w:szCs w:val="18"/>
    </w:rPr>
  </w:style>
  <w:style w:type="paragraph" w:styleId="11">
    <w:name w:val="header"/>
    <w:basedOn w:val="1"/>
    <w:link w:val="30"/>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iPriority w:val="39"/>
    <w:pPr>
      <w:tabs>
        <w:tab w:val="left" w:pos="420"/>
        <w:tab w:val="right" w:leader="dot" w:pos="9628"/>
      </w:tabs>
    </w:pPr>
  </w:style>
  <w:style w:type="paragraph" w:styleId="13">
    <w:name w:val="toc 2"/>
    <w:basedOn w:val="1"/>
    <w:next w:val="1"/>
    <w:uiPriority w:val="39"/>
    <w:pPr>
      <w:ind w:left="420" w:leftChars="200"/>
    </w:pPr>
  </w:style>
  <w:style w:type="paragraph" w:styleId="14">
    <w:name w:val="Normal (Web)"/>
    <w:basedOn w:val="1"/>
    <w:semiHidden/>
    <w:unhideWhenUsed/>
    <w:uiPriority w:val="99"/>
    <w:rPr>
      <w:rFonts w:ascii="Times New Roman" w:hAnsi="Times New Roman"/>
      <w:sz w:val="24"/>
      <w:szCs w:val="24"/>
    </w:rPr>
  </w:style>
  <w:style w:type="character" w:styleId="17">
    <w:name w:val="Strong"/>
    <w:basedOn w:val="16"/>
    <w:qFormat/>
    <w:uiPriority w:val="22"/>
    <w:rPr>
      <w:b/>
      <w:bCs/>
    </w:rPr>
  </w:style>
  <w:style w:type="character" w:styleId="18">
    <w:name w:val="Hyperlink"/>
    <w:basedOn w:val="16"/>
    <w:uiPriority w:val="99"/>
    <w:rPr>
      <w:color w:val="0000FF"/>
      <w:u w:val="single"/>
    </w:rPr>
  </w:style>
  <w:style w:type="character" w:styleId="19">
    <w:name w:val="annotation reference"/>
    <w:basedOn w:val="16"/>
    <w:uiPriority w:val="0"/>
    <w:rPr>
      <w:rFonts w:hint="default" w:ascii="Times New Roman"/>
      <w:sz w:val="21"/>
    </w:rPr>
  </w:style>
  <w:style w:type="character" w:customStyle="1" w:styleId="20">
    <w:name w:val="标题 1 字符"/>
    <w:basedOn w:val="16"/>
    <w:link w:val="2"/>
    <w:semiHidden/>
    <w:uiPriority w:val="0"/>
    <w:rPr>
      <w:b/>
      <w:bCs/>
      <w:kern w:val="44"/>
      <w:sz w:val="44"/>
      <w:szCs w:val="44"/>
    </w:rPr>
  </w:style>
  <w:style w:type="character" w:customStyle="1" w:styleId="21">
    <w:name w:val="标题 2 Char"/>
    <w:basedOn w:val="16"/>
    <w:link w:val="22"/>
    <w:semiHidden/>
    <w:uiPriority w:val="0"/>
    <w:rPr>
      <w:rFonts w:ascii="Cambria" w:hAnsi="Cambria" w:eastAsia="宋体"/>
      <w:b/>
      <w:bCs/>
      <w:sz w:val="32"/>
      <w:szCs w:val="32"/>
    </w:rPr>
  </w:style>
  <w:style w:type="paragraph" w:customStyle="1" w:styleId="22">
    <w:name w:val="标题 21"/>
    <w:basedOn w:val="1"/>
    <w:next w:val="1"/>
    <w:link w:val="21"/>
    <w:uiPriority w:val="0"/>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23">
    <w:name w:val="标题 3 字符"/>
    <w:basedOn w:val="16"/>
    <w:link w:val="4"/>
    <w:uiPriority w:val="0"/>
    <w:rPr>
      <w:b/>
      <w:bCs/>
      <w:sz w:val="32"/>
      <w:szCs w:val="32"/>
    </w:rPr>
  </w:style>
  <w:style w:type="character" w:customStyle="1" w:styleId="24">
    <w:name w:val="标题 4 字符"/>
    <w:basedOn w:val="16"/>
    <w:link w:val="5"/>
    <w:uiPriority w:val="0"/>
    <w:rPr>
      <w:rFonts w:ascii="Cambria" w:hAnsi="Cambria" w:eastAsia="宋体"/>
      <w:b/>
      <w:bCs/>
      <w:sz w:val="28"/>
      <w:szCs w:val="28"/>
    </w:rPr>
  </w:style>
  <w:style w:type="character" w:customStyle="1" w:styleId="25">
    <w:name w:val="批注文字 字符"/>
    <w:basedOn w:val="16"/>
    <w:link w:val="7"/>
    <w:semiHidden/>
    <w:uiPriority w:val="0"/>
    <w:rPr>
      <w:rFonts w:hint="eastAsia" w:ascii="Calibri" w:hAnsi="Calibri"/>
      <w:sz w:val="24"/>
    </w:rPr>
  </w:style>
  <w:style w:type="character" w:customStyle="1" w:styleId="26">
    <w:name w:val="正文文本缩进 Char"/>
    <w:basedOn w:val="16"/>
    <w:link w:val="27"/>
    <w:semiHidden/>
    <w:uiPriority w:val="0"/>
    <w:rPr>
      <w:rFonts w:ascii="Arial" w:hAnsi="Arial" w:eastAsia="宋体" w:cs="Times New Roman"/>
      <w:sz w:val="24"/>
      <w:szCs w:val="24"/>
    </w:rPr>
  </w:style>
  <w:style w:type="paragraph" w:customStyle="1" w:styleId="27">
    <w:name w:val="正文文本缩进1"/>
    <w:basedOn w:val="1"/>
    <w:link w:val="26"/>
    <w:uiPriority w:val="0"/>
    <w:pPr>
      <w:ind w:left="840" w:firstLine="480"/>
    </w:pPr>
    <w:rPr>
      <w:rFonts w:ascii="Arial" w:hAnsi="Arial"/>
      <w:sz w:val="24"/>
      <w:szCs w:val="24"/>
    </w:rPr>
  </w:style>
  <w:style w:type="character" w:customStyle="1" w:styleId="28">
    <w:name w:val="批注框文本 字符"/>
    <w:basedOn w:val="16"/>
    <w:link w:val="9"/>
    <w:semiHidden/>
    <w:uiPriority w:val="0"/>
    <w:rPr>
      <w:sz w:val="18"/>
      <w:szCs w:val="18"/>
    </w:rPr>
  </w:style>
  <w:style w:type="character" w:customStyle="1" w:styleId="29">
    <w:name w:val="页脚 字符"/>
    <w:basedOn w:val="16"/>
    <w:link w:val="10"/>
    <w:semiHidden/>
    <w:uiPriority w:val="0"/>
    <w:rPr>
      <w:sz w:val="18"/>
      <w:szCs w:val="18"/>
    </w:rPr>
  </w:style>
  <w:style w:type="character" w:customStyle="1" w:styleId="30">
    <w:name w:val="页眉 字符"/>
    <w:basedOn w:val="16"/>
    <w:link w:val="11"/>
    <w:uiPriority w:val="0"/>
    <w:rPr>
      <w:sz w:val="18"/>
      <w:szCs w:val="18"/>
    </w:rPr>
  </w:style>
  <w:style w:type="paragraph" w:customStyle="1" w:styleId="31">
    <w:name w:val="主题"/>
    <w:basedOn w:val="1"/>
    <w:uiPriority w:val="0"/>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32">
    <w:name w:val="列出段落1"/>
    <w:basedOn w:val="1"/>
    <w:uiPriority w:val="0"/>
    <w:pPr>
      <w:ind w:firstLine="420" w:firstLineChars="200"/>
    </w:pPr>
  </w:style>
  <w:style w:type="paragraph" w:customStyle="1" w:styleId="33">
    <w:name w:val="TOC 标题1"/>
    <w:basedOn w:val="2"/>
    <w:next w:val="1"/>
    <w:uiPriority w:val="0"/>
    <w:pPr>
      <w:widowControl/>
      <w:spacing w:before="480" w:after="0" w:line="276" w:lineRule="auto"/>
      <w:jc w:val="left"/>
      <w:outlineLvl w:val="9"/>
    </w:pPr>
    <w:rPr>
      <w:rFonts w:ascii="Cambria" w:hAnsi="Cambria"/>
      <w:color w:val="365F90"/>
      <w:kern w:val="0"/>
      <w:sz w:val="28"/>
      <w:szCs w:val="28"/>
    </w:rPr>
  </w:style>
  <w:style w:type="paragraph" w:customStyle="1" w:styleId="34">
    <w:name w:val="*Body 1"/>
    <w:uiPriority w:val="0"/>
    <w:pPr>
      <w:spacing w:before="120" w:after="120" w:line="360" w:lineRule="auto"/>
    </w:pPr>
    <w:rPr>
      <w:rFonts w:ascii="Arial" w:hAnsi="Arial" w:eastAsia="宋体" w:cs="Times New Roman"/>
      <w:sz w:val="24"/>
      <w:lang w:val="en-US" w:eastAsia="en-US" w:bidi="ar-SA"/>
    </w:rPr>
  </w:style>
  <w:style w:type="paragraph" w:customStyle="1" w:styleId="35">
    <w:name w:val="正文缩进1"/>
    <w:basedOn w:val="1"/>
    <w:uiPriority w:val="0"/>
    <w:pPr>
      <w:ind w:firstLine="420" w:firstLineChars="200"/>
    </w:pPr>
    <w:rPr>
      <w:rFonts w:ascii="Arial" w:hAnsi="Arial"/>
      <w:sz w:val="24"/>
      <w:szCs w:val="24"/>
    </w:rPr>
  </w:style>
  <w:style w:type="paragraph" w:customStyle="1" w:styleId="36">
    <w:name w:val="列出段落11"/>
    <w:basedOn w:val="1"/>
    <w:uiPriority w:val="0"/>
    <w:pPr>
      <w:ind w:firstLine="200" w:firstLineChars="200"/>
    </w:pPr>
    <w:rPr>
      <w:rFonts w:ascii="Times New Roman" w:hAnsi="Times New Roman"/>
      <w:sz w:val="24"/>
      <w:szCs w:val="20"/>
    </w:rPr>
  </w:style>
  <w:style w:type="paragraph" w:customStyle="1" w:styleId="37">
    <w:name w:val="页眉1"/>
    <w:basedOn w:val="1"/>
    <w:uiPriority w:val="0"/>
    <w:pPr>
      <w:pBdr>
        <w:bottom w:val="single" w:color="auto" w:sz="6" w:space="1"/>
      </w:pBdr>
      <w:tabs>
        <w:tab w:val="center" w:pos="4153"/>
        <w:tab w:val="right" w:pos="8306"/>
      </w:tabs>
      <w:snapToGrid w:val="0"/>
      <w:jc w:val="center"/>
    </w:pPr>
    <w:rPr>
      <w:sz w:val="18"/>
      <w:szCs w:val="18"/>
    </w:rPr>
  </w:style>
  <w:style w:type="character" w:customStyle="1" w:styleId="38">
    <w:name w:val="页码1"/>
    <w:basedOn w:val="16"/>
    <w:uiPriority w:val="0"/>
    <w:rPr>
      <w:rFonts w:ascii="MS Mincho" w:eastAsia="MS Mincho"/>
    </w:rPr>
  </w:style>
  <w:style w:type="paragraph" w:customStyle="1" w:styleId="39">
    <w:name w:val="标题 31"/>
    <w:basedOn w:val="1"/>
    <w:next w:val="1"/>
    <w:link w:val="42"/>
    <w:uiPriority w:val="0"/>
    <w:pPr>
      <w:keepNext/>
      <w:keepLines/>
      <w:numPr>
        <w:ilvl w:val="2"/>
        <w:numId w:val="1"/>
      </w:numPr>
      <w:spacing w:before="100" w:beforeAutospacing="1" w:after="100" w:afterAutospacing="1"/>
      <w:jc w:val="left"/>
      <w:outlineLvl w:val="2"/>
    </w:pPr>
    <w:rPr>
      <w:rFonts w:ascii="Times New Roman"/>
      <w:b/>
      <w:sz w:val="32"/>
    </w:rPr>
  </w:style>
  <w:style w:type="paragraph" w:customStyle="1" w:styleId="40">
    <w:name w:val="标题 41"/>
    <w:basedOn w:val="1"/>
    <w:next w:val="1"/>
    <w:link w:val="43"/>
    <w:uiPriority w:val="0"/>
    <w:pPr>
      <w:keepNext/>
      <w:numPr>
        <w:ilvl w:val="3"/>
        <w:numId w:val="1"/>
      </w:numPr>
      <w:spacing w:beforeLines="50" w:afterLines="50" w:line="360" w:lineRule="auto"/>
      <w:jc w:val="center"/>
      <w:outlineLvl w:val="3"/>
    </w:pPr>
    <w:rPr>
      <w:rFonts w:ascii="Times New Roman"/>
      <w:i/>
      <w:sz w:val="24"/>
    </w:rPr>
  </w:style>
  <w:style w:type="paragraph" w:customStyle="1" w:styleId="41">
    <w:name w:val="标题 51"/>
    <w:basedOn w:val="1"/>
    <w:next w:val="1"/>
    <w:link w:val="44"/>
    <w:uiPriority w:val="0"/>
    <w:pPr>
      <w:keepNext/>
      <w:numPr>
        <w:ilvl w:val="4"/>
        <w:numId w:val="1"/>
      </w:numPr>
      <w:spacing w:line="360" w:lineRule="auto"/>
      <w:outlineLvl w:val="4"/>
    </w:pPr>
    <w:rPr>
      <w:rFonts w:ascii="Times New Roman"/>
      <w:i/>
      <w:sz w:val="24"/>
    </w:rPr>
  </w:style>
  <w:style w:type="character" w:customStyle="1" w:styleId="42">
    <w:name w:val="标题 3 Char"/>
    <w:basedOn w:val="16"/>
    <w:link w:val="39"/>
    <w:semiHidden/>
    <w:uiPriority w:val="0"/>
    <w:rPr>
      <w:rFonts w:hint="default" w:ascii="Times New Roman"/>
      <w:b/>
      <w:kern w:val="2"/>
      <w:sz w:val="32"/>
    </w:rPr>
  </w:style>
  <w:style w:type="character" w:customStyle="1" w:styleId="43">
    <w:name w:val="标题 4 Char"/>
    <w:basedOn w:val="16"/>
    <w:link w:val="40"/>
    <w:semiHidden/>
    <w:uiPriority w:val="0"/>
    <w:rPr>
      <w:rFonts w:hint="default" w:ascii="Times New Roman"/>
      <w:i/>
      <w:kern w:val="2"/>
      <w:sz w:val="24"/>
    </w:rPr>
  </w:style>
  <w:style w:type="character" w:customStyle="1" w:styleId="44">
    <w:name w:val="标题 5 Char"/>
    <w:basedOn w:val="16"/>
    <w:link w:val="41"/>
    <w:semiHidden/>
    <w:uiPriority w:val="0"/>
    <w:rPr>
      <w:rFonts w:hint="default" w:ascii="Times New Roman"/>
      <w:i/>
      <w:kern w:val="2"/>
      <w:sz w:val="24"/>
    </w:rPr>
  </w:style>
  <w:style w:type="character" w:customStyle="1" w:styleId="45">
    <w:name w:val="页眉 Char1"/>
    <w:basedOn w:val="16"/>
    <w:semiHidden/>
    <w:uiPriority w:val="0"/>
    <w:rPr>
      <w:rFonts w:hint="default" w:ascii="Times New Roman"/>
      <w:kern w:val="2"/>
      <w:sz w:val="18"/>
    </w:rPr>
  </w:style>
  <w:style w:type="character" w:customStyle="1" w:styleId="46">
    <w:name w:val="批注文字 Char1"/>
    <w:basedOn w:val="16"/>
    <w:semiHidden/>
    <w:uiPriority w:val="0"/>
    <w:rPr>
      <w:rFonts w:hint="default" w:ascii="Times New Roman"/>
      <w:kern w:val="2"/>
      <w:sz w:val="24"/>
    </w:rPr>
  </w:style>
  <w:style w:type="character" w:customStyle="1" w:styleId="47">
    <w:name w:val="文档结构图 字符"/>
    <w:basedOn w:val="16"/>
    <w:link w:val="6"/>
    <w:semiHidden/>
    <w:uiPriority w:val="99"/>
    <w:rPr>
      <w:rFonts w:ascii="宋体" w:hAnsi="Calibri"/>
      <w:kern w:val="2"/>
      <w:sz w:val="18"/>
      <w:szCs w:val="18"/>
    </w:rPr>
  </w:style>
  <w:style w:type="paragraph" w:styleId="4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1224</Words>
  <Characters>1526</Characters>
  <Lines>64</Lines>
  <Paragraphs>18</Paragraphs>
  <TotalTime>2</TotalTime>
  <ScaleCrop>false</ScaleCrop>
  <LinksUpToDate>false</LinksUpToDate>
  <CharactersWithSpaces>1601</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2026-03-30T09:02:00Z</dcterms:created>
  <dc:creator>A</dc:creator>
  <cp:lastModifiedBy>cd</cp:lastModifiedBy>
  <dcterms:modified xsi:type="dcterms:W3CDTF">2026-03-31T01:18:55Z</dcterms:modified>
  <dc:title>文档状态</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7C58CAE262704FE28190BF4CFDC0EA11_13</vt:lpwstr>
  </property>
</Properties>
</file>