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00" w:line="300" w:lineRule="auto"/>
        <w:jc w:val="center"/>
      </w:pPr>
      <w:r>
        <w:rPr>
          <w:rFonts w:ascii="Arial" w:hAnsi="Arial" w:eastAsia="Arial" w:cs="Arial"/>
          <w:b/>
          <w:sz w:val="34"/>
          <w:szCs w:val="34"/>
          <w:color w:val="17365D"/>
        </w:rPr>
        <w:t xml:space="preserve">N?I QUY V? CH?NH S?CH L?U TR?</w:t>
      </w:r>
    </w:p>
    <w:p>
      <w:pPr>
        <w:spacing w:before="0" w:after="220" w:line="300" w:lineRule="auto"/>
        <w:jc w:val="center"/>
      </w:pPr>
      <w:r>
        <w:rPr>
          <w:rFonts w:ascii="Arial" w:hAnsi="Arial" w:eastAsia="Arial" w:cs="Arial"/>
          <w:sz w:val="22"/>
          <w:szCs w:val="22"/>
          <w:color w:val="52657A"/>
        </w:rPr>
        <w:t xml:space="preserve">H??ng d?n ??t ph?ng, ph? thu, h?y booking, d?ch v? v? ho?n ti?n</w:t>
      </w:r>
    </w:p>
    <w:p>
      <w:pPr>
        <w:spacing w:before="0" w:after="240" w:line="300" w:lineRule="auto"/>
      </w:pPr>
      <w:r>
        <w:rPr>
          <w:rFonts w:ascii="Arial" w:hAnsi="Arial" w:eastAsia="Arial" w:cs="Arial"/>
          <w:sz w:val="21"/>
          <w:szCs w:val="21"/>
          <w:color w:val="333333"/>
        </w:rPr>
        <w:t xml:space="preserve">Tổng hợp quy tắc hệ thống đang áp dụng cho đặt phòng, nhận/trả phòng, hủy booking, dịch vụ và đối soát. Hãy kiểm tra chi tiết booking trước khi xác nhận các khoản thu hoặc hoàn.</w:t>
      </w:r>
    </w:p>
    <w:p>
      <w:pPr>
        <w:spacing w:before="180" w:after="60" w:line="300" w:lineRule="auto"/>
        <w:keepNext/>
      </w:pPr>
      <w:r>
        <w:rPr>
          <w:rFonts w:ascii="Arial" w:hAnsi="Arial" w:eastAsia="Arial" w:cs="Arial"/>
          <w:b/>
          <w:sz w:val="25"/>
          <w:szCs w:val="25"/>
          <w:color w:val="17365D"/>
        </w:rPr>
        <w:t xml:space="preserve">1. Đặt phòng</w:t>
      </w:r>
    </w:p>
    <w:p>
      <w:pPr>
        <w:spacing w:before="0" w:after="60" w:line="300" w:lineRule="auto"/>
      </w:pPr>
      <w:r>
        <w:rPr>
          <w:rFonts w:ascii="Arial" w:hAnsi="Arial" w:eastAsia="Arial" w:cs="Arial"/>
          <w:sz w:val="21"/>
          <w:szCs w:val="21"/>
          <w:color w:val="404040"/>
        </w:rPr>
        <w:t xml:space="preserve">Kiểm tra ngày lưu trú, loại phòng, số lượng khách và thông tin liên hệ trước khi xác nhận booking.</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Giá và tình trạng phòng được áp dụng theo booking đã xác nhận.</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Các dịch vụ đặt kèm được tính theo số lượng và đơn giá ghi trên booking.</w:t>
      </w:r>
    </w:p>
    <w:p>
      <w:pPr>
        <w:spacing w:before="180" w:after="60" w:line="300" w:lineRule="auto"/>
        <w:keepNext/>
      </w:pPr>
      <w:r>
        <w:rPr>
          <w:rFonts w:ascii="Arial" w:hAnsi="Arial" w:eastAsia="Arial" w:cs="Arial"/>
          <w:b/>
          <w:sz w:val="25"/>
          <w:szCs w:val="25"/>
          <w:color w:val="17365D"/>
        </w:rPr>
        <w:t xml:space="preserve">2. Khuyến mãi</w:t>
      </w:r>
    </w:p>
    <w:p>
      <w:pPr>
        <w:spacing w:before="0" w:after="60" w:line="300" w:lineRule="auto"/>
      </w:pPr>
      <w:r>
        <w:rPr>
          <w:rFonts w:ascii="Arial" w:hAnsi="Arial" w:eastAsia="Arial" w:cs="Arial"/>
          <w:sz w:val="21"/>
          <w:szCs w:val="21"/>
          <w:color w:val="404040"/>
        </w:rPr>
        <w:t xml:space="preserve">Mỗi mã khuyến mãi chỉ được áp dụng một lần cho từng khách hàng.</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Khách có tài khoản chính thức được sử dụng mỗi mã tối đa một lần cho tài khoản đó.</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Khách vãng lai cũng chỉ được sử dụng mỗi mã một lần; ghi nhận việc sử dụng theo thông tin khách trên booking.</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Khi mã đã được áp dụng vào booking, quyền sử dụng mã được tính là đã dùng. Nếu booking đó bị hủy, mã không được hoàn lại và khách không thể dùng lại mã đó.</w:t>
      </w:r>
    </w:p>
    <w:p>
      <w:pPr>
        <w:spacing w:before="180" w:after="60" w:line="300" w:lineRule="auto"/>
        <w:keepNext/>
      </w:pPr>
      <w:r>
        <w:rPr>
          <w:rFonts w:ascii="Arial" w:hAnsi="Arial" w:eastAsia="Arial" w:cs="Arial"/>
          <w:b/>
          <w:sz w:val="25"/>
          <w:szCs w:val="25"/>
          <w:color w:val="17365D"/>
        </w:rPr>
        <w:t xml:space="preserve">3. Check-in sớm</w:t>
      </w:r>
    </w:p>
    <w:p>
      <w:pPr>
        <w:spacing w:before="0" w:after="60" w:line="300" w:lineRule="auto"/>
      </w:pPr>
      <w:r>
        <w:rPr>
          <w:rFonts w:ascii="Arial" w:hAnsi="Arial" w:eastAsia="Arial" w:cs="Arial"/>
          <w:sz w:val="21"/>
          <w:szCs w:val="21"/>
          <w:color w:val="404040"/>
        </w:rPr>
        <w:t xml:space="preserve">Có thể phát sinh phụ thu tùy thời điểm khách nhận phòng thực tế so với giờ check-in đã đặt.</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Trước 06:00: 100% giá phòng ngày đó.</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Từ 06:00 đến 09:00: 50% giá phòng ngày đó.</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Sau 09:00 đến trước giờ check-in đã đặt: 30% giá phòng ngày đó.</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Nếu nhận phòng từ ngày trước ngày đặt, tính 100% giá phòng của ngày nhận sớm đó; nhận sớm nhiều ngày thì tính đủ giá từng ngày sớm.</w:t>
      </w:r>
    </w:p>
    <w:p>
      <w:pPr>
        <w:spacing w:before="180" w:after="60" w:line="300" w:lineRule="auto"/>
        <w:keepNext/>
      </w:pPr>
      <w:r>
        <w:rPr>
          <w:rFonts w:ascii="Arial" w:hAnsi="Arial" w:eastAsia="Arial" w:cs="Arial"/>
          <w:b/>
          <w:sz w:val="25"/>
          <w:szCs w:val="25"/>
          <w:color w:val="17365D"/>
        </w:rPr>
        <w:t xml:space="preserve">4. Check-out trễ</w:t>
      </w:r>
    </w:p>
    <w:p>
      <w:pPr>
        <w:spacing w:before="0" w:after="60" w:line="300" w:lineRule="auto"/>
      </w:pPr>
      <w:r>
        <w:rPr>
          <w:rFonts w:ascii="Arial" w:hAnsi="Arial" w:eastAsia="Arial" w:cs="Arial"/>
          <w:sz w:val="21"/>
          <w:szCs w:val="21"/>
          <w:color w:val="404040"/>
        </w:rPr>
        <w:t xml:space="preserve">Phụ thu được tính theo giá phòng ngày check-out và tự cập nhật vào tổng booking khi phát sinh.</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Đến trước 12:30: không tính phụ thu.</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Từ 12:30 đến 15:00: 30% giá phòng ngày đó.</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Sau 15:00 đến 18:00: 50% giá phòng ngày đó.</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Sau 18:00 hoặc trả sang ngày hôm sau: 100% giá phòng ngày đó.</w:t>
      </w:r>
    </w:p>
    <w:p>
      <w:pPr>
        <w:spacing w:before="180" w:after="60" w:line="300" w:lineRule="auto"/>
        <w:keepNext/>
      </w:pPr>
      <w:r>
        <w:rPr>
          <w:rFonts w:ascii="Arial" w:hAnsi="Arial" w:eastAsia="Arial" w:cs="Arial"/>
          <w:b/>
          <w:sz w:val="25"/>
          <w:szCs w:val="25"/>
          <w:color w:val="17365D"/>
        </w:rPr>
        <w:t xml:space="preserve">5. Hoàn tiền do hủy booking</w:t>
      </w:r>
    </w:p>
    <w:p>
      <w:pPr>
        <w:spacing w:before="0" w:after="60" w:line="300" w:lineRule="auto"/>
      </w:pPr>
      <w:r>
        <w:rPr>
          <w:rFonts w:ascii="Arial" w:hAnsi="Arial" w:eastAsia="Arial" w:cs="Arial"/>
          <w:sz w:val="21"/>
          <w:szCs w:val="21"/>
          <w:color w:val="404040"/>
        </w:rPr>
        <w:t xml:space="preserve">Mức khấu trừ tiền phòng phụ thuộc vào thời điểm yêu cầu hủy so với giờ check-in đầu tiên của booking.</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Từ 72 giờ trước check-in trở lên: không áp dụng phạt tiền phòng.</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Từ 24 đến dưới 72 giờ: mức phạt là 50% phần tiền phòng được phân bổ.</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Dưới 24 giờ hoặc khách không đến: mức phạt là 100% phần tiền phòng được phân bổ.</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Toàn bộ phần tiền đã thanh toán được phân bổ cho dịch vụ được hoàn; mức phạt hủy chỉ khấu trừ vào phần tiền phòng.</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Số tiền hoàn cuối cùng căn cứ vào số đã thanh toán và cách phân bổ giữa tiền phòng, dịch vụ, giảm giá và phụ thu của booking; hãy kiểm tra yêu cầu hoàn trước khi xác nhận.</w:t>
      </w:r>
    </w:p>
    <w:p>
      <w:pPr>
        <w:spacing w:before="180" w:after="60" w:line="300" w:lineRule="auto"/>
        <w:keepNext/>
      </w:pPr>
      <w:r>
        <w:rPr>
          <w:rFonts w:ascii="Arial" w:hAnsi="Arial" w:eastAsia="Arial" w:cs="Arial"/>
          <w:b/>
          <w:sz w:val="25"/>
          <w:szCs w:val="25"/>
          <w:color w:val="17365D"/>
        </w:rPr>
        <w:t xml:space="preserve">6. Hoàn tiền dư khi checkout</w:t>
      </w:r>
    </w:p>
    <w:p>
      <w:pPr>
        <w:spacing w:before="0" w:after="60" w:line="300" w:lineRule="auto"/>
      </w:pPr>
      <w:r>
        <w:rPr>
          <w:rFonts w:ascii="Arial" w:hAnsi="Arial" w:eastAsia="Arial" w:cs="Arial"/>
          <w:sz w:val="21"/>
          <w:szCs w:val="21"/>
          <w:color w:val="404040"/>
        </w:rPr>
        <w:t xml:space="preserve">Đây là khoản hoàn phát sinh khi đối soát checkout, không phải khoản hoàn do hủy booking.</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Phát sinh khi khách đã thanh toán nhiều hơn tổng chi phí thực tế, ví dụ dịch vụ đã thanh toán nhưng chưa sử dụng được hủy trước checkout.</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Hoàn theo số tiền khách thực trả vượt quá số tiền cuối cùng phải thanh toán; không áp dụng mức phạt hủy phòng.</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Kiểm tra lại tiền phòng, dịch vụ đã dùng, dịch vụ đã hủy, phụ thu và giảm giá trước khi xác nhận số tiền hoàn.</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Xử lý theo phương thức hoàn đã chọn: tiền mặt tại quầy hoặc chuyển khoản/hoàn online.</w:t>
      </w:r>
    </w:p>
    <w:p>
      <w:pPr>
        <w:spacing w:before="180" w:after="60" w:line="300" w:lineRule="auto"/>
        <w:keepNext/>
      </w:pPr>
      <w:r>
        <w:rPr>
          <w:rFonts w:ascii="Arial" w:hAnsi="Arial" w:eastAsia="Arial" w:cs="Arial"/>
          <w:b/>
          <w:sz w:val="25"/>
          <w:szCs w:val="25"/>
          <w:color w:val="17365D"/>
        </w:rPr>
        <w:t xml:space="preserve">7. Dịch vụ</w:t>
      </w:r>
    </w:p>
    <w:p>
      <w:pPr>
        <w:spacing w:before="0" w:after="60" w:line="300" w:lineRule="auto"/>
      </w:pPr>
      <w:r>
        <w:rPr>
          <w:rFonts w:ascii="Arial" w:hAnsi="Arial" w:eastAsia="Arial" w:cs="Arial"/>
          <w:sz w:val="21"/>
          <w:szCs w:val="21"/>
          <w:color w:val="404040"/>
        </w:rPr>
        <w:t xml:space="preserve">Nhân viên xác nhận dịch vụ sau khi khách sử dụng. Dịch vụ đã sử dụng không thể hủy.</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Đối chiếu tên dịch vụ, số lượng và đơn giá với khách.</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Nếu dịch vụ chưa sử dụng, hãy hủy trước khi checkout để cập nhật lại số tiền khách cần thanh toán hoặc được hoàn.</w:t>
      </w:r>
    </w:p>
    <w:p>
      <w:pPr>
        <w:spacing w:before="180" w:after="60" w:line="300" w:lineRule="auto"/>
        <w:keepNext/>
      </w:pPr>
      <w:r>
        <w:rPr>
          <w:rFonts w:ascii="Arial" w:hAnsi="Arial" w:eastAsia="Arial" w:cs="Arial"/>
          <w:b/>
          <w:sz w:val="25"/>
          <w:szCs w:val="25"/>
          <w:color w:val="17365D"/>
        </w:rPr>
        <w:t xml:space="preserve">8. Đối soát thanh toán</w:t>
      </w:r>
    </w:p>
    <w:p>
      <w:pPr>
        <w:spacing w:before="0" w:after="60" w:line="300" w:lineRule="auto"/>
      </w:pPr>
      <w:r>
        <w:rPr>
          <w:rFonts w:ascii="Arial" w:hAnsi="Arial" w:eastAsia="Arial" w:cs="Arial"/>
          <w:sz w:val="21"/>
          <w:szCs w:val="21"/>
          <w:color w:val="404040"/>
        </w:rPr>
        <w:t xml:space="preserve">Tổng cuối cùng bao gồm tiền phòng, dịch vụ, phụ thu check-in sớm, check-out trễ, phụ thu khác và giảm giá.</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So sánh tổng booking với số đã thanh toán để xác định số còn phải thu hoặc số tiền cần hoàn.</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Chọn đúng phương thức hoàn tiền và xác nhận giao tiền/chuyển khoản theo quy trình của khách sạn.</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Hoàn tiền qua tài khoản ngân hàng dự kiến mất từ 1–3 ngày.</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Khách sẽ nhận email xác nhận khi đặt booking, khi thanh toán được ghi nhận, khi checkout hoàn tất và khi khoản hoàn tiền đã được xử lý. Email chỉ gửi được khi booking có địa chỉ email hợp lệ.</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Hướng dẫn nhân viên</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Quy định vận hành lưu trú</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Tổng hợp quy tắc hệ thống đang áp dụng cho đặt phòng, nhận/trả phòng, hủy booking, dịch vụ và đối soát. Hãy kiểm tra chi tiết booking trước khi xác nhận các khoản thu hoặc hoàn.</w:t>
      </w:r>
    </w:p>
    <w:p>
      <w:pPr>
        <w:spacing w:after="55" w:line="300" w:lineRule="auto"/>
        <w:ind w:left="360" w:hanging="180"/>
      </w:pPr>
      <w:r>
        <w:rPr>
          <w:rFonts w:ascii="Arial" w:hAnsi="Arial" w:eastAsia="Arial" w:cs="Arial"/>
          <w:sz w:val="21"/>
          <w:szCs w:val="21"/>
          <w:color w:val="2563EB"/>
        </w:rPr>
        <w:t xml:space="preserve">• </w:t>
      </w:r>
      <w:r>
        <w:rPr>
          <w:rFonts w:ascii="Arial" w:hAnsi="Arial" w:eastAsia="Arial" w:cs="Arial"/>
          <w:sz w:val="21"/>
          <w:szCs w:val="21"/>
          <w:color w:val="333333"/>
        </w:rPr>
        <w:t xml:space="preserve">Các tỷ lệ phụ thu và mức phạt trên là quy tắc hiện được hệ thống áp dụng. Khi tư vấn khách, hãy đối chiếu booking, chính sách giá của khách sạn và yêu cầu hoàn thực tế.</w:t>
      </w:r>
    </w:p>
    <w:p>
      <w:pPr>
        <w:spacing w:before="200" w:after="100" w:line="300" w:lineRule="auto"/>
      </w:pPr>
      <w:r>
        <w:rPr>
          <w:rFonts w:ascii="Arial" w:hAnsi="Arial" w:eastAsia="Arial" w:cs="Arial"/>
          <w:b/>
          <w:sz w:val="20"/>
          <w:szCs w:val="20"/>
          <w:color w:val="7C4A03"/>
        </w:rPr>
        <w:t xml:space="preserve">L?u ?: Các tỷ lệ phụ thu và mức phạt trên là quy tắc hiện được hệ thống áp dụng. Khi tư vấn khách, hãy đối chiếu booking, chính sách giá của khách sạn và yêu cầu hoàn thực tế.</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Arial" w:hAnsi="Arial" w:eastAsia="Arial" w:cs="Arial"/>
        <w:lang w:val="vi-VN"/>
      </w:rPr>
    </w:rPrDefault>
  </w:docDefaults>
  <w:style w:type="paragraph" w:default="1" w:styleId="Normal">
    <w:name w:val="Normal"/>
    <w:rPr>
      <w:rFonts w:ascii="Arial" w:hAnsi="Arial" w:eastAsia="Arial" w:cs="Arial"/>
      <w:sz w:val="21"/>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