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C0EC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Lê Ngọc Kiều Anh - 22520047</w:t>
      </w:r>
    </w:p>
    <w:p w14:paraId="1AC7F385">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BÀI TẬP AN TOÀN MẠNG MÁY TÍNH BUỔI 11</w:t>
      </w:r>
    </w:p>
    <w:p w14:paraId="552BF275">
      <w:pPr>
        <w:jc w:val="center"/>
        <w:rPr>
          <w:rFonts w:hint="default" w:ascii="Times New Roman" w:hAnsi="Times New Roman" w:cs="Times New Roman"/>
          <w:b/>
          <w:bCs/>
          <w:sz w:val="28"/>
          <w:szCs w:val="28"/>
          <w:lang w:val="en-US"/>
        </w:rPr>
      </w:pPr>
    </w:p>
    <w:p w14:paraId="2A8F5543">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Câu 1. Giả sử một ACL chứa những luật sau để xử lí các gói tin đi vào mạng. Luật này có hợp lí và có bảo mật?</w:t>
      </w:r>
    </w:p>
    <w:tbl>
      <w:tblPr>
        <w:tblStyle w:val="7"/>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37"/>
        <w:gridCol w:w="1224"/>
        <w:gridCol w:w="1394"/>
        <w:gridCol w:w="1288"/>
        <w:gridCol w:w="1394"/>
        <w:gridCol w:w="2965"/>
      </w:tblGrid>
      <w:tr w14:paraId="715C4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Pr>
          <w:p w14:paraId="2F477F1B">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 addr</w:t>
            </w:r>
          </w:p>
        </w:tc>
        <w:tc>
          <w:tcPr>
            <w:tcW w:w="1224" w:type="dxa"/>
          </w:tcPr>
          <w:p w14:paraId="703909E1">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 port</w:t>
            </w:r>
          </w:p>
        </w:tc>
        <w:tc>
          <w:tcPr>
            <w:tcW w:w="1394" w:type="dxa"/>
          </w:tcPr>
          <w:p w14:paraId="4CE3BF31">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Ext addr</w:t>
            </w:r>
          </w:p>
        </w:tc>
        <w:tc>
          <w:tcPr>
            <w:tcW w:w="1288" w:type="dxa"/>
          </w:tcPr>
          <w:p w14:paraId="12ADBBBB">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Ext port</w:t>
            </w:r>
          </w:p>
        </w:tc>
        <w:tc>
          <w:tcPr>
            <w:tcW w:w="1394" w:type="dxa"/>
          </w:tcPr>
          <w:p w14:paraId="4C68F02E">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Action</w:t>
            </w:r>
          </w:p>
        </w:tc>
        <w:tc>
          <w:tcPr>
            <w:tcW w:w="2965" w:type="dxa"/>
          </w:tcPr>
          <w:p w14:paraId="6F469D4E">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Comments</w:t>
            </w:r>
          </w:p>
        </w:tc>
      </w:tr>
      <w:tr w14:paraId="43A24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Pr>
          <w:p w14:paraId="5C96DCAB">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t>
            </w:r>
          </w:p>
        </w:tc>
        <w:tc>
          <w:tcPr>
            <w:tcW w:w="1224" w:type="dxa"/>
          </w:tcPr>
          <w:p w14:paraId="796EBA88">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25</w:t>
            </w:r>
          </w:p>
        </w:tc>
        <w:tc>
          <w:tcPr>
            <w:tcW w:w="1394" w:type="dxa"/>
          </w:tcPr>
          <w:p w14:paraId="63ACC5BA">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t>
            </w:r>
          </w:p>
        </w:tc>
        <w:tc>
          <w:tcPr>
            <w:tcW w:w="1288" w:type="dxa"/>
          </w:tcPr>
          <w:p w14:paraId="742E053F">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t>
            </w:r>
          </w:p>
        </w:tc>
        <w:tc>
          <w:tcPr>
            <w:tcW w:w="1394" w:type="dxa"/>
          </w:tcPr>
          <w:p w14:paraId="1E94D8EF">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allow</w:t>
            </w:r>
          </w:p>
        </w:tc>
        <w:tc>
          <w:tcPr>
            <w:tcW w:w="2965" w:type="dxa"/>
          </w:tcPr>
          <w:p w14:paraId="458C6D06">
            <w:p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Allow ingress SMTP packets</w:t>
            </w:r>
          </w:p>
        </w:tc>
      </w:tr>
    </w:tbl>
    <w:p w14:paraId="0FE7B9AF">
      <w:pPr>
        <w:jc w:val="both"/>
        <w:rPr>
          <w:rFonts w:hint="default" w:ascii="Times New Roman" w:hAnsi="Times New Roman" w:cs="Times New Roman"/>
          <w:b/>
          <w:bCs/>
          <w:i/>
          <w:iCs/>
          <w:sz w:val="28"/>
          <w:szCs w:val="28"/>
          <w:u w:val="single"/>
          <w:lang w:val="en-US"/>
        </w:rPr>
      </w:pPr>
      <w:r>
        <w:rPr>
          <w:rFonts w:hint="default" w:ascii="Times New Roman" w:hAnsi="Times New Roman" w:cs="Times New Roman"/>
          <w:b/>
          <w:bCs/>
          <w:i/>
          <w:iCs/>
          <w:sz w:val="28"/>
          <w:szCs w:val="28"/>
          <w:u w:val="single"/>
          <w:lang w:val="en-US"/>
        </w:rPr>
        <w:t>Trả lời:</w:t>
      </w:r>
    </w:p>
    <w:p w14:paraId="7466557B">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Luật trên cho phép tất cả các gói tin với port 25 (SMTP) đi vào mạng, bất kì địa chỉ nội bộ (Int addr), địa chỉ bên ngoài (Ext addr), và cổng bên ngoài (Ext port).</w:t>
      </w:r>
    </w:p>
    <w:p w14:paraId="68FBB5A5">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Luật trên hợp lý: vì mạng cần nhận email từ các nguồn bên ngoài qua giao thức SMTP, việc cho phép lưu lượng qua port 25 là cần thiết.</w:t>
      </w:r>
    </w:p>
    <w:p w14:paraId="269CA4F1">
      <w:pPr>
        <w:jc w:val="both"/>
        <w:rPr>
          <w:rFonts w:hint="default"/>
          <w:lang w:val="en-US"/>
        </w:rPr>
      </w:pPr>
      <w:r>
        <w:rPr>
          <w:rFonts w:hint="default" w:ascii="Times New Roman" w:hAnsi="Times New Roman" w:cs="Times New Roman"/>
          <w:sz w:val="24"/>
          <w:szCs w:val="24"/>
          <w:lang w:val="en-US"/>
        </w:rPr>
        <w:t>- Không bảo mật vì:</w:t>
      </w:r>
    </w:p>
    <w:p w14:paraId="0B19BBD4">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Không giới hạn địa chỉ IP: ký tự * cho phép bất kỳ ai trên Internet gửi lưu </w:t>
      </w:r>
      <w:r>
        <w:rPr>
          <w:rFonts w:hint="default" w:ascii="Times New Roman" w:hAnsi="Times New Roman" w:cs="Times New Roman"/>
          <w:sz w:val="24"/>
          <w:szCs w:val="24"/>
          <w:lang w:val="en-US"/>
        </w:rPr>
        <w:tab/>
        <w:t>lượng qua port 25 dẫn đến dễ bị tấn công.</w:t>
      </w:r>
    </w:p>
    <w:p w14:paraId="3C29568F">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Lưu lượng SMTP không được giám sát và lọc trước khi vào mạng.</w:t>
      </w:r>
    </w:p>
    <w:p w14:paraId="3B08155E">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Không kiểm tra các cổng khác: không lọc được cổng cụ thể từ phía gửi.</w:t>
      </w:r>
    </w:p>
    <w:p w14:paraId="24FBBE5D">
      <w:pPr>
        <w:jc w:val="both"/>
        <w:rPr>
          <w:rFonts w:hint="default" w:ascii="Times New Roman" w:hAnsi="Times New Roman" w:cs="Times New Roman"/>
          <w:sz w:val="24"/>
          <w:szCs w:val="24"/>
          <w:lang w:val="en-US"/>
        </w:rPr>
      </w:pPr>
    </w:p>
    <w:p w14:paraId="025BE251">
      <w:pPr>
        <w:jc w:val="both"/>
        <w:rPr>
          <w:rFonts w:hint="default" w:ascii="Times New Roman" w:hAnsi="Times New Roman" w:cs="Times New Roman"/>
          <w:sz w:val="24"/>
          <w:szCs w:val="24"/>
          <w:lang w:val="en-US"/>
        </w:rPr>
      </w:pPr>
    </w:p>
    <w:p w14:paraId="66C2B792">
      <w:pPr>
        <w:jc w:val="both"/>
        <w:rPr>
          <w:rFonts w:hint="default" w:ascii="Times New Roman" w:hAnsi="Times New Roman" w:cs="Times New Roman"/>
          <w:sz w:val="24"/>
          <w:szCs w:val="24"/>
          <w:lang w:val="en-US"/>
        </w:rPr>
      </w:pPr>
    </w:p>
    <w:p w14:paraId="37119CBC">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Câu 3. Lập bảng so sánh quy mô, đặc điểm, giá cả,…các phần mềm tường lửa phổ biến hiện nay.</w:t>
      </w:r>
    </w:p>
    <w:tbl>
      <w:tblPr>
        <w:tblStyle w:val="7"/>
        <w:tblW w:w="8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092"/>
        <w:gridCol w:w="2696"/>
        <w:gridCol w:w="2073"/>
      </w:tblGrid>
      <w:tr w14:paraId="65CDB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2F6B526">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Tên tường lửa</w:t>
            </w:r>
          </w:p>
        </w:tc>
        <w:tc>
          <w:tcPr>
            <w:tcW w:w="2092" w:type="dxa"/>
          </w:tcPr>
          <w:p w14:paraId="2B6ABE89">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Quy mô</w:t>
            </w:r>
          </w:p>
        </w:tc>
        <w:tc>
          <w:tcPr>
            <w:tcW w:w="2696" w:type="dxa"/>
          </w:tcPr>
          <w:p w14:paraId="011E186E">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Đặc điểm</w:t>
            </w:r>
          </w:p>
        </w:tc>
        <w:tc>
          <w:tcPr>
            <w:tcW w:w="2073" w:type="dxa"/>
          </w:tcPr>
          <w:p w14:paraId="6A0B8037">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Giá cả</w:t>
            </w:r>
          </w:p>
        </w:tc>
      </w:tr>
      <w:tr w14:paraId="30299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0D1BFCB">
            <w:pPr>
              <w:jc w:val="center"/>
              <w:rPr>
                <w:rFonts w:hint="default" w:ascii="Times New Roman" w:hAnsi="Times New Roman" w:cs="Times New Roman"/>
                <w:sz w:val="24"/>
                <w:szCs w:val="24"/>
                <w:lang w:val="en-US"/>
              </w:rPr>
            </w:pPr>
          </w:p>
          <w:p w14:paraId="11A43D41">
            <w:pPr>
              <w:jc w:val="center"/>
              <w:rPr>
                <w:rFonts w:hint="default" w:ascii="Times New Roman" w:hAnsi="Times New Roman" w:cs="Times New Roman"/>
                <w:sz w:val="24"/>
                <w:szCs w:val="24"/>
                <w:lang w:val="en-US"/>
              </w:rPr>
            </w:pPr>
          </w:p>
          <w:p w14:paraId="612878F4">
            <w:pPr>
              <w:jc w:val="center"/>
              <w:rPr>
                <w:rFonts w:hint="default" w:ascii="Times New Roman" w:hAnsi="Times New Roman" w:cs="Times New Roman"/>
                <w:sz w:val="24"/>
                <w:szCs w:val="24"/>
                <w:lang w:val="en-US"/>
              </w:rPr>
            </w:pPr>
          </w:p>
          <w:p w14:paraId="2688788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Cisco Firepower</w:t>
            </w:r>
          </w:p>
        </w:tc>
        <w:tc>
          <w:tcPr>
            <w:tcW w:w="2092" w:type="dxa"/>
          </w:tcPr>
          <w:p w14:paraId="47BE5A00">
            <w:pPr>
              <w:jc w:val="both"/>
              <w:rPr>
                <w:rFonts w:hint="default" w:ascii="Times New Roman" w:hAnsi="Times New Roman" w:cs="Times New Roman"/>
                <w:sz w:val="24"/>
                <w:szCs w:val="24"/>
                <w:lang w:val="en-US"/>
              </w:rPr>
            </w:pPr>
          </w:p>
          <w:p w14:paraId="799AB3A0">
            <w:pPr>
              <w:jc w:val="both"/>
              <w:rPr>
                <w:rFonts w:hint="default" w:ascii="Times New Roman" w:hAnsi="Times New Roman" w:cs="Times New Roman"/>
                <w:sz w:val="24"/>
                <w:szCs w:val="24"/>
                <w:lang w:val="en-US"/>
              </w:rPr>
            </w:pPr>
          </w:p>
          <w:p w14:paraId="7EFE4AF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Văn phòng nhỏ, các chi nhánh ở xa</w:t>
            </w:r>
          </w:p>
        </w:tc>
        <w:tc>
          <w:tcPr>
            <w:tcW w:w="2696" w:type="dxa"/>
          </w:tcPr>
          <w:p w14:paraId="5A93B858">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Mang lại khả năng phục hồi kinh doanh, quản lý dễ sử dụng và phòng chống mối đe dọa, hiệu suất bền vững đặc biệt khi các chức năng đe dọa nâng cao được kích hoạt. </w:t>
            </w:r>
          </w:p>
        </w:tc>
        <w:tc>
          <w:tcPr>
            <w:tcW w:w="2073" w:type="dxa"/>
          </w:tcPr>
          <w:p w14:paraId="430287F2">
            <w:pPr>
              <w:jc w:val="center"/>
              <w:rPr>
                <w:rFonts w:hint="default" w:ascii="Times New Roman" w:hAnsi="Times New Roman" w:cs="Times New Roman"/>
                <w:sz w:val="24"/>
                <w:szCs w:val="24"/>
                <w:lang w:val="en-US"/>
              </w:rPr>
            </w:pPr>
          </w:p>
          <w:p w14:paraId="580EA54C">
            <w:pPr>
              <w:jc w:val="center"/>
              <w:rPr>
                <w:rFonts w:hint="default" w:ascii="Times New Roman" w:hAnsi="Times New Roman" w:cs="Times New Roman"/>
                <w:sz w:val="24"/>
                <w:szCs w:val="24"/>
                <w:lang w:val="en-US"/>
              </w:rPr>
            </w:pPr>
          </w:p>
          <w:p w14:paraId="5E3E7063">
            <w:pPr>
              <w:jc w:val="center"/>
              <w:rPr>
                <w:rFonts w:hint="default" w:ascii="Times New Roman" w:hAnsi="Times New Roman" w:cs="Times New Roman"/>
                <w:sz w:val="24"/>
                <w:szCs w:val="24"/>
                <w:lang w:val="en-US"/>
              </w:rPr>
            </w:pPr>
          </w:p>
          <w:p w14:paraId="136B435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Cao ~$2,000</w:t>
            </w:r>
          </w:p>
        </w:tc>
      </w:tr>
      <w:tr w14:paraId="5528A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5E5848E">
            <w:pPr>
              <w:jc w:val="both"/>
              <w:rPr>
                <w:rFonts w:hint="default" w:ascii="Times New Roman" w:hAnsi="Times New Roman" w:cs="Times New Roman"/>
                <w:sz w:val="24"/>
                <w:szCs w:val="24"/>
                <w:lang w:val="en-US"/>
              </w:rPr>
            </w:pPr>
          </w:p>
          <w:p w14:paraId="7AD76220">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SophosXG Firewall</w:t>
            </w:r>
          </w:p>
        </w:tc>
        <w:tc>
          <w:tcPr>
            <w:tcW w:w="2092" w:type="dxa"/>
          </w:tcPr>
          <w:p w14:paraId="5ADDE9CD">
            <w:pPr>
              <w:jc w:val="both"/>
              <w:rPr>
                <w:rFonts w:hint="default" w:ascii="Times New Roman" w:hAnsi="Times New Roman" w:cs="Times New Roman"/>
                <w:sz w:val="24"/>
                <w:szCs w:val="24"/>
                <w:lang w:val="en-US"/>
              </w:rPr>
            </w:pPr>
          </w:p>
          <w:p w14:paraId="718E173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SMB, cá nhân</w:t>
            </w:r>
          </w:p>
        </w:tc>
        <w:tc>
          <w:tcPr>
            <w:tcW w:w="2696" w:type="dxa"/>
            <w:shd w:val="clear"/>
            <w:vAlign w:val="top"/>
          </w:tcPr>
          <w:p w14:paraId="5B637F84">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Quản lý dễ dàng, hỗ trợ toàn diện, đơn giản, bảo mật cấp cao.</w:t>
            </w:r>
          </w:p>
        </w:tc>
        <w:tc>
          <w:tcPr>
            <w:tcW w:w="2073" w:type="dxa"/>
          </w:tcPr>
          <w:p w14:paraId="28CA04AF">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Miễn phí (Home Edition)</w:t>
            </w:r>
          </w:p>
          <w:p w14:paraId="15E40148">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 cao cấp từ ~$500</w:t>
            </w:r>
          </w:p>
        </w:tc>
      </w:tr>
      <w:tr w14:paraId="116B5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104EFDE">
            <w:pPr>
              <w:jc w:val="center"/>
              <w:rPr>
                <w:rFonts w:hint="default" w:ascii="Times New Roman" w:hAnsi="Times New Roman" w:cs="Times New Roman"/>
                <w:sz w:val="24"/>
                <w:szCs w:val="24"/>
                <w:lang w:val="en-US"/>
              </w:rPr>
            </w:pPr>
          </w:p>
          <w:p w14:paraId="634EAF21">
            <w:pPr>
              <w:jc w:val="center"/>
              <w:rPr>
                <w:rFonts w:hint="default" w:ascii="Times New Roman" w:hAnsi="Times New Roman" w:cs="Times New Roman"/>
                <w:sz w:val="24"/>
                <w:szCs w:val="24"/>
                <w:lang w:val="en-US"/>
              </w:rPr>
            </w:pPr>
          </w:p>
          <w:p w14:paraId="1ABB0652">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TinyWall</w:t>
            </w:r>
          </w:p>
        </w:tc>
        <w:tc>
          <w:tcPr>
            <w:tcW w:w="2092" w:type="dxa"/>
          </w:tcPr>
          <w:p w14:paraId="1A14326D">
            <w:pPr>
              <w:jc w:val="center"/>
              <w:rPr>
                <w:rFonts w:hint="default" w:ascii="Times New Roman" w:hAnsi="Times New Roman" w:cs="Times New Roman"/>
                <w:sz w:val="24"/>
                <w:szCs w:val="24"/>
                <w:lang w:val="en-US"/>
              </w:rPr>
            </w:pPr>
          </w:p>
          <w:p w14:paraId="3E5B9D21">
            <w:pPr>
              <w:jc w:val="center"/>
              <w:rPr>
                <w:rFonts w:hint="default" w:ascii="Times New Roman" w:hAnsi="Times New Roman" w:cs="Times New Roman"/>
                <w:sz w:val="24"/>
                <w:szCs w:val="24"/>
                <w:lang w:val="en-US"/>
              </w:rPr>
            </w:pPr>
          </w:p>
          <w:p w14:paraId="04DDFB55">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SMB, cá nhân</w:t>
            </w:r>
          </w:p>
        </w:tc>
        <w:tc>
          <w:tcPr>
            <w:tcW w:w="2696" w:type="dxa"/>
          </w:tcPr>
          <w:p w14:paraId="0C8ACE21">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Tường lửa nhẹ, dễ sử dụng, không tiêu tốn nhiều tài nguyên, cấu hình thân thiện với người dùng.</w:t>
            </w:r>
          </w:p>
          <w:p w14:paraId="03C0F9D2">
            <w:pPr>
              <w:jc w:val="both"/>
              <w:rPr>
                <w:rFonts w:hint="default" w:ascii="Times New Roman" w:hAnsi="Times New Roman" w:cs="Times New Roman"/>
                <w:sz w:val="24"/>
                <w:szCs w:val="24"/>
                <w:lang w:val="en-US"/>
              </w:rPr>
            </w:pPr>
          </w:p>
        </w:tc>
        <w:tc>
          <w:tcPr>
            <w:tcW w:w="2073" w:type="dxa"/>
          </w:tcPr>
          <w:p w14:paraId="35B65AFB">
            <w:pPr>
              <w:jc w:val="center"/>
              <w:rPr>
                <w:rFonts w:hint="default" w:ascii="Times New Roman" w:hAnsi="Times New Roman" w:cs="Times New Roman"/>
                <w:sz w:val="24"/>
                <w:szCs w:val="24"/>
                <w:lang w:val="en-US"/>
              </w:rPr>
            </w:pPr>
          </w:p>
          <w:p w14:paraId="080B376F">
            <w:pPr>
              <w:jc w:val="center"/>
              <w:rPr>
                <w:rFonts w:hint="default" w:ascii="Times New Roman" w:hAnsi="Times New Roman" w:cs="Times New Roman"/>
                <w:sz w:val="24"/>
                <w:szCs w:val="24"/>
                <w:lang w:val="en-US"/>
              </w:rPr>
            </w:pPr>
          </w:p>
          <w:p w14:paraId="2DE657B2">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Miễn phí</w:t>
            </w:r>
          </w:p>
        </w:tc>
      </w:tr>
    </w:tbl>
    <w:p w14:paraId="64CDF233">
      <w:pPr>
        <w:jc w:val="both"/>
        <w:rPr>
          <w:rFonts w:hint="default" w:ascii="Times New Roman" w:hAnsi="Times New Roman" w:cs="Times New Roman"/>
          <w:b/>
          <w:bCs/>
          <w:sz w:val="28"/>
          <w:szCs w:val="28"/>
          <w:lang w:val="en-US"/>
        </w:rPr>
      </w:pPr>
    </w:p>
    <w:p w14:paraId="0744085E">
      <w:pPr>
        <w:jc w:val="both"/>
        <w:rPr>
          <w:rFonts w:hint="default" w:ascii="Times New Roman" w:hAnsi="Times New Roman" w:cs="Times New Roman"/>
          <w:b/>
          <w:bCs/>
          <w:sz w:val="28"/>
          <w:szCs w:val="28"/>
          <w:lang w:val="en-US"/>
        </w:rPr>
      </w:pPr>
    </w:p>
    <w:p w14:paraId="0D9F26DE">
      <w:pPr>
        <w:jc w:val="both"/>
        <w:rPr>
          <w:rFonts w:hint="default" w:ascii="Times New Roman" w:hAnsi="Times New Roman" w:cs="Times New Roman"/>
          <w:b/>
          <w:bCs/>
          <w:sz w:val="28"/>
          <w:szCs w:val="28"/>
          <w:lang w:val="en-US"/>
        </w:rPr>
      </w:pPr>
    </w:p>
    <w:p w14:paraId="405A169F">
      <w:pPr>
        <w:jc w:val="both"/>
        <w:rPr>
          <w:rFonts w:hint="default" w:ascii="Times New Roman" w:hAnsi="Times New Roman" w:cs="Times New Roman"/>
          <w:b/>
          <w:bCs/>
          <w:sz w:val="28"/>
          <w:szCs w:val="28"/>
          <w:lang w:val="en-US"/>
        </w:rPr>
      </w:pPr>
    </w:p>
    <w:p w14:paraId="763C9D3F">
      <w:pPr>
        <w:jc w:val="both"/>
        <w:rPr>
          <w:rFonts w:hint="default" w:ascii="Times New Roman" w:hAnsi="Times New Roman" w:cs="Times New Roman"/>
          <w:b/>
          <w:bCs/>
          <w:sz w:val="28"/>
          <w:szCs w:val="28"/>
          <w:lang w:val="en-US"/>
        </w:rPr>
      </w:pPr>
    </w:p>
    <w:p w14:paraId="5351026C">
      <w:pPr>
        <w:jc w:val="both"/>
        <w:rPr>
          <w:rFonts w:hint="default" w:ascii="Times New Roman" w:hAnsi="Times New Roman" w:cs="Times New Roman"/>
          <w:b/>
          <w:bCs/>
          <w:sz w:val="28"/>
          <w:szCs w:val="28"/>
          <w:lang w:val="en-US"/>
        </w:rPr>
      </w:pPr>
    </w:p>
    <w:p w14:paraId="14C54230">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Câu 4. Lập bảng so sánh quy mô, chức năng, giá cả,…của một số tường lửa phần cứng phổ biến hiện nay.</w:t>
      </w:r>
    </w:p>
    <w:tbl>
      <w:tblPr>
        <w:tblStyle w:val="7"/>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92"/>
        <w:gridCol w:w="2696"/>
        <w:gridCol w:w="2293"/>
      </w:tblGrid>
      <w:tr w14:paraId="3EEE2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D38AB29">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Tên tường lửa</w:t>
            </w:r>
          </w:p>
        </w:tc>
        <w:tc>
          <w:tcPr>
            <w:tcW w:w="2092" w:type="dxa"/>
          </w:tcPr>
          <w:p w14:paraId="123B1EA9">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Quy mô</w:t>
            </w:r>
          </w:p>
        </w:tc>
        <w:tc>
          <w:tcPr>
            <w:tcW w:w="2696" w:type="dxa"/>
          </w:tcPr>
          <w:p w14:paraId="51CBD520">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Chức năng</w:t>
            </w:r>
          </w:p>
        </w:tc>
        <w:tc>
          <w:tcPr>
            <w:tcW w:w="2293" w:type="dxa"/>
          </w:tcPr>
          <w:p w14:paraId="72C1D3E4">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Giá cả</w:t>
            </w:r>
          </w:p>
        </w:tc>
      </w:tr>
      <w:tr w14:paraId="01B2B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238C929">
            <w:pPr>
              <w:jc w:val="center"/>
              <w:rPr>
                <w:rFonts w:hint="default" w:ascii="Times New Roman" w:hAnsi="Times New Roman" w:cs="Times New Roman"/>
                <w:sz w:val="24"/>
                <w:szCs w:val="24"/>
                <w:lang w:val="en-US"/>
              </w:rPr>
            </w:pPr>
          </w:p>
          <w:p w14:paraId="3990B0FE">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Cisco Firepower 1000</w:t>
            </w:r>
          </w:p>
        </w:tc>
        <w:tc>
          <w:tcPr>
            <w:tcW w:w="2092" w:type="dxa"/>
          </w:tcPr>
          <w:p w14:paraId="2000AB91">
            <w:pPr>
              <w:jc w:val="center"/>
              <w:rPr>
                <w:rFonts w:hint="default" w:ascii="Times New Roman" w:hAnsi="Times New Roman" w:cs="Times New Roman"/>
                <w:sz w:val="24"/>
                <w:szCs w:val="24"/>
                <w:lang w:val="en-US"/>
              </w:rPr>
            </w:pPr>
          </w:p>
          <w:p w14:paraId="7416DCA9">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SMB và doanh nghiệp lớn</w:t>
            </w:r>
          </w:p>
        </w:tc>
        <w:tc>
          <w:tcPr>
            <w:tcW w:w="2696" w:type="dxa"/>
          </w:tcPr>
          <w:p w14:paraId="4BF102D3">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Ngăn chặn mối đe dọa theo thời gian thực.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 Hỗ trợ giám sát CNTT và OT.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Linh hoạt, dễ quản lý.</w:t>
            </w:r>
          </w:p>
        </w:tc>
        <w:tc>
          <w:tcPr>
            <w:tcW w:w="2293" w:type="dxa"/>
          </w:tcPr>
          <w:p w14:paraId="6E1C5EF0">
            <w:pPr>
              <w:jc w:val="center"/>
              <w:rPr>
                <w:rFonts w:hint="default" w:ascii="Times New Roman" w:hAnsi="Times New Roman" w:cs="Times New Roman"/>
                <w:sz w:val="24"/>
                <w:szCs w:val="24"/>
                <w:lang w:val="en-US"/>
              </w:rPr>
            </w:pPr>
          </w:p>
          <w:p w14:paraId="51537C2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Từ $1.000 - $15.000</w:t>
            </w:r>
          </w:p>
        </w:tc>
      </w:tr>
      <w:tr w14:paraId="137F8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F8C92E5">
            <w:pPr>
              <w:jc w:val="center"/>
              <w:rPr>
                <w:rFonts w:hint="default" w:ascii="Times New Roman" w:hAnsi="Times New Roman" w:cs="Times New Roman"/>
                <w:sz w:val="24"/>
                <w:szCs w:val="24"/>
                <w:lang w:val="en-US"/>
              </w:rPr>
            </w:pPr>
          </w:p>
          <w:p w14:paraId="447AFD32">
            <w:pPr>
              <w:jc w:val="center"/>
              <w:rPr>
                <w:rFonts w:hint="default" w:ascii="Times New Roman" w:hAnsi="Times New Roman" w:cs="Times New Roman"/>
                <w:sz w:val="24"/>
                <w:szCs w:val="24"/>
                <w:lang w:val="en-US"/>
              </w:rPr>
            </w:pPr>
          </w:p>
          <w:p w14:paraId="7E9E085A">
            <w:pPr>
              <w:jc w:val="center"/>
              <w:rPr>
                <w:rFonts w:hint="default" w:ascii="Times New Roman" w:hAnsi="Times New Roman" w:cs="Times New Roman"/>
                <w:sz w:val="24"/>
                <w:szCs w:val="24"/>
                <w:lang w:val="en-US"/>
              </w:rPr>
            </w:pPr>
          </w:p>
          <w:p w14:paraId="54DA122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Juniper SRX Series</w:t>
            </w:r>
          </w:p>
        </w:tc>
        <w:tc>
          <w:tcPr>
            <w:tcW w:w="2092" w:type="dxa"/>
          </w:tcPr>
          <w:p w14:paraId="7F6AE24B">
            <w:pPr>
              <w:jc w:val="center"/>
              <w:rPr>
                <w:rFonts w:hint="default" w:ascii="Times New Roman" w:hAnsi="Times New Roman" w:cs="Times New Roman"/>
                <w:sz w:val="24"/>
                <w:szCs w:val="24"/>
                <w:lang w:val="en-US"/>
              </w:rPr>
            </w:pPr>
          </w:p>
          <w:p w14:paraId="3E951CC5">
            <w:pPr>
              <w:jc w:val="center"/>
              <w:rPr>
                <w:rFonts w:hint="default" w:ascii="Times New Roman" w:hAnsi="Times New Roman" w:cs="Times New Roman"/>
                <w:sz w:val="24"/>
                <w:szCs w:val="24"/>
                <w:lang w:val="en-US"/>
              </w:rPr>
            </w:pPr>
          </w:p>
          <w:p w14:paraId="023B49A4">
            <w:pPr>
              <w:jc w:val="center"/>
              <w:rPr>
                <w:rFonts w:hint="default" w:ascii="Times New Roman" w:hAnsi="Times New Roman" w:cs="Times New Roman"/>
                <w:sz w:val="24"/>
                <w:szCs w:val="24"/>
                <w:lang w:val="en-US"/>
              </w:rPr>
            </w:pPr>
          </w:p>
          <w:p w14:paraId="043D3C0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Doanh nghiệp lớn</w:t>
            </w:r>
          </w:p>
        </w:tc>
        <w:tc>
          <w:tcPr>
            <w:tcW w:w="2696" w:type="dxa"/>
          </w:tcPr>
          <w:p w14:paraId="400FCCF9">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Cung cấp một giải pháp bảo mật ảo hoàn chỉnh.</w:t>
            </w:r>
          </w:p>
          <w:p w14:paraId="50E56CC9">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Tích hợp bao gồm tường lửa lõi, mạng mạnh mẽ, khả năng thế hệ tiếp theo đầy đủ và quản lý vòng đời tự động.</w:t>
            </w:r>
          </w:p>
        </w:tc>
        <w:tc>
          <w:tcPr>
            <w:tcW w:w="2293" w:type="dxa"/>
          </w:tcPr>
          <w:p w14:paraId="1BFC8A73">
            <w:pPr>
              <w:jc w:val="center"/>
              <w:rPr>
                <w:rFonts w:hint="default" w:ascii="Times New Roman" w:hAnsi="Times New Roman" w:cs="Times New Roman"/>
                <w:sz w:val="24"/>
                <w:szCs w:val="24"/>
                <w:lang w:val="en-US"/>
              </w:rPr>
            </w:pPr>
          </w:p>
          <w:p w14:paraId="77042E91">
            <w:pPr>
              <w:jc w:val="center"/>
              <w:rPr>
                <w:rFonts w:hint="default" w:ascii="Times New Roman" w:hAnsi="Times New Roman" w:cs="Times New Roman"/>
                <w:sz w:val="24"/>
                <w:szCs w:val="24"/>
                <w:lang w:val="en-US"/>
              </w:rPr>
            </w:pPr>
          </w:p>
          <w:p w14:paraId="37EDBA9A">
            <w:pPr>
              <w:jc w:val="center"/>
              <w:rPr>
                <w:rFonts w:hint="default" w:ascii="Times New Roman" w:hAnsi="Times New Roman" w:cs="Times New Roman"/>
                <w:sz w:val="24"/>
                <w:szCs w:val="24"/>
                <w:lang w:val="en-US"/>
              </w:rPr>
            </w:pPr>
          </w:p>
          <w:p w14:paraId="67B1D01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Từ $2.000 - </w:t>
            </w:r>
            <w:bookmarkStart w:id="0" w:name="_GoBack"/>
            <w:bookmarkEnd w:id="0"/>
            <w:r>
              <w:rPr>
                <w:rFonts w:hint="default" w:ascii="Times New Roman" w:hAnsi="Times New Roman" w:cs="Times New Roman"/>
                <w:sz w:val="24"/>
                <w:szCs w:val="24"/>
                <w:lang w:val="en-US"/>
              </w:rPr>
              <w:t>$20.000</w:t>
            </w:r>
          </w:p>
        </w:tc>
      </w:tr>
      <w:tr w14:paraId="68F45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DA0DC36">
            <w:pPr>
              <w:jc w:val="center"/>
              <w:rPr>
                <w:rFonts w:hint="default" w:ascii="Times New Roman" w:hAnsi="Times New Roman" w:cs="Times New Roman"/>
                <w:sz w:val="24"/>
                <w:szCs w:val="24"/>
                <w:lang w:val="en-US"/>
              </w:rPr>
            </w:pPr>
          </w:p>
          <w:p w14:paraId="1BC24D36">
            <w:pPr>
              <w:jc w:val="center"/>
              <w:rPr>
                <w:rFonts w:hint="default" w:ascii="Times New Roman" w:hAnsi="Times New Roman" w:cs="Times New Roman"/>
                <w:sz w:val="24"/>
                <w:szCs w:val="24"/>
                <w:lang w:val="en-US"/>
              </w:rPr>
            </w:pPr>
          </w:p>
          <w:p w14:paraId="03B8EC19">
            <w:pPr>
              <w:jc w:val="center"/>
              <w:rPr>
                <w:rFonts w:hint="default" w:ascii="Times New Roman" w:hAnsi="Times New Roman" w:cs="Times New Roman"/>
                <w:sz w:val="24"/>
                <w:szCs w:val="24"/>
                <w:lang w:val="en-US"/>
              </w:rPr>
            </w:pPr>
          </w:p>
          <w:p w14:paraId="4B4A7D0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Point 1500 Series</w:t>
            </w:r>
          </w:p>
        </w:tc>
        <w:tc>
          <w:tcPr>
            <w:tcW w:w="2092" w:type="dxa"/>
          </w:tcPr>
          <w:p w14:paraId="4A508297">
            <w:pPr>
              <w:jc w:val="center"/>
              <w:rPr>
                <w:rFonts w:hint="default" w:ascii="Times New Roman" w:hAnsi="Times New Roman" w:cs="Times New Roman"/>
                <w:sz w:val="24"/>
                <w:szCs w:val="24"/>
                <w:lang w:val="en-US"/>
              </w:rPr>
            </w:pPr>
          </w:p>
          <w:p w14:paraId="1CB3D9BB">
            <w:pPr>
              <w:jc w:val="center"/>
              <w:rPr>
                <w:rFonts w:hint="default" w:ascii="Times New Roman" w:hAnsi="Times New Roman" w:cs="Times New Roman"/>
                <w:sz w:val="24"/>
                <w:szCs w:val="24"/>
                <w:lang w:val="en-US"/>
              </w:rPr>
            </w:pPr>
          </w:p>
          <w:p w14:paraId="02ACE876">
            <w:pPr>
              <w:jc w:val="center"/>
              <w:rPr>
                <w:rFonts w:hint="default" w:ascii="Times New Roman" w:hAnsi="Times New Roman" w:cs="Times New Roman"/>
                <w:sz w:val="24"/>
                <w:szCs w:val="24"/>
                <w:lang w:val="en-US"/>
              </w:rPr>
            </w:pPr>
          </w:p>
          <w:p w14:paraId="04B4730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Doanh nghiệp nhỏ và SMB</w:t>
            </w:r>
          </w:p>
        </w:tc>
        <w:tc>
          <w:tcPr>
            <w:tcW w:w="2696" w:type="dxa"/>
          </w:tcPr>
          <w:p w14:paraId="5580999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Độ bảo mật cao, tính ổn định và độ bền vượt trội cho các hệ thống công nghiệp và điều khiển, phù hợp với các môi trường khắc nghiệt nhất.</w:t>
            </w:r>
          </w:p>
          <w:p w14:paraId="145446E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Bảo vệ đa lớp với ngăn chặn mối đe dọa tự động. </w:t>
            </w:r>
            <w:r>
              <w:rPr>
                <w:rFonts w:hint="default" w:ascii="Times New Roman" w:hAnsi="Times New Roman" w:cs="Times New Roman"/>
                <w:sz w:val="24"/>
                <w:szCs w:val="24"/>
                <w:lang w:val="en-US"/>
              </w:rPr>
              <w:br w:type="textWrapping"/>
            </w:r>
          </w:p>
        </w:tc>
        <w:tc>
          <w:tcPr>
            <w:tcW w:w="2293" w:type="dxa"/>
          </w:tcPr>
          <w:p w14:paraId="2C1E1D03">
            <w:pPr>
              <w:jc w:val="both"/>
              <w:rPr>
                <w:rFonts w:hint="default" w:ascii="Times New Roman" w:hAnsi="Times New Roman" w:cs="Times New Roman"/>
                <w:sz w:val="24"/>
                <w:szCs w:val="24"/>
                <w:lang w:val="en-US"/>
              </w:rPr>
            </w:pPr>
          </w:p>
          <w:p w14:paraId="18309B20">
            <w:pPr>
              <w:jc w:val="both"/>
              <w:rPr>
                <w:rFonts w:hint="default" w:ascii="Times New Roman" w:hAnsi="Times New Roman" w:cs="Times New Roman"/>
                <w:sz w:val="24"/>
                <w:szCs w:val="24"/>
                <w:lang w:val="en-US"/>
              </w:rPr>
            </w:pPr>
          </w:p>
          <w:p w14:paraId="090D0CEB">
            <w:pPr>
              <w:jc w:val="both"/>
              <w:rPr>
                <w:rFonts w:hint="default" w:ascii="Times New Roman" w:hAnsi="Times New Roman" w:cs="Times New Roman"/>
                <w:sz w:val="24"/>
                <w:szCs w:val="24"/>
                <w:lang w:val="en-US"/>
              </w:rPr>
            </w:pPr>
          </w:p>
          <w:p w14:paraId="27A9E1E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Từ $800 - $6.000</w:t>
            </w:r>
          </w:p>
        </w:tc>
      </w:tr>
    </w:tbl>
    <w:p w14:paraId="0C4AD158">
      <w:pPr>
        <w:jc w:val="both"/>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te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A0471"/>
    <w:rsid w:val="52FC1222"/>
    <w:rsid w:val="6ABF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2024-12-03T06:31:20Z</dcterms:created>
  <dc:creator>Kieu Anh</dc:creator>
  <cp:lastModifiedBy>Anh Lê Ngọc Kiều</cp:lastModifiedBy>
  <dcterms:modified xsi:type="dcterms:W3CDTF">2024-12-03T08:08:34Z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42980B5D1AF9465B9CAEBE5240F002AC_12</vt:lpwstr>
  </property>
</Properties>
</file>