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TRƯỜNG ĐẠI HỌC KHOA HỌC TỰ NHIÊN - ĐHQG TP.HCM</w:t>
        <w:br/>
        <w:t>KHOA ĐIỆN TỬ VIỄN THÔNG</w:t>
        <w:br/>
        <w:t>BỘ MÔN ĐIỆN TỬ - VIỄN THÔNG</w:t>
        <w:br/>
      </w:r>
    </w:p>
    <w:p>
      <w:pPr>
        <w:jc w:val="center"/>
      </w:pPr>
      <w:r>
        <w:rPr>
          <w:rFonts w:ascii="Arial" w:hAnsi="Arial"/>
          <w:b/>
          <w:color w:val="1F4E78"/>
          <w:sz w:val="28"/>
        </w:rPr>
        <w:br/>
        <w:t>BÁO CÁO THỰC HÀNH THIẾT KẾ VI MẠCH ĐIỆN TỬ</w:t>
        <w:br/>
        <w:t>TUẦN 3: THIẾT KẾ LAYOUT VÀ KIỂM TRA DRC, LVS, STARRC CHO CÁC CỔNG INVERTER, NAND, NOR</w:t>
        <w:br/>
      </w:r>
    </w:p>
    <w:p>
      <w:r>
        <w:rPr>
          <w:rFonts w:ascii="Arial" w:hAnsi="Arial"/>
          <w:sz w:val="22"/>
        </w:rPr>
        <w:t>Họ và tên Sinh viên: Lê Ngọc Tường</w:t>
        <w:br/>
        <w:t>Mã số Sinh viên: 23207124</w:t>
        <w:br/>
        <w:t>Lớp học: 23DTV_CLC3 (Ca 2)</w:t>
        <w:br/>
        <w:t>Môn học: Thực hành thiết kế vi mạch điện tử</w:t>
        <w:br/>
        <w:t>Giáo viên hướng dẫn: TS. Nguyễn Duy Thảo</w:t>
        <w:br/>
        <w:t>Công nghệ thiết kế: Synopsys Custom Compiler &amp; SAED 90nm PDK (Vdd = 1.2V)</w:t>
        <w:br/>
      </w:r>
    </w:p>
    <w:p>
      <w:r>
        <w:rPr>
          <w:color w:val="D3D3D3"/>
        </w:rPr>
        <w:t>_________________________________________________________________________________</w:t>
        <w:br/>
      </w:r>
    </w:p>
    <w:p>
      <w:r>
        <w:rPr>
          <w:rFonts w:ascii="Arial" w:hAnsi="Arial"/>
          <w:b/>
          <w:sz w:val="24"/>
        </w:rPr>
        <w:t>II. Báo cáo chi tiết</w:t>
      </w:r>
    </w:p>
    <w:p>
      <w:r>
        <w:rPr>
          <w:rFonts w:ascii="Arial" w:hAnsi="Arial"/>
          <w:b/>
          <w:sz w:val="23"/>
        </w:rPr>
        <w:t>1. Thiết kế layout và kiểm tra DRC, LVS cho mạch Inverter.</w:t>
      </w:r>
    </w:p>
    <w:p>
      <w:r>
        <w:rPr>
          <w:rFonts w:ascii="Arial" w:hAnsi="Arial"/>
        </w:rPr>
        <w:t>a) Thiết kế Layout và kiểm tra luật thiết kế DRC:</w:t>
        <w:br/>
        <w:t>Mạch Inverter được thiết kế layout vật lý dựa trên sơ đồ nguyên lý schematic. Transistor PMOS được đặt trong vùng giếng N (Nwell) có kích thước thiết kế W = 0.5 um, L = 0.1 um. Transistor NMOS được đặt trong đế P (P-substrate) với W = 0.25 um, L = 0.1 um.</w:t>
        <w:br/>
        <w:t>Sau khi vẽ layout, tiến hành chạy kiểm tra DRC. Kết quả DRC báo 0 errors, chứng tỏ không có vi phạm luật công nghệ.</w:t>
      </w:r>
    </w:p>
    <w:p>
      <w:pPr>
        <w:spacing w:before="120" w:after="60"/>
        <w:jc w:val="center"/>
      </w:pPr>
      <w:r>
        <w:drawing>
          <wp:inline xmlns:a="http://schemas.openxmlformats.org/drawingml/2006/main" xmlns:pic="http://schemas.openxmlformats.org/drawingml/2006/picture">
            <wp:extent cx="5029200" cy="2268375"/>
            <wp:docPr id="1" name="Picture 1"/>
            <wp:cNvGraphicFramePr>
              <a:graphicFrameLocks noChangeAspect="1"/>
            </wp:cNvGraphicFramePr>
            <a:graphic>
              <a:graphicData uri="http://schemas.openxmlformats.org/drawingml/2006/picture">
                <pic:pic>
                  <pic:nvPicPr>
                    <pic:cNvPr id="0" name="layout_inv.png"/>
                    <pic:cNvPicPr/>
                  </pic:nvPicPr>
                  <pic:blipFill>
                    <a:blip r:embed="rId9"/>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Layout cổng Inverter hoàn chỉnh trên Synopsys Custom Compiler</w:t>
      </w:r>
    </w:p>
    <w:p>
      <w:pPr>
        <w:spacing w:before="120" w:after="60"/>
        <w:jc w:val="center"/>
      </w:pPr>
      <w:r>
        <w:drawing>
          <wp:inline xmlns:a="http://schemas.openxmlformats.org/drawingml/2006/main" xmlns:pic="http://schemas.openxmlformats.org/drawingml/2006/picture">
            <wp:extent cx="5029200" cy="2779565"/>
            <wp:docPr id="2" name="Picture 2"/>
            <wp:cNvGraphicFramePr>
              <a:graphicFrameLocks noChangeAspect="1"/>
            </wp:cNvGraphicFramePr>
            <a:graphic>
              <a:graphicData uri="http://schemas.openxmlformats.org/drawingml/2006/picture">
                <pic:pic>
                  <pic:nvPicPr>
                    <pic:cNvPr id="0" name="drc_inv.png"/>
                    <pic:cNvPicPr/>
                  </pic:nvPicPr>
                  <pic:blipFill>
                    <a:blip r:embed="rId10"/>
                    <a:stretch>
                      <a:fillRect/>
                    </a:stretch>
                  </pic:blipFill>
                  <pic:spPr>
                    <a:xfrm>
                      <a:off x="0" y="0"/>
                      <a:ext cx="5029200" cy="2779565"/>
                    </a:xfrm>
                    <a:prstGeom prst="rect"/>
                  </pic:spPr>
                </pic:pic>
              </a:graphicData>
            </a:graphic>
          </wp:inline>
        </w:drawing>
      </w:r>
    </w:p>
    <w:p>
      <w:pPr>
        <w:spacing w:before="0" w:after="120"/>
        <w:jc w:val="center"/>
      </w:pPr>
      <w:r>
        <w:rPr>
          <w:rFonts w:ascii="Arial" w:hAnsi="Arial"/>
          <w:i/>
          <w:color w:val="595959"/>
          <w:sz w:val="19"/>
        </w:rPr>
        <w:t>Hình: Kết quả kiểm tra DRC thành công (0 lỗi, 0 cảnh báo)</w:t>
      </w:r>
    </w:p>
    <w:p>
      <w:r>
        <w:rPr>
          <w:rFonts w:ascii="Arial" w:hAnsi="Arial"/>
        </w:rPr>
        <w:t>b) Kiểm tra LVS và trích xuất ký sinh StarRC:</w:t>
        <w:br/>
        <w:t>Tiến hành chạy LVS (Layout Versus Schematic) để đối chiếu sơ đồ layout với sơ đồ nguyên lý. Kết quả hiển thị "Matched", nghĩa là layout đã vẽ khớp hoàn toàn với sơ đồ nguyên lý schematic gốc.</w:t>
        <w:br/>
        <w:t>Sau đó, thực hiện trích xuất thông số ký sinh (StarRC) thành công để thu được netlist post-layout phục vụ mô phỏng vật lý mức sâu.</w:t>
      </w:r>
    </w:p>
    <w:p>
      <w:pPr>
        <w:spacing w:before="120" w:after="60"/>
        <w:jc w:val="center"/>
      </w:pPr>
      <w:r>
        <w:drawing>
          <wp:inline xmlns:a="http://schemas.openxmlformats.org/drawingml/2006/main" xmlns:pic="http://schemas.openxmlformats.org/drawingml/2006/picture">
            <wp:extent cx="5029200" cy="2821514"/>
            <wp:docPr id="3" name="Picture 3"/>
            <wp:cNvGraphicFramePr>
              <a:graphicFrameLocks noChangeAspect="1"/>
            </wp:cNvGraphicFramePr>
            <a:graphic>
              <a:graphicData uri="http://schemas.openxmlformats.org/drawingml/2006/picture">
                <pic:pic>
                  <pic:nvPicPr>
                    <pic:cNvPr id="0" name="drc_inv_debug.png"/>
                    <pic:cNvPicPr/>
                  </pic:nvPicPr>
                  <pic:blipFill>
                    <a:blip r:embed="rId11"/>
                    <a:stretch>
                      <a:fillRect/>
                    </a:stretch>
                  </pic:blipFill>
                  <pic:spPr>
                    <a:xfrm>
                      <a:off x="0" y="0"/>
                      <a:ext cx="5029200" cy="2821514"/>
                    </a:xfrm>
                    <a:prstGeom prst="rect"/>
                  </pic:spPr>
                </pic:pic>
              </a:graphicData>
            </a:graphic>
          </wp:inline>
        </w:drawing>
      </w:r>
    </w:p>
    <w:p>
      <w:pPr>
        <w:spacing w:before="0" w:after="120"/>
        <w:jc w:val="center"/>
      </w:pPr>
      <w:r>
        <w:rPr>
          <w:rFonts w:ascii="Arial" w:hAnsi="Arial"/>
          <w:i/>
          <w:color w:val="595959"/>
          <w:sz w:val="19"/>
        </w:rPr>
        <w:t>Hình: Giao diện sửa lỗi DRC cho thấy thiết kế hoàn toàn sạch lỗi</w:t>
      </w:r>
    </w:p>
    <w:p>
      <w:pPr>
        <w:spacing w:before="120" w:after="60"/>
        <w:jc w:val="center"/>
      </w:pPr>
      <w:r>
        <w:drawing>
          <wp:inline xmlns:a="http://schemas.openxmlformats.org/drawingml/2006/main" xmlns:pic="http://schemas.openxmlformats.org/drawingml/2006/picture">
            <wp:extent cx="5029200" cy="2774015"/>
            <wp:docPr id="4" name="Picture 4"/>
            <wp:cNvGraphicFramePr>
              <a:graphicFrameLocks noChangeAspect="1"/>
            </wp:cNvGraphicFramePr>
            <a:graphic>
              <a:graphicData uri="http://schemas.openxmlformats.org/drawingml/2006/picture">
                <pic:pic>
                  <pic:nvPicPr>
                    <pic:cNvPr id="0" name="lvs_inv.png"/>
                    <pic:cNvPicPr/>
                  </pic:nvPicPr>
                  <pic:blipFill>
                    <a:blip r:embed="rId12"/>
                    <a:stretch>
                      <a:fillRect/>
                    </a:stretch>
                  </pic:blipFill>
                  <pic:spPr>
                    <a:xfrm>
                      <a:off x="0" y="0"/>
                      <a:ext cx="5029200" cy="2774015"/>
                    </a:xfrm>
                    <a:prstGeom prst="rect"/>
                  </pic:spPr>
                </pic:pic>
              </a:graphicData>
            </a:graphic>
          </wp:inline>
        </w:drawing>
      </w:r>
    </w:p>
    <w:p>
      <w:pPr>
        <w:spacing w:before="0" w:after="120"/>
        <w:jc w:val="center"/>
      </w:pPr>
      <w:r>
        <w:rPr>
          <w:rFonts w:ascii="Arial" w:hAnsi="Arial"/>
          <w:i/>
          <w:color w:val="595959"/>
          <w:sz w:val="19"/>
        </w:rPr>
        <w:t>Hình: Kết quả kiểm tra LVS trùng khớp hoàn toàn (Matched)</w:t>
      </w:r>
    </w:p>
    <w:p>
      <w:pPr>
        <w:spacing w:before="120" w:after="60"/>
        <w:jc w:val="center"/>
      </w:pPr>
      <w:r>
        <w:drawing>
          <wp:inline xmlns:a="http://schemas.openxmlformats.org/drawingml/2006/main" xmlns:pic="http://schemas.openxmlformats.org/drawingml/2006/picture">
            <wp:extent cx="5029200" cy="2268375"/>
            <wp:docPr id="5" name="Picture 5"/>
            <wp:cNvGraphicFramePr>
              <a:graphicFrameLocks noChangeAspect="1"/>
            </wp:cNvGraphicFramePr>
            <a:graphic>
              <a:graphicData uri="http://schemas.openxmlformats.org/drawingml/2006/picture">
                <pic:pic>
                  <pic:nvPicPr>
                    <pic:cNvPr id="0" name="starrc_inv.png"/>
                    <pic:cNvPicPr/>
                  </pic:nvPicPr>
                  <pic:blipFill>
                    <a:blip r:embed="rId13"/>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Kết quả trích xuất ký sinh StarRC cho cổng Inverter</w:t>
      </w:r>
    </w:p>
    <w:p>
      <w:r>
        <w:rPr>
          <w:rFonts w:ascii="Arial" w:hAnsi="Arial"/>
          <w:b/>
          <w:sz w:val="23"/>
        </w:rPr>
        <w:t>2. Thiết kế layout và kiểm tra DRC, LVS cho mạch Nand.</w:t>
      </w:r>
    </w:p>
    <w:p>
      <w:r>
        <w:rPr>
          <w:rFonts w:ascii="Arial" w:hAnsi="Arial"/>
        </w:rPr>
        <w:t>a) Thiết kế Layout và kiểm tra DRC:</w:t>
        <w:br/>
        <w:t>Mạch NAND 2 ngõ vào được vẽ layout với 2 transistor PMOS mắc song song và 2 transistor NMOS mắc nối tiếp. Để tối ưu diện tích và giảm điện dung ký sinh nút trung gian, kỹ thuật dùng chung vùng khuếch tán (share diffusion) đã được áp dụng. Kết quả chạy DRC báo lỗi bằng 0.</w:t>
        <w:br/>
        <w:t>b) Trích xuất ký sinh StarRC:</w:t>
        <w:br/>
        <w:t>Bước trích xuất ký sinh StarRC cho cổng NAND cũng hoàn thành tốt đẹp, thu được netlist chứa đầy đủ các tụ ký sinh.</w:t>
      </w:r>
    </w:p>
    <w:p>
      <w:pPr>
        <w:spacing w:before="120" w:after="60"/>
        <w:jc w:val="center"/>
      </w:pPr>
      <w:r>
        <w:drawing>
          <wp:inline xmlns:a="http://schemas.openxmlformats.org/drawingml/2006/main" xmlns:pic="http://schemas.openxmlformats.org/drawingml/2006/picture">
            <wp:extent cx="5029200" cy="2268375"/>
            <wp:docPr id="6" name="Picture 6"/>
            <wp:cNvGraphicFramePr>
              <a:graphicFrameLocks noChangeAspect="1"/>
            </wp:cNvGraphicFramePr>
            <a:graphic>
              <a:graphicData uri="http://schemas.openxmlformats.org/drawingml/2006/picture">
                <pic:pic>
                  <pic:nvPicPr>
                    <pic:cNvPr id="0" name="layout_nand.png"/>
                    <pic:cNvPicPr/>
                  </pic:nvPicPr>
                  <pic:blipFill>
                    <a:blip r:embed="rId14"/>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Layout cổng NAND 2 ngõ vào tối ưu diện tích</w:t>
      </w:r>
    </w:p>
    <w:p>
      <w:pPr>
        <w:spacing w:before="120" w:after="60"/>
        <w:jc w:val="center"/>
      </w:pPr>
      <w:r>
        <w:drawing>
          <wp:inline xmlns:a="http://schemas.openxmlformats.org/drawingml/2006/main" xmlns:pic="http://schemas.openxmlformats.org/drawingml/2006/picture">
            <wp:extent cx="5029200" cy="2480059"/>
            <wp:docPr id="7" name="Picture 7"/>
            <wp:cNvGraphicFramePr>
              <a:graphicFrameLocks noChangeAspect="1"/>
            </wp:cNvGraphicFramePr>
            <a:graphic>
              <a:graphicData uri="http://schemas.openxmlformats.org/drawingml/2006/picture">
                <pic:pic>
                  <pic:nvPicPr>
                    <pic:cNvPr id="0" name="drc_nand.png"/>
                    <pic:cNvPicPr/>
                  </pic:nvPicPr>
                  <pic:blipFill>
                    <a:blip r:embed="rId15"/>
                    <a:stretch>
                      <a:fillRect/>
                    </a:stretch>
                  </pic:blipFill>
                  <pic:spPr>
                    <a:xfrm>
                      <a:off x="0" y="0"/>
                      <a:ext cx="5029200" cy="2480059"/>
                    </a:xfrm>
                    <a:prstGeom prst="rect"/>
                  </pic:spPr>
                </pic:pic>
              </a:graphicData>
            </a:graphic>
          </wp:inline>
        </w:drawing>
      </w:r>
    </w:p>
    <w:p>
      <w:pPr>
        <w:spacing w:before="0" w:after="120"/>
        <w:jc w:val="center"/>
      </w:pPr>
      <w:r>
        <w:rPr>
          <w:rFonts w:ascii="Arial" w:hAnsi="Arial"/>
          <w:i/>
          <w:color w:val="595959"/>
          <w:sz w:val="19"/>
        </w:rPr>
        <w:t>Hình: Kết quả kiểm tra DRC cho cổng NAND báo 0 lỗi</w:t>
      </w:r>
    </w:p>
    <w:p>
      <w:pPr>
        <w:spacing w:before="120" w:after="60"/>
        <w:jc w:val="center"/>
      </w:pPr>
      <w:r>
        <w:drawing>
          <wp:inline xmlns:a="http://schemas.openxmlformats.org/drawingml/2006/main" xmlns:pic="http://schemas.openxmlformats.org/drawingml/2006/picture">
            <wp:extent cx="5029200" cy="2268375"/>
            <wp:docPr id="8" name="Picture 8"/>
            <wp:cNvGraphicFramePr>
              <a:graphicFrameLocks noChangeAspect="1"/>
            </wp:cNvGraphicFramePr>
            <a:graphic>
              <a:graphicData uri="http://schemas.openxmlformats.org/drawingml/2006/picture">
                <pic:pic>
                  <pic:nvPicPr>
                    <pic:cNvPr id="0" name="starrc_nand.png"/>
                    <pic:cNvPicPr/>
                  </pic:nvPicPr>
                  <pic:blipFill>
                    <a:blip r:embed="rId16"/>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Trích xuất ký sinh StarRC thành công cho mạch NAND</w:t>
      </w:r>
    </w:p>
    <w:p>
      <w:r>
        <w:rPr>
          <w:rFonts w:ascii="Arial" w:hAnsi="Arial"/>
          <w:b/>
          <w:sz w:val="23"/>
        </w:rPr>
        <w:t>3. Thiết kế layout và kiểm tra DRC, LVS cho mạch Nor.</w:t>
      </w:r>
    </w:p>
    <w:p>
      <w:r>
        <w:rPr>
          <w:rFonts w:ascii="Arial" w:hAnsi="Arial"/>
        </w:rPr>
        <w:t>a) Thiết kế Layout và trích xuất StarRC:</w:t>
        <w:br/>
        <w:t>Mạch NOR 2 ngõ vào có 2 PMOS mắc nối tiếp và 2 NMOS mắc song song. Việc đi dây (routing) đường nguồn VDD và VSS được tối ưu hóa để giảm điện trở đường dây mà không gây vi phạm DRC. Tiến hành trích xuất StarRC thành công, thu được mô hình ký sinh phục vụ mô phỏng post-layout.</w:t>
      </w:r>
    </w:p>
    <w:p>
      <w:pPr>
        <w:spacing w:before="120" w:after="60"/>
        <w:jc w:val="center"/>
      </w:pPr>
      <w:r>
        <w:drawing>
          <wp:inline xmlns:a="http://schemas.openxmlformats.org/drawingml/2006/main" xmlns:pic="http://schemas.openxmlformats.org/drawingml/2006/picture">
            <wp:extent cx="5029200" cy="2268375"/>
            <wp:docPr id="9" name="Picture 9"/>
            <wp:cNvGraphicFramePr>
              <a:graphicFrameLocks noChangeAspect="1"/>
            </wp:cNvGraphicFramePr>
            <a:graphic>
              <a:graphicData uri="http://schemas.openxmlformats.org/drawingml/2006/picture">
                <pic:pic>
                  <pic:nvPicPr>
                    <pic:cNvPr id="0" name="layout_nor.png"/>
                    <pic:cNvPicPr/>
                  </pic:nvPicPr>
                  <pic:blipFill>
                    <a:blip r:embed="rId17"/>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Layout cổng NOR 2 ngõ vào hoàn chỉnh</w:t>
      </w:r>
    </w:p>
    <w:p>
      <w:pPr>
        <w:spacing w:before="120" w:after="60"/>
        <w:jc w:val="center"/>
      </w:pPr>
      <w:r>
        <w:drawing>
          <wp:inline xmlns:a="http://schemas.openxmlformats.org/drawingml/2006/main" xmlns:pic="http://schemas.openxmlformats.org/drawingml/2006/picture">
            <wp:extent cx="5029200" cy="2268375"/>
            <wp:docPr id="10" name="Picture 10"/>
            <wp:cNvGraphicFramePr>
              <a:graphicFrameLocks noChangeAspect="1"/>
            </wp:cNvGraphicFramePr>
            <a:graphic>
              <a:graphicData uri="http://schemas.openxmlformats.org/drawingml/2006/picture">
                <pic:pic>
                  <pic:nvPicPr>
                    <pic:cNvPr id="0" name="starrc_nor.png"/>
                    <pic:cNvPicPr/>
                  </pic:nvPicPr>
                  <pic:blipFill>
                    <a:blip r:embed="rId18"/>
                    <a:stretch>
                      <a:fillRect/>
                    </a:stretch>
                  </pic:blipFill>
                  <pic:spPr>
                    <a:xfrm>
                      <a:off x="0" y="0"/>
                      <a:ext cx="5029200" cy="2268375"/>
                    </a:xfrm>
                    <a:prstGeom prst="rect"/>
                  </pic:spPr>
                </pic:pic>
              </a:graphicData>
            </a:graphic>
          </wp:inline>
        </w:drawing>
      </w:r>
    </w:p>
    <w:p>
      <w:pPr>
        <w:spacing w:before="0" w:after="120"/>
        <w:jc w:val="center"/>
      </w:pPr>
      <w:r>
        <w:rPr>
          <w:rFonts w:ascii="Arial" w:hAnsi="Arial"/>
          <w:i/>
          <w:color w:val="595959"/>
          <w:sz w:val="19"/>
        </w:rPr>
        <w:t>Hình: Kết quả trích xuất ký sinh StarRC thành công cho mạch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