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20" w:after="120"/>
        <w:contextualSpacing/>
        <w:rPr/>
      </w:pPr>
      <w:bookmarkStart w:id="0" w:name="_Toc341078469"/>
      <w:r>
        <w:rPr/>
        <w:t>Workshop</w:t>
      </w:r>
    </w:p>
    <w:p>
      <w:pPr>
        <w:pStyle w:val="Heading1"/>
        <w:rPr/>
      </w:pPr>
      <w:r>
        <w:rPr/>
        <w:t>TDD, ADR &amp; AI-Assisted Development</w:t>
      </w:r>
    </w:p>
    <w:p>
      <w:pPr>
        <w:pStyle w:val="Normal"/>
        <w:spacing w:before="0" w:after="0"/>
        <w:contextualSpacing/>
        <w:rPr/>
      </w:pPr>
      <w:r>
        <w:rPr/>
        <w:t>Datum:</w:t>
        <w:tab/>
        <w:tab/>
        <w:t>20 maart 2026</w:t>
        <w:br/>
        <w:t>Case study:</w:t>
        <w:tab/>
        <w:t>Mithril — PWA gebouwd met Claude Code</w:t>
      </w:r>
    </w:p>
    <w:p>
      <w:pPr>
        <w:pStyle w:val="Heading2"/>
        <w:rPr/>
      </w:pPr>
      <w:r>
        <w:rPr/>
        <w:t>Deel 1: Het Probleem — Context Rot</w:t>
      </w:r>
    </w:p>
    <w:p>
      <w:pPr>
        <w:pStyle w:val="Heading3"/>
        <w:rPr/>
      </w:pPr>
      <w:r>
        <w:rPr/>
        <w:t>Wat is context rot?</w:t>
      </w:r>
    </w:p>
    <w:p>
      <w:pPr>
        <w:pStyle w:val="Normal"/>
        <w:rPr/>
      </w:pPr>
      <w:r>
        <w:rPr/>
        <w:t xml:space="preserve">AI coding assistants zoals Claude Code, GitHub Copilot en Cursor werken binnen een </w:t>
      </w:r>
      <w:r>
        <w:rPr>
          <w:b/>
        </w:rPr>
        <w:t>context window</w:t>
      </w:r>
      <w:r>
        <w:rPr/>
        <w:t xml:space="preserve"> — een beperkt geheugen dat alleen de huidige conversatie bevat. Elke keer dat je een nieuwe chat start, begint de AI met een blanco geheugen.</w:t>
      </w:r>
    </w:p>
    <w:p>
      <w:pPr>
        <w:pStyle w:val="Normal"/>
        <w:rPr/>
      </w:pPr>
      <w:r>
        <w:rPr>
          <w:b/>
        </w:rPr>
        <w:t>Context rot</w:t>
      </w:r>
      <w:r>
        <w:rPr/>
        <w:t xml:space="preserve"> is het fenomeen waarbij:</w:t>
      </w:r>
    </w:p>
    <w:p>
      <w:pPr>
        <w:pStyle w:val="ListParagraph"/>
        <w:rPr/>
      </w:pPr>
      <w:r>
        <w:rPr/>
        <w:t>Eerdere architectuurbeslissingen verloren gaan bij een nieuwe sessie</w:t>
      </w:r>
    </w:p>
    <w:p>
      <w:pPr>
        <w:pStyle w:val="ListParagraph"/>
        <w:rPr/>
      </w:pPr>
      <w:r>
        <w:rPr/>
        <w:t>De AI dezelfde fouten opnieuw maakt die je in een vorige chat al had gecorrigeerd</w:t>
      </w:r>
    </w:p>
    <w:p>
      <w:pPr>
        <w:pStyle w:val="ListParagraph"/>
        <w:rPr/>
      </w:pPr>
      <w:r>
        <w:rPr/>
        <w:t>Code inconsistent wordt omdat de AI niet meer weet welke patronen eerder gekozen zijn</w:t>
      </w:r>
    </w:p>
    <w:p>
      <w:pPr>
        <w:pStyle w:val="ListParagraph"/>
        <w:rPr/>
      </w:pPr>
      <w:r>
        <w:rPr/>
        <w:t>"Waarom is dit zo?" niet meer te beantwoorden is — niet door jou, niet door de AI</w:t>
      </w:r>
    </w:p>
    <w:p>
      <w:pPr>
        <w:pStyle w:val="Heading3"/>
        <w:rPr/>
      </w:pPr>
      <w:r>
        <w:rPr/>
        <w:t>Waarom is dit een groot probleem?</w:t>
      </w:r>
    </w:p>
    <w:p>
      <w:pPr>
        <w:pStyle w:val="Normal"/>
        <w:rPr/>
      </w:pPr>
      <w:r>
        <w:rPr/>
        <w:t>Bij traditionele development zit de context in het hoofd van de developer. Bij AI-assisted development is de AI je "pair programmer" — maar eentje met geheugenverlies. Stel je voor dat je elke ochtend een nieuwe collega krijgt die:</w:t>
      </w:r>
    </w:p>
    <w:p>
      <w:pPr>
        <w:pStyle w:val="ListParagraph"/>
        <w:rPr/>
      </w:pPr>
      <w:r>
        <w:rPr/>
        <w:t>Niet weet welke afspraken er vorige week zijn gemaakt</w:t>
      </w:r>
    </w:p>
    <w:p>
      <w:pPr>
        <w:pStyle w:val="ListParagraph"/>
        <w:rPr/>
      </w:pPr>
      <w:r>
        <w:rPr/>
        <w:t>Niet begrijpt waarom bepaalde technische keuzes zijn gemaakt</w:t>
      </w:r>
    </w:p>
    <w:p>
      <w:pPr>
        <w:pStyle w:val="ListParagraph"/>
        <w:rPr/>
      </w:pPr>
      <w:r>
        <w:rPr/>
        <w:t>Dezelfde vragen stelt die je gisteren al hebt beantwoord</w:t>
      </w:r>
    </w:p>
    <w:p>
      <w:pPr>
        <w:pStyle w:val="ListParagraph"/>
        <w:rPr/>
      </w:pPr>
      <w:r>
        <w:rPr/>
        <w:t>Code schrijft die inconsistent is met wat er al staat</w:t>
      </w:r>
    </w:p>
    <w:p>
      <w:pPr>
        <w:pStyle w:val="Normal"/>
        <w:rPr/>
      </w:pPr>
      <w:r>
        <w:rPr>
          <w:b/>
        </w:rPr>
        <w:t>In Mithril</w:t>
      </w:r>
      <w:r>
        <w:rPr/>
        <w:t xml:space="preserve"> zou dit betekenen: 318 commits, maar bij elke nieuwe chat een risico op tegenstrijdige patronen, vergeten constraints, en dubbel werk.</w:t>
      </w:r>
    </w:p>
    <w:p>
      <w:pPr>
        <w:pStyle w:val="Heading3"/>
        <w:rPr/>
      </w:pPr>
      <w:r>
        <w:rPr/>
        <w:t>De oplossing: externe context die de sessie overleeft</w:t>
      </w:r>
    </w:p>
    <w:p>
      <w:pPr>
        <w:pStyle w:val="Normal"/>
        <w:rPr/>
      </w:pPr>
      <w:r>
        <w:rPr/>
        <w:t>De AI mag dan zijn geheugen verliezen, maar bestanden in je repository niet. De sleutel is om context te externaliseren in drie lagen:</w:t>
      </w:r>
    </w:p>
    <w:tbl>
      <w:tblPr>
        <w:tblStyle w:val="Tabelraster"/>
        <w:tblW w:w="9356" w:type="dxa"/>
        <w:jc w:val="start"/>
        <w:tblInd w:w="0" w:type="dxa"/>
        <w:tblLayout w:type="fixed"/>
        <w:tblCellMar>
          <w:top w:w="0" w:type="dxa"/>
          <w:start w:w="108" w:type="dxa"/>
          <w:bottom w:w="85" w:type="dxa"/>
          <w:end w:w="108" w:type="dxa"/>
        </w:tblCellMar>
        <w:tblLook w:val="04a0" w:noHBand="0" w:noVBand="1" w:firstColumn="1" w:lastRow="0" w:lastColumn="0" w:firstRow="1"/>
      </w:tblPr>
      <w:tblGrid>
        <w:gridCol w:w="1788"/>
        <w:gridCol w:w="5829"/>
        <w:gridCol w:w="1739"/>
      </w:tblGrid>
      <w:tr>
        <w:trPr/>
        <w:tc>
          <w:tcPr>
            <w:tcW w:w="1788"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Laag</w:t>
            </w:r>
          </w:p>
        </w:tc>
        <w:tc>
          <w:tcPr>
            <w:tcW w:w="5829"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Wat het vastlegt</w:t>
            </w:r>
          </w:p>
        </w:tc>
        <w:tc>
          <w:tcPr>
            <w:tcW w:w="1739"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Waar het leeft</w:t>
            </w:r>
          </w:p>
        </w:tc>
      </w:tr>
      <w:tr>
        <w:trPr/>
        <w:tc>
          <w:tcPr>
            <w:tcW w:w="1788"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Tests (TDD)</w:t>
            </w:r>
          </w:p>
        </w:tc>
        <w:tc>
          <w:tcPr>
            <w:tcW w:w="582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Gedrag en contracten</w:t>
            </w:r>
          </w:p>
        </w:tc>
        <w:tc>
          <w:tcPr>
            <w:tcW w:w="173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`tests/`</w:t>
            </w:r>
          </w:p>
        </w:tc>
      </w:tr>
      <w:tr>
        <w:trPr/>
        <w:tc>
          <w:tcPr>
            <w:tcW w:w="1788"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ADRs</w:t>
            </w:r>
          </w:p>
        </w:tc>
        <w:tc>
          <w:tcPr>
            <w:tcW w:w="582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Architectuurbeslissingen en de *waarom*</w:t>
            </w:r>
          </w:p>
        </w:tc>
        <w:tc>
          <w:tcPr>
            <w:tcW w:w="173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`logs/decisions/`</w:t>
            </w:r>
          </w:p>
        </w:tc>
      </w:tr>
      <w:tr>
        <w:trPr/>
        <w:tc>
          <w:tcPr>
            <w:tcW w:w="1788"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PRDs</w:t>
            </w:r>
          </w:p>
        </w:tc>
        <w:tc>
          <w:tcPr>
            <w:tcW w:w="582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Product requirements: *wat* en *waarom* op feature-niveau</w:t>
            </w:r>
          </w:p>
        </w:tc>
        <w:tc>
          <w:tcPr>
            <w:tcW w:w="173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`plans/`</w:t>
            </w:r>
          </w:p>
        </w:tc>
      </w:tr>
      <w:tr>
        <w:trPr/>
        <w:tc>
          <w:tcPr>
            <w:tcW w:w="1788"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Plans</w:t>
            </w:r>
          </w:p>
        </w:tc>
        <w:tc>
          <w:tcPr>
            <w:tcW w:w="582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Technische scope, specs en voortgang</w:t>
            </w:r>
          </w:p>
        </w:tc>
        <w:tc>
          <w:tcPr>
            <w:tcW w:w="173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`plans/`</w:t>
            </w:r>
          </w:p>
        </w:tc>
      </w:tr>
    </w:tbl>
    <w:p>
      <w:pPr>
        <w:pStyle w:val="Normal"/>
        <w:rPr/>
      </w:pPr>
      <w:r>
        <w:rPr/>
      </w:r>
    </w:p>
    <w:p>
      <w:pPr>
        <w:pStyle w:val="Normal"/>
        <w:rPr/>
      </w:pPr>
      <w:r>
        <w:rPr>
          <w:b/>
          <w:i/>
        </w:rPr>
        <w:t>Opmerking:</w:t>
      </w:r>
      <w:r>
        <w:rPr>
          <w:i/>
        </w:rPr>
        <w:t xml:space="preserve"> Sinds de oorspronkelijke versie van deze workshop is het systeem uitgebreid met </w:t>
      </w:r>
      <w:r>
        <w:rPr>
          <w:b/>
          <w:i/>
        </w:rPr>
        <w:t>Product Requirements Documents (PRDs)</w:t>
      </w:r>
      <w:r>
        <w:rPr>
          <w:i/>
        </w:rPr>
        <w:t>. PRDs formaliseren de functionele eisen en het *waarom* op feature-niveau, vóórdat er een technisch plan wordt geschreven. Ze vormen de schakel tussen een idee en een implementatieplan, en voorkomen dat de AI (of een developer) begint te bouwen zonder helder gedefinieerde scope en doelen.</w:t>
      </w:r>
    </w:p>
    <w:p>
      <w:pPr>
        <w:pStyle w:val="Heading2"/>
        <w:rPr/>
      </w:pPr>
      <w:r>
        <w:rPr/>
      </w:r>
      <w:r>
        <w:br w:type="page"/>
      </w:r>
    </w:p>
    <w:p>
      <w:pPr>
        <w:pStyle w:val="Heading2"/>
        <w:rPr/>
      </w:pPr>
      <w:r>
        <w:rPr/>
        <w:t>Deel 2: Test-Driven Development met AI</w:t>
      </w:r>
    </w:p>
    <w:p>
      <w:pPr>
        <w:pStyle w:val="Heading3"/>
        <w:rPr/>
      </w:pPr>
      <w:r>
        <w:rPr/>
        <w:t>Waarom TDD essentieel is bij AI-assisted development</w:t>
      </w:r>
    </w:p>
    <w:p>
      <w:pPr>
        <w:pStyle w:val="Normal"/>
        <w:rPr/>
      </w:pPr>
      <w:r>
        <w:rPr/>
        <w:t xml:space="preserve">TDD is geen "nice to have" bij AI-assisted development — het is een </w:t>
      </w:r>
      <w:r>
        <w:rPr>
          <w:b/>
        </w:rPr>
        <w:t>veiligheidsnet dat voorkomt dat de AI je codebase sloopt</w:t>
      </w:r>
      <w:r>
        <w:rPr/>
        <w:t>.</w:t>
      </w:r>
    </w:p>
    <w:p>
      <w:pPr>
        <w:pStyle w:val="Normal"/>
        <w:rPr/>
      </w:pPr>
      <w:r>
        <w:rPr/>
        <w:t>Zonder TDD:</w:t>
      </w:r>
    </w:p>
    <w:p>
      <w:pPr>
        <w:pStyle w:val="ListParagraph"/>
        <w:rPr/>
      </w:pPr>
      <w:r>
        <w:rPr/>
        <w:t>De AI schrijft code die "klopt" in isolatie, maar bestaande functionaliteit breekt</w:t>
      </w:r>
    </w:p>
    <w:p>
      <w:pPr>
        <w:pStyle w:val="ListParagraph"/>
        <w:rPr/>
      </w:pPr>
      <w:r>
        <w:rPr/>
        <w:t>Je merkt regressies pas veel later (of helemaal niet)</w:t>
      </w:r>
    </w:p>
    <w:p>
      <w:pPr>
        <w:pStyle w:val="ListParagraph"/>
        <w:rPr/>
      </w:pPr>
      <w:r>
        <w:rPr/>
        <w:t>Bij elke nieuwe sessie heb je geen garantie dat de AI de bestaande contracten respecteert</w:t>
      </w:r>
    </w:p>
    <w:p>
      <w:pPr>
        <w:pStyle w:val="Normal"/>
        <w:rPr/>
      </w:pPr>
      <w:r>
        <w:rPr/>
        <w:t>Met TDD:</w:t>
      </w:r>
    </w:p>
    <w:p>
      <w:pPr>
        <w:pStyle w:val="ListParagraph"/>
        <w:rPr/>
      </w:pPr>
      <w:r>
        <w:rPr/>
        <w:t>Tests beschrijven het verwachte gedrag — de AI leest ze en begrijpt de contracten</w:t>
      </w:r>
    </w:p>
    <w:p>
      <w:pPr>
        <w:pStyle w:val="ListParagraph"/>
        <w:rPr/>
      </w:pPr>
      <w:r>
        <w:rPr/>
        <w:t>Regressies worden direct gevangen</w:t>
      </w:r>
    </w:p>
    <w:p>
      <w:pPr>
        <w:pStyle w:val="ListParagraph"/>
        <w:rPr/>
      </w:pPr>
      <w:r>
        <w:rPr/>
        <w:t>De test suite is een levende specificatie die elke nieuwe sessie overleeft</w:t>
      </w:r>
    </w:p>
    <w:p>
      <w:pPr>
        <w:pStyle w:val="Heading3"/>
        <w:rPr/>
      </w:pPr>
      <w:r>
        <w:rPr/>
        <w:t>Het Red-Green-Refactor principe</w:t>
      </w:r>
    </w:p>
    <w:p>
      <w:pPr>
        <w:pStyle w:val="Heading3"/>
        <w:rPr/>
      </w:pPr>
      <w:r>
        <w:rPr/>
        <w:t>Case study: HasFollowUp trait bug (ADR-001)</w:t>
      </w:r>
    </w:p>
    <w:p>
      <w:pPr>
        <w:pStyle w:val="Normal"/>
        <w:rPr/>
      </w:pPr>
      <w:r>
        <w:rPr>
          <w:b/>
        </w:rPr>
        <w:t>Situatie:</w:t>
      </w:r>
      <w:r>
        <w:rPr/>
        <w:t xml:space="preserve"> Tijdens het schrijven van tests voor de `HasFollowUp` trait ontdekte de TDD-cyclus een design bug die bij normale development onopgemerkt was gebleven.</w:t>
      </w:r>
    </w:p>
    <w:p>
      <w:pPr>
        <w:pStyle w:val="Normal"/>
        <w:rPr/>
      </w:pPr>
      <w:r>
        <w:rPr/>
        <w:t xml:space="preserve">De trait definieerde scopes (`scopeOverdue`, `scopeDueToday`) die direct kolommen `follow_up_date` en `status` bevroegen. Maar die kolommen bestaan alleen op de `follow_ups` tabel — niet op `tasks` of `team_members` die de trait gebruiken. </w:t>
      </w:r>
      <w:r>
        <w:rPr>
          <w:b/>
        </w:rPr>
        <w:t>Runtime SQL errors gegarandeerd.</w:t>
      </w:r>
    </w:p>
    <w:p>
      <w:pPr>
        <w:pStyle w:val="Normal"/>
        <w:rPr/>
      </w:pPr>
      <w:r>
        <w:rPr>
          <w:b/>
        </w:rPr>
        <w:t>Hoe TDD dit ving:</w:t>
      </w:r>
    </w:p>
    <w:p>
      <w:pPr>
        <w:pStyle w:val="ListParagraph"/>
        <w:rPr/>
      </w:pPr>
      <w:r>
        <w:rPr>
          <w:b/>
        </w:rPr>
        <w:t>RED</w:t>
      </w:r>
      <w:r>
        <w:rPr/>
        <w:t xml:space="preserve"> — Tests geschreven voor `Task::withOverdueFollowUps()` scope</w:t>
      </w:r>
    </w:p>
    <w:p>
      <w:pPr>
        <w:pStyle w:val="ListParagraph"/>
        <w:rPr/>
      </w:pPr>
      <w:r>
        <w:rPr>
          <w:b/>
        </w:rPr>
        <w:t>Test faalde</w:t>
      </w:r>
      <w:r>
        <w:rPr/>
        <w:t xml:space="preserve"> — niet omdat de implementatie fout was, maar omdat het hele design fout was</w:t>
      </w:r>
    </w:p>
    <w:p>
      <w:pPr>
        <w:pStyle w:val="ListParagraph"/>
        <w:rPr/>
      </w:pPr>
      <w:r>
        <w:rPr>
          <w:b/>
        </w:rPr>
        <w:t>Beslissing</w:t>
      </w:r>
      <w:r>
        <w:rPr/>
        <w:t xml:space="preserve"> — Scopes herschreven naar `whereHas`-based queries (gedocumenteerd in ADR-001)</w:t>
      </w:r>
    </w:p>
    <w:p>
      <w:pPr>
        <w:pStyle w:val="ListParagraph"/>
        <w:rPr/>
      </w:pPr>
      <w:r>
        <w:rPr>
          <w:b/>
        </w:rPr>
        <w:t>GREEN</w:t>
      </w:r>
      <w:r>
        <w:rPr/>
        <w:t xml:space="preserve"> — Nieuwe implementatie passeert alle tests</w:t>
      </w:r>
    </w:p>
    <w:p>
      <w:pPr>
        <w:pStyle w:val="ListParagraph"/>
        <w:rPr/>
      </w:pPr>
      <w:r>
        <w:rPr>
          <w:b/>
        </w:rPr>
        <w:t>Resultaat</w:t>
      </w:r>
      <w:r>
        <w:rPr/>
        <w:t xml:space="preserve"> — Bug gevonden voordat er ook maar een regel productcode was geschreven</w:t>
      </w:r>
    </w:p>
    <w:p>
      <w:pPr>
        <w:pStyle w:val="Normal"/>
        <w:rPr/>
      </w:pPr>
      <w:r>
        <w:rPr>
          <w:b/>
          <w:i/>
        </w:rPr>
        <w:t>Les:</w:t>
      </w:r>
      <w:r>
        <w:rPr>
          <w:i/>
        </w:rPr>
        <w:t xml:space="preserve"> De tests vonden de bug. Niet de AI, niet code review, niet een QA-engineer. De test faalde, en dat dwong een redesign af voordat de fout in productie kon belanden.</w:t>
      </w:r>
    </w:p>
    <w:p>
      <w:pPr>
        <w:pStyle w:val="Heading3"/>
        <w:rPr/>
      </w:pPr>
      <w:r>
        <w:rPr/>
        <w:t>De TDD skill in de praktijk</w:t>
      </w:r>
    </w:p>
    <w:p>
      <w:pPr>
        <w:pStyle w:val="Normal"/>
        <w:rPr/>
      </w:pPr>
      <w:r>
        <w:rPr/>
        <w:t>De `/bdk-tdd` skill dwingt de red-green-refactor cyclus af bij elke implementatie:</w:t>
      </w:r>
    </w:p>
    <w:p>
      <w:pPr>
        <w:pStyle w:val="Normal"/>
        <w:rPr/>
      </w:pPr>
      <w:r>
        <w:rPr>
          <w:b/>
        </w:rPr>
        <w:t>Belangrijk:</w:t>
      </w:r>
      <w:r>
        <w:rPr/>
        <w:t xml:space="preserve"> De skill vertelt de AI expliciet dat een test die meteen slaagt verdacht is — het test dan bestaand gedrag (overbodig) of test niet wat je denkt (fout).</w:t>
      </w:r>
    </w:p>
    <w:p>
      <w:pPr>
        <w:pStyle w:val="Heading3"/>
        <w:rPr/>
      </w:pPr>
      <w:r>
        <w:rPr/>
      </w:r>
      <w:r>
        <w:br w:type="page"/>
      </w:r>
    </w:p>
    <w:p>
      <w:pPr>
        <w:pStyle w:val="Heading3"/>
        <w:rPr/>
      </w:pPr>
      <w:r>
        <w:rPr/>
        <w:t>Mithril in cijfers</w:t>
      </w:r>
    </w:p>
    <w:tbl>
      <w:tblPr>
        <w:tblStyle w:val="Tabelraster"/>
        <w:tblW w:w="9356" w:type="dxa"/>
        <w:jc w:val="start"/>
        <w:tblInd w:w="0" w:type="dxa"/>
        <w:tblLayout w:type="fixed"/>
        <w:tblCellMar>
          <w:top w:w="0" w:type="dxa"/>
          <w:start w:w="108" w:type="dxa"/>
          <w:bottom w:w="85" w:type="dxa"/>
          <w:end w:w="108" w:type="dxa"/>
        </w:tblCellMar>
        <w:tblLook w:val="04a0" w:noHBand="0" w:noVBand="1" w:firstColumn="1" w:lastRow="0" w:lastColumn="0" w:firstRow="1"/>
      </w:tblPr>
      <w:tblGrid>
        <w:gridCol w:w="4283"/>
        <w:gridCol w:w="5073"/>
      </w:tblGrid>
      <w:tr>
        <w:trPr/>
        <w:tc>
          <w:tcPr>
            <w:tcW w:w="4283"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Metric</w:t>
            </w:r>
          </w:p>
        </w:tc>
        <w:tc>
          <w:tcPr>
            <w:tcW w:w="5073"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Waarde</w:t>
            </w:r>
          </w:p>
        </w:tc>
      </w:tr>
      <w:tr>
        <w:trPr/>
        <w:tc>
          <w:tcPr>
            <w:tcW w:w="428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Testbestanden</w:t>
            </w:r>
          </w:p>
        </w:tc>
        <w:tc>
          <w:tcPr>
            <w:tcW w:w="507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161</w:t>
            </w:r>
          </w:p>
        </w:tc>
      </w:tr>
      <w:tr>
        <w:trPr/>
        <w:tc>
          <w:tcPr>
            <w:tcW w:w="428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Testfuncties</w:t>
            </w:r>
          </w:p>
        </w:tc>
        <w:tc>
          <w:tcPr>
            <w:tcW w:w="507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995</w:t>
            </w:r>
          </w:p>
        </w:tc>
      </w:tr>
      <w:tr>
        <w:trPr/>
        <w:tc>
          <w:tcPr>
            <w:tcW w:w="428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Commits</w:t>
            </w:r>
          </w:p>
        </w:tc>
        <w:tc>
          <w:tcPr>
            <w:tcW w:w="507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318</w:t>
            </w:r>
          </w:p>
        </w:tc>
      </w:tr>
      <w:tr>
        <w:trPr/>
        <w:tc>
          <w:tcPr>
            <w:tcW w:w="428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Ratio tests/commits</w:t>
            </w:r>
          </w:p>
        </w:tc>
        <w:tc>
          <w:tcPr>
            <w:tcW w:w="507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~3:1</w:t>
            </w:r>
          </w:p>
        </w:tc>
      </w:tr>
    </w:tbl>
    <w:p>
      <w:pPr>
        <w:pStyle w:val="Normal"/>
        <w:rPr/>
      </w:pPr>
      <w:r>
        <w:rPr/>
      </w:r>
    </w:p>
    <w:p>
      <w:pPr>
        <w:pStyle w:val="Normal"/>
        <w:rPr/>
      </w:pPr>
      <w:r>
        <w:rPr/>
        <w:t>Elke nieuwe feature begon met tests. Elke bug fix begon met een test die de bug reproduceerde.</w:t>
      </w:r>
    </w:p>
    <w:p>
      <w:pPr>
        <w:pStyle w:val="Heading2"/>
        <w:rPr/>
      </w:pPr>
      <w:r>
        <w:rPr/>
      </w:r>
      <w:r>
        <w:br w:type="page"/>
      </w:r>
    </w:p>
    <w:p>
      <w:pPr>
        <w:pStyle w:val="Heading2"/>
        <w:rPr/>
      </w:pPr>
      <w:r>
        <w:rPr/>
        <w:t>Deel 3: Architecture Decision Records</w:t>
      </w:r>
    </w:p>
    <w:p>
      <w:pPr>
        <w:pStyle w:val="Heading3"/>
        <w:rPr/>
      </w:pPr>
      <w:r>
        <w:rPr/>
        <w:t>Wat is een ADR?</w:t>
      </w:r>
    </w:p>
    <w:p>
      <w:pPr>
        <w:pStyle w:val="Normal"/>
        <w:rPr/>
      </w:pPr>
      <w:r>
        <w:rPr/>
        <w:t>Een ADR documenteert:</w:t>
      </w:r>
    </w:p>
    <w:p>
      <w:pPr>
        <w:pStyle w:val="ListParagraph"/>
        <w:rPr/>
      </w:pPr>
      <w:r>
        <w:rPr>
          <w:b/>
        </w:rPr>
        <w:t>Context</w:t>
      </w:r>
      <w:r>
        <w:rPr/>
        <w:t xml:space="preserve"> — Wat was het probleem? Welke alternatieven zijn overwogen?</w:t>
      </w:r>
    </w:p>
    <w:p>
      <w:pPr>
        <w:pStyle w:val="ListParagraph"/>
        <w:rPr/>
      </w:pPr>
      <w:r>
        <w:rPr>
          <w:b/>
        </w:rPr>
        <w:t>Decision</w:t>
      </w:r>
      <w:r>
        <w:rPr/>
        <w:t xml:space="preserve"> — Wat is er besloten en waarom?</w:t>
      </w:r>
    </w:p>
    <w:p>
      <w:pPr>
        <w:pStyle w:val="ListParagraph"/>
        <w:rPr/>
      </w:pPr>
      <w:r>
        <w:rPr>
          <w:b/>
        </w:rPr>
        <w:t>Consequences</w:t>
      </w:r>
      <w:r>
        <w:rPr/>
        <w:t xml:space="preserve"> — Wat verandert er? Welke impact heeft dit?</w:t>
      </w:r>
    </w:p>
    <w:p>
      <w:pPr>
        <w:pStyle w:val="Heading3"/>
        <w:rPr/>
      </w:pPr>
      <w:r>
        <w:rPr/>
        <w:t>Waarom ADRs cruciaal zijn bij AI-assisted development</w:t>
      </w:r>
    </w:p>
    <w:p>
      <w:pPr>
        <w:pStyle w:val="Normal"/>
        <w:rPr/>
      </w:pPr>
      <w:r>
        <w:rPr/>
        <w:t>Zonder ADRs kan een AI:</w:t>
      </w:r>
    </w:p>
    <w:p>
      <w:pPr>
        <w:pStyle w:val="ListParagraph"/>
        <w:rPr/>
      </w:pPr>
      <w:r>
        <w:rPr/>
        <w:t>Een beslissing terugdraaien die je bewust hebt genomen</w:t>
      </w:r>
    </w:p>
    <w:p>
      <w:pPr>
        <w:pStyle w:val="ListParagraph"/>
        <w:rPr/>
      </w:pPr>
      <w:r>
        <w:rPr/>
        <w:t>Een alternatief voorstellen dat je al hebt afgewezen (met goede redenen)</w:t>
      </w:r>
    </w:p>
    <w:p>
      <w:pPr>
        <w:pStyle w:val="ListParagraph"/>
        <w:rPr/>
      </w:pPr>
      <w:r>
        <w:rPr/>
        <w:t>Dezelfde trade-off discussie opnieuw voeren in elke sessie</w:t>
      </w:r>
    </w:p>
    <w:p>
      <w:pPr>
        <w:pStyle w:val="Normal"/>
        <w:rPr/>
      </w:pPr>
      <w:r>
        <w:rPr/>
        <w:t>Met ADRs:</w:t>
      </w:r>
    </w:p>
    <w:p>
      <w:pPr>
        <w:pStyle w:val="ListParagraph"/>
        <w:rPr/>
      </w:pPr>
      <w:r>
        <w:rPr/>
        <w:t>De AI leest de bestaande ADRs aan het begin van elke sessie</w:t>
      </w:r>
    </w:p>
    <w:p>
      <w:pPr>
        <w:pStyle w:val="ListParagraph"/>
        <w:rPr/>
      </w:pPr>
      <w:r>
        <w:rPr/>
        <w:t>Eerdere beslissingen worden gerespecteerd</w:t>
      </w:r>
    </w:p>
    <w:p>
      <w:pPr>
        <w:pStyle w:val="ListParagraph"/>
        <w:rPr/>
      </w:pPr>
      <w:r>
        <w:rPr/>
        <w:t>Nieuwe beslissingen worden automatisch gedocumenteerd</w:t>
      </w:r>
    </w:p>
    <w:p>
      <w:pPr>
        <w:pStyle w:val="Heading3"/>
        <w:rPr/>
      </w:pPr>
      <w:r>
        <w:rPr/>
        <w:t>Case study: Recurring Tasks en het Event Dispatch Gap (ADR-013)</w:t>
      </w:r>
    </w:p>
    <w:p>
      <w:pPr>
        <w:pStyle w:val="Normal"/>
        <w:rPr/>
      </w:pPr>
      <w:r>
        <w:rPr>
          <w:b/>
        </w:rPr>
        <w:t>Situatie:</w:t>
      </w:r>
      <w:r>
        <w:rPr/>
        <w:t xml:space="preserve"> Bij het implementeren van recurring tasks ontdekte de TDD-cyclus dat `TaskStatusChanged` events alleen werden gefired vanuit expliciete dispatch calls. Maar `AutoSaveController`, `bulkUpdate()` en `move()` updaten status via `$task-&gt;update()` *zonder* het event te dispatchen.</w:t>
      </w:r>
    </w:p>
    <w:p>
      <w:pPr>
        <w:pStyle w:val="Normal"/>
        <w:rPr/>
      </w:pPr>
      <w:r>
        <w:rPr>
          <w:b/>
        </w:rPr>
        <w:t>Consequentie zonder ADR:</w:t>
      </w:r>
      <w:r>
        <w:rPr/>
        <w:t xml:space="preserve"> In een volgende sessie zou de AI niet weten dat:</w:t>
      </w:r>
    </w:p>
    <w:p>
      <w:pPr>
        <w:pStyle w:val="ListParagraph"/>
        <w:rPr/>
      </w:pPr>
      <w:r>
        <w:rPr/>
        <w:t>Er een `TaskObserver` is toegevoegd als oplossing</w:t>
      </w:r>
    </w:p>
    <w:p>
      <w:pPr>
        <w:pStyle w:val="ListParagraph"/>
        <w:rPr/>
      </w:pPr>
      <w:r>
        <w:rPr/>
        <w:t>Handmatige event dispatches bewust zijn verwijderd</w:t>
      </w:r>
    </w:p>
    <w:p>
      <w:pPr>
        <w:pStyle w:val="ListParagraph"/>
        <w:rPr/>
      </w:pPr>
      <w:r>
        <w:rPr/>
        <w:t>Dit systeem ook het pre-bestaande probleem met `CreateFollowUpOnWaiting` oploste</w:t>
      </w:r>
    </w:p>
    <w:p>
      <w:pPr>
        <w:pStyle w:val="Normal"/>
        <w:rPr/>
      </w:pPr>
      <w:r>
        <w:rPr>
          <w:b/>
        </w:rPr>
        <w:t>Met ADR-013:</w:t>
      </w:r>
      <w:r>
        <w:rPr/>
        <w:t xml:space="preserve"> Elke toekomstige sessie leest dit record en begrijpt het complete plaatje — de trigger, de alternatieven, en de gekozen oplossing.</w:t>
      </w:r>
    </w:p>
    <w:p>
      <w:pPr>
        <w:pStyle w:val="Heading3"/>
        <w:rPr/>
      </w:pPr>
      <w:r>
        <w:rPr/>
        <w:t>Case study: FK Removal als bewuste keuze (ADR-019)</w:t>
      </w:r>
    </w:p>
    <w:p>
      <w:pPr>
        <w:pStyle w:val="Normal"/>
        <w:rPr/>
      </w:pPr>
      <w:r>
        <w:rPr>
          <w:b/>
        </w:rPr>
        <w:t>Situatie:</w:t>
      </w:r>
      <w:r>
        <w:rPr/>
        <w:t xml:space="preserve"> `attachments.activity_id` had een FK constraint met `cascadeOnDelete`. Maar het plan specificeerde ook een cleanup command voor orphaned attachments — die structureel onmogelijk zouden zijn met een FK cascade.</w:t>
      </w:r>
    </w:p>
    <w:p>
      <w:pPr>
        <w:pStyle w:val="Normal"/>
        <w:rPr/>
      </w:pPr>
      <w:r>
        <w:rPr>
          <w:b/>
        </w:rPr>
        <w:t>Drie alternatieven overwogen</w:t>
      </w:r>
      <w:r>
        <w:rPr/>
        <w:t xml:space="preserve"> (gedocumenteerd in de ADR):</w:t>
      </w:r>
    </w:p>
    <w:p>
      <w:pPr>
        <w:pStyle w:val="ListParagraph"/>
        <w:rPr/>
      </w:pPr>
      <w:r>
        <w:rPr/>
        <w:t>FK houden, cleanup command verwijderen</w:t>
      </w:r>
    </w:p>
    <w:p>
      <w:pPr>
        <w:pStyle w:val="ListParagraph"/>
        <w:rPr/>
      </w:pPr>
      <w:r>
        <w:rPr/>
        <w:t>FK houden, cleanup command anders testen</w:t>
      </w:r>
    </w:p>
    <w:p>
      <w:pPr>
        <w:pStyle w:val="ListParagraph"/>
        <w:rPr/>
      </w:pPr>
      <w:r>
        <w:rPr/>
        <w:t>FK verwijderen, cleanup command behouden</w:t>
      </w:r>
    </w:p>
    <w:p>
      <w:pPr>
        <w:pStyle w:val="Normal"/>
        <w:rPr/>
      </w:pPr>
      <w:r>
        <w:rPr/>
        <w:t xml:space="preserve">Zonder ADR zou een toekomstige AI (of developer) de missende FK als een bug beschouwen en hem "fixen". </w:t>
      </w:r>
      <w:r>
        <w:rPr>
          <w:b/>
        </w:rPr>
        <w:t>De ADR voorkomt dat een bewuste beslissing wordt teruggedraaid.</w:t>
      </w:r>
    </w:p>
    <w:p>
      <w:pPr>
        <w:pStyle w:val="Heading3"/>
        <w:rPr/>
      </w:pPr>
      <w:r>
        <w:rPr/>
        <w:t>Het ADR-systeem in de praktijk</w:t>
      </w:r>
    </w:p>
    <w:p>
      <w:pPr>
        <w:pStyle w:val="Normal"/>
        <w:rPr/>
      </w:pPr>
      <w:r>
        <w:rPr/>
        <w:t>Het systeem bestaat uit drie skills:</w:t>
      </w:r>
    </w:p>
    <w:p>
      <w:pPr>
        <w:pStyle w:val="Normal"/>
        <w:rPr/>
      </w:pPr>
      <w:r>
        <w:rPr>
          <w:b/>
        </w:rPr>
        <w:t>`/bdk-adr`</w:t>
      </w:r>
      <w:r>
        <w:rPr/>
        <w:t xml:space="preserve"> — Activatie aan het begin van elke sessie:</w:t>
      </w:r>
    </w:p>
    <w:p>
      <w:pPr>
        <w:pStyle w:val="ListParagraph"/>
        <w:rPr/>
      </w:pPr>
      <w:r>
        <w:rPr/>
        <w:t>Leest het architectuurplan</w:t>
      </w:r>
    </w:p>
    <w:p>
      <w:pPr>
        <w:pStyle w:val="ListParagraph"/>
        <w:rPr/>
      </w:pPr>
      <w:r>
        <w:rPr/>
        <w:t>Leest de ADR-index en relevante bestaande ADRs</w:t>
      </w:r>
    </w:p>
    <w:p>
      <w:pPr>
        <w:pStyle w:val="ListParagraph"/>
        <w:rPr/>
      </w:pPr>
      <w:r>
        <w:rPr/>
        <w:t>Bevestigt de scope van het werk met bekende constraints</w:t>
      </w:r>
    </w:p>
    <w:p>
      <w:pPr>
        <w:pStyle w:val="Normal"/>
        <w:rPr/>
      </w:pPr>
      <w:r>
        <w:rPr>
          <w:b/>
        </w:rPr>
        <w:t>`/bdk-adr-entry`</w:t>
      </w:r>
      <w:r>
        <w:rPr/>
        <w:t xml:space="preserve"> — Automatisch getriggerd wanneer:</w:t>
      </w:r>
    </w:p>
    <w:p>
      <w:pPr>
        <w:pStyle w:val="ListParagraph"/>
        <w:rPr/>
      </w:pPr>
      <w:r>
        <w:rPr/>
        <w:t>De implementatie afwijkt van het plan</w:t>
      </w:r>
    </w:p>
    <w:p>
      <w:pPr>
        <w:pStyle w:val="ListParagraph"/>
        <w:rPr/>
      </w:pPr>
      <w:r>
        <w:rPr/>
        <w:t>Een API contract of datamodel verandert</w:t>
      </w:r>
    </w:p>
    <w:p>
      <w:pPr>
        <w:pStyle w:val="ListParagraph"/>
        <w:rPr/>
      </w:pPr>
      <w:r>
        <w:rPr/>
        <w:t>Een technologie wordt toegevoegd of vervangen</w:t>
      </w:r>
    </w:p>
    <w:p>
      <w:pPr>
        <w:pStyle w:val="ListParagraph"/>
        <w:rPr/>
      </w:pPr>
      <w:r>
        <w:rPr/>
        <w:t>Een niet-triviale trade-off wordt gemaakt</w:t>
      </w:r>
    </w:p>
    <w:p>
      <w:pPr>
        <w:pStyle w:val="Normal"/>
        <w:rPr/>
      </w:pPr>
      <w:r>
        <w:rPr>
          <w:b/>
          <w:i/>
        </w:rPr>
        <w:t>Vuistregel:</w:t>
      </w:r>
      <w:r>
        <w:rPr>
          <w:i/>
        </w:rPr>
        <w:t xml:space="preserve"> Als iemand later zou kunnen vragen "waarom is dit zo?", schrijf een ADR.</w:t>
      </w:r>
    </w:p>
    <w:p>
      <w:pPr>
        <w:pStyle w:val="Heading3"/>
        <w:rPr/>
      </w:pPr>
      <w:r>
        <w:rPr/>
        <w:t>Mithril ADRs: 23 records in 3 weken</w:t>
      </w:r>
    </w:p>
    <w:p>
      <w:pPr>
        <w:pStyle w:val="Normal"/>
        <w:rPr/>
      </w:pPr>
      <w:r>
        <w:rPr/>
        <w:t>Van simpele trait redesigns (ADR-001) tot complexe integratiebeslissingen (ADR-008: Office 365 Calendar Integration). Elke ADR volgt hetzelfde template:</w:t>
      </w:r>
    </w:p>
    <w:p>
      <w:pPr>
        <w:pStyle w:val="Heading2"/>
        <w:rPr/>
      </w:pPr>
      <w:r>
        <w:rPr/>
      </w:r>
      <w:r>
        <w:br w:type="page"/>
      </w:r>
    </w:p>
    <w:p>
      <w:pPr>
        <w:pStyle w:val="Heading2"/>
        <w:rPr/>
      </w:pPr>
      <w:r>
        <w:rPr/>
        <w:t>Deel 4: Het Plan-systeem — De lijm ertussen</w:t>
      </w:r>
    </w:p>
    <w:p>
      <w:pPr>
        <w:pStyle w:val="Heading3"/>
        <w:rPr/>
      </w:pPr>
      <w:r>
        <w:rPr/>
        <w:t>Waarom een plan?</w:t>
      </w:r>
    </w:p>
    <w:p>
      <w:pPr>
        <w:pStyle w:val="Normal"/>
        <w:rPr/>
      </w:pPr>
      <w:r>
        <w:rPr/>
        <w:t xml:space="preserve">Tests beschrijven *wat* het systeem doet. ADRs beschrijven *waarom* keuzes zijn gemaakt. Maar geen van beide beschrijft </w:t>
      </w:r>
      <w:r>
        <w:rPr>
          <w:b/>
        </w:rPr>
        <w:t>wat je aan het bouwen bent en hoe ver je bent</w:t>
      </w:r>
      <w:r>
        <w:rPr/>
        <w:t>.</w:t>
      </w:r>
    </w:p>
    <w:p>
      <w:pPr>
        <w:pStyle w:val="Normal"/>
        <w:rPr/>
      </w:pPr>
      <w:r>
        <w:rPr/>
        <w:t>Het plan is het overkoepelende document dat:</w:t>
      </w:r>
    </w:p>
    <w:p>
      <w:pPr>
        <w:pStyle w:val="ListParagraph"/>
        <w:rPr/>
      </w:pPr>
      <w:r>
        <w:rPr/>
        <w:t>De scope definieert (en expliciet vastlegt wat *out of scope* is)</w:t>
      </w:r>
    </w:p>
    <w:p>
      <w:pPr>
        <w:pStyle w:val="ListParagraph"/>
        <w:rPr/>
      </w:pPr>
      <w:r>
        <w:rPr/>
        <w:t>Het werk opdeelt in fases die in een sessie passen</w:t>
      </w:r>
    </w:p>
    <w:p>
      <w:pPr>
        <w:pStyle w:val="ListParagraph"/>
        <w:rPr/>
      </w:pPr>
      <w:r>
        <w:rPr/>
        <w:t>Elke spec testbaar maakt (directe input voor TDD)</w:t>
      </w:r>
    </w:p>
    <w:p>
      <w:pPr>
        <w:pStyle w:val="ListParagraph"/>
        <w:rPr/>
      </w:pPr>
      <w:r>
        <w:rPr/>
        <w:t>Voortgang bijhoudt (checkboxes per spec item)</w:t>
      </w:r>
    </w:p>
    <w:p>
      <w:pPr>
        <w:pStyle w:val="Heading3"/>
        <w:rPr/>
      </w:pPr>
      <w:r>
        <w:rPr/>
        <w:t>`/bdk-plan-create` — Van idee naar gestructureerd plan</w:t>
      </w:r>
    </w:p>
    <w:p>
      <w:pPr>
        <w:pStyle w:val="Normal"/>
        <w:rPr/>
      </w:pPr>
      <w:r>
        <w:rPr/>
        <w:t>Het proces:</w:t>
      </w:r>
    </w:p>
    <w:p>
      <w:pPr>
        <w:pStyle w:val="Normal"/>
        <w:rPr/>
      </w:pPr>
      <w:r>
        <w:rPr>
          <w:b/>
        </w:rPr>
        <w:t>Cruciale regel:</w:t>
      </w:r>
      <w:r>
        <w:rPr/>
        <w:t xml:space="preserve"> *"Specs must be testable. Every spec item should be verifiable with a test."*</w:t>
      </w:r>
    </w:p>
    <w:p>
      <w:pPr>
        <w:pStyle w:val="Normal"/>
        <w:rPr/>
      </w:pPr>
      <w:r>
        <w:rPr/>
        <w:t>Dit is waar plan en TDD samenkomen — elke bullet in het plan wordt een test in de red-green-refactor cyclus.</w:t>
      </w:r>
    </w:p>
    <w:p>
      <w:pPr>
        <w:pStyle w:val="Heading3"/>
        <w:rPr/>
      </w:pPr>
      <w:r>
        <w:rPr/>
        <w:t>`/bdk-plan-execute` — Gestructureerde uitvoering</w:t>
      </w:r>
    </w:p>
    <w:p>
      <w:pPr>
        <w:pStyle w:val="Normal"/>
        <w:rPr/>
      </w:pPr>
      <w:r>
        <w:rPr/>
        <w:t>Het uitvoeringsproces integreert alle drie de systemen:</w:t>
      </w:r>
    </w:p>
    <w:p>
      <w:pPr>
        <w:pStyle w:val="Heading3"/>
        <w:rPr/>
      </w:pPr>
      <w:r>
        <w:rPr/>
        <w:t>Voorbeeld: Recurring Tasks plan</w:t>
      </w:r>
    </w:p>
    <w:p>
      <w:pPr>
        <w:pStyle w:val="Normal"/>
        <w:rPr/>
      </w:pPr>
      <w:r>
        <w:rPr>
          <w:b/>
        </w:rPr>
        <w:t>Let op Phase 0</w:t>
      </w:r>
      <w:r>
        <w:rPr/>
        <w:t xml:space="preserve"> — die stond niet in het oorspronkelijke plan. Tijdens TDD werd het event dispatch gap ontdekt, het plan werd bijgewerkt, en een ADR geschreven (ADR-013). Het plan is een levend document.</w:t>
      </w:r>
    </w:p>
    <w:p>
      <w:pPr>
        <w:pStyle w:val="Heading2"/>
        <w:rPr/>
      </w:pPr>
      <w:r>
        <w:rPr/>
      </w:r>
      <w:r>
        <w:br w:type="page"/>
      </w:r>
    </w:p>
    <w:p>
      <w:pPr>
        <w:pStyle w:val="Heading2"/>
        <w:rPr/>
      </w:pPr>
      <w:r>
        <w:rPr/>
        <w:t>Deel 5: Hoe de drie systemen samenwerken</w:t>
      </w:r>
    </w:p>
    <w:p>
      <w:pPr>
        <w:pStyle w:val="Heading3"/>
        <w:rPr/>
      </w:pPr>
      <w:r>
        <w:rPr/>
        <w:t>De feedback loop</w:t>
      </w:r>
    </w:p>
    <w:p>
      <w:pPr>
        <w:pStyle w:val="Heading3"/>
        <w:rPr/>
      </w:pPr>
      <w:r>
        <w:rPr/>
        <w:t>Wat dit oplost</w:t>
      </w:r>
    </w:p>
    <w:tbl>
      <w:tblPr>
        <w:tblStyle w:val="Tabelraster"/>
        <w:tblW w:w="9356" w:type="dxa"/>
        <w:jc w:val="start"/>
        <w:tblInd w:w="0" w:type="dxa"/>
        <w:tblLayout w:type="fixed"/>
        <w:tblCellMar>
          <w:top w:w="0" w:type="dxa"/>
          <w:start w:w="108" w:type="dxa"/>
          <w:bottom w:w="85" w:type="dxa"/>
          <w:end w:w="108" w:type="dxa"/>
        </w:tblCellMar>
        <w:tblLook w:val="04a0" w:noHBand="0" w:noVBand="1" w:firstColumn="1" w:lastRow="0" w:lastColumn="0" w:firstRow="1"/>
      </w:tblPr>
      <w:tblGrid>
        <w:gridCol w:w="5433"/>
        <w:gridCol w:w="3923"/>
      </w:tblGrid>
      <w:tr>
        <w:trPr/>
        <w:tc>
          <w:tcPr>
            <w:tcW w:w="5433"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Probleem</w:t>
            </w:r>
          </w:p>
        </w:tc>
        <w:tc>
          <w:tcPr>
            <w:tcW w:w="3923"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Oplossing</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Context rot</w:t>
            </w:r>
            <w:r>
              <w:rPr>
                <w:rFonts w:eastAsia="Times New Roman" w:cs="Times New Roman"/>
                <w:kern w:val="0"/>
                <w:sz w:val="18"/>
                <w:szCs w:val="20"/>
                <w:lang w:val="nl-NL" w:eastAsia="nl-NL" w:bidi="ar-SA"/>
              </w:rPr>
              <w:t xml:space="preserve"> (AI vergeet vorige sessie)</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ADRs + plan overleven sessies</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Regressies</w:t>
            </w:r>
            <w:r>
              <w:rPr>
                <w:rFonts w:eastAsia="Times New Roman" w:cs="Times New Roman"/>
                <w:kern w:val="0"/>
                <w:sz w:val="18"/>
                <w:szCs w:val="20"/>
                <w:lang w:val="nl-NL" w:eastAsia="nl-NL" w:bidi="ar-SA"/>
              </w:rPr>
              <w:t xml:space="preserve"> (AI breekt bestaande code)</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Tests vangen regressies direct</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Inconsistentie</w:t>
            </w:r>
            <w:r>
              <w:rPr>
                <w:rFonts w:eastAsia="Times New Roman" w:cs="Times New Roman"/>
                <w:kern w:val="0"/>
                <w:sz w:val="18"/>
                <w:szCs w:val="20"/>
                <w:lang w:val="nl-NL" w:eastAsia="nl-NL" w:bidi="ar-SA"/>
              </w:rPr>
              <w:t xml:space="preserve"> (AI gebruikt andere patronen)</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Plan + codebase scan afdwingen patronen</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Scope creep</w:t>
            </w:r>
            <w:r>
              <w:rPr>
                <w:rFonts w:eastAsia="Times New Roman" w:cs="Times New Roman"/>
                <w:kern w:val="0"/>
                <w:sz w:val="18"/>
                <w:szCs w:val="20"/>
                <w:lang w:val="nl-NL" w:eastAsia="nl-NL" w:bidi="ar-SA"/>
              </w:rPr>
              <w:t xml:space="preserve"> (AI voegt features toe)</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Plan met "Out of Scope" sectie</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Teruggedraaide beslissingen</w:t>
            </w:r>
            <w:r>
              <w:rPr>
                <w:rFonts w:eastAsia="Times New Roman" w:cs="Times New Roman"/>
                <w:kern w:val="0"/>
                <w:sz w:val="18"/>
                <w:szCs w:val="20"/>
                <w:lang w:val="nl-NL" w:eastAsia="nl-NL" w:bidi="ar-SA"/>
              </w:rPr>
              <w:t xml:space="preserve"> (AI "fixt" bewuste keuzes)</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ADRs documenteren het *waarom*</w:t>
            </w:r>
          </w:p>
        </w:tc>
      </w:tr>
      <w:tr>
        <w:trPr/>
        <w:tc>
          <w:tcPr>
            <w:tcW w:w="543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Dubbel werk</w:t>
            </w:r>
            <w:r>
              <w:rPr>
                <w:rFonts w:eastAsia="Times New Roman" w:cs="Times New Roman"/>
                <w:kern w:val="0"/>
                <w:sz w:val="18"/>
                <w:szCs w:val="20"/>
                <w:lang w:val="nl-NL" w:eastAsia="nl-NL" w:bidi="ar-SA"/>
              </w:rPr>
              <w:t xml:space="preserve"> (AI lost opgelost probleem opnieuw op)</w:t>
            </w:r>
          </w:p>
        </w:tc>
        <w:tc>
          <w:tcPr>
            <w:tcW w:w="3923"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ADR-index geeft overzicht</w:t>
            </w:r>
          </w:p>
        </w:tc>
      </w:tr>
    </w:tbl>
    <w:p>
      <w:pPr>
        <w:pStyle w:val="Normal"/>
        <w:rPr/>
      </w:pPr>
      <w:r>
        <w:rPr/>
      </w:r>
    </w:p>
    <w:p>
      <w:pPr>
        <w:pStyle w:val="Heading3"/>
        <w:rPr/>
      </w:pPr>
      <w:r>
        <w:rPr/>
        <w:t>Het belang van het *waarom*</w:t>
      </w:r>
    </w:p>
    <w:p>
      <w:pPr>
        <w:pStyle w:val="Normal"/>
        <w:rPr/>
      </w:pPr>
      <w:r>
        <w:rPr/>
        <w:t>De meest waardevolle informatie in een ADR is niet *wat* er is besloten, maar *waarom*. Vergelijk:</w:t>
      </w:r>
    </w:p>
    <w:p>
      <w:pPr>
        <w:pStyle w:val="Normal"/>
        <w:rPr/>
      </w:pPr>
      <w:r>
        <w:rPr>
          <w:b/>
        </w:rPr>
        <w:t>Zonder ADR:</w:t>
      </w:r>
      <w:r>
        <w:rPr/>
        <w:t xml:space="preserve"> "attachments.activity_id heeft geen FK constraint"</w:t>
      </w:r>
    </w:p>
    <w:p>
      <w:pPr>
        <w:pStyle w:val="ListParagraph"/>
        <w:rPr/>
      </w:pPr>
      <w:r>
        <w:rPr/>
        <w:t>Volgende developer/AI: "Dat is een bug, laat me even een FK toevoegen..."</w:t>
      </w:r>
    </w:p>
    <w:p>
      <w:pPr>
        <w:pStyle w:val="Normal"/>
        <w:rPr/>
      </w:pPr>
      <w:r>
        <w:rPr>
          <w:b/>
        </w:rPr>
        <w:t>Met ADR-019:</w:t>
      </w:r>
      <w:r>
        <w:rPr/>
        <w:t xml:space="preserve"> "FK bewust verwijderd zodat de cleanup command testbaar is en edge cases vangt"</w:t>
      </w:r>
    </w:p>
    <w:p>
      <w:pPr>
        <w:pStyle w:val="ListParagraph"/>
        <w:rPr/>
      </w:pPr>
      <w:r>
        <w:rPr/>
        <w:t>Volgende developer/AI: "Ah, dat is een bewuste keuze. Ik ga hier niet aankomen."</w:t>
      </w:r>
    </w:p>
    <w:p>
      <w:pPr>
        <w:pStyle w:val="Heading2"/>
        <w:rPr/>
      </w:pPr>
      <w:r>
        <w:rPr/>
      </w:r>
      <w:r>
        <w:br w:type="page"/>
      </w:r>
    </w:p>
    <w:p>
      <w:pPr>
        <w:pStyle w:val="Heading2"/>
        <w:rPr/>
      </w:pPr>
      <w:r>
        <w:rPr/>
        <w:t>Deel 6: Praktische tips &amp; valkuilen (10 min)</w:t>
      </w:r>
    </w:p>
    <w:p>
      <w:pPr>
        <w:pStyle w:val="Heading3"/>
        <w:rPr/>
      </w:pPr>
      <w:r>
        <w:rPr/>
        <w:t>Valkuilen bij AI-assisted development</w:t>
      </w:r>
    </w:p>
    <w:p>
      <w:pPr>
        <w:pStyle w:val="ListParagraph"/>
        <w:rPr/>
      </w:pPr>
      <w:r>
        <w:rPr>
          <w:b/>
        </w:rPr>
        <w:t>"De AI weet het toch"</w:t>
      </w:r>
      <w:r>
        <w:rPr/>
        <w:t xml:space="preserve"> — Nee. Elke sessie begint leeg. Als het niet in een bestand staat, bestaat het niet.</w:t>
      </w:r>
    </w:p>
    <w:p>
      <w:pPr>
        <w:pStyle w:val="ListParagraph"/>
        <w:rPr/>
      </w:pPr>
      <w:r>
        <w:rPr>
          <w:b/>
        </w:rPr>
        <w:t>Grote sessies</w:t>
      </w:r>
      <w:r>
        <w:rPr/>
        <w:t xml:space="preserve"> — Context windows hebben limieten. Lange sessies leiden tot context compressie waarbij nuances verloren gaan. Kleine fases in het plan houden sessies beheersbaar.</w:t>
      </w:r>
    </w:p>
    <w:p>
      <w:pPr>
        <w:pStyle w:val="ListParagraph"/>
        <w:rPr/>
      </w:pPr>
      <w:r>
        <w:rPr>
          <w:b/>
        </w:rPr>
        <w:t>Geen tests = geen vangnet</w:t>
      </w:r>
      <w:r>
        <w:rPr/>
        <w:t xml:space="preserve"> — Zonder TDD merk je niet dat de AI in sessie 5 iets heeft gebroken dat in sessie 2 werkte.</w:t>
      </w:r>
    </w:p>
    <w:p>
      <w:pPr>
        <w:pStyle w:val="ListParagraph"/>
        <w:rPr/>
      </w:pPr>
      <w:r>
        <w:rPr>
          <w:b/>
        </w:rPr>
        <w:t>ADRs achteraf schrijven</w:t>
      </w:r>
      <w:r>
        <w:rPr/>
        <w:t xml:space="preserve"> — Dan mis je de alternatieven die je hebt overwogen. Schrijf ADRs op het moment van de beslissing.</w:t>
      </w:r>
    </w:p>
    <w:p>
      <w:pPr>
        <w:pStyle w:val="ListParagraph"/>
        <w:rPr/>
      </w:pPr>
      <w:r>
        <w:rPr>
          <w:b/>
        </w:rPr>
        <w:t>Plan niet bijwerken</w:t>
      </w:r>
      <w:r>
        <w:rPr/>
        <w:t xml:space="preserve"> — Een plan dat niet de werkelijkheid reflecteert is erger dan geen plan. Houd het actueel.</w:t>
      </w:r>
    </w:p>
    <w:p>
      <w:pPr>
        <w:pStyle w:val="ListParagraph"/>
        <w:rPr/>
      </w:pPr>
      <w:r>
        <w:rPr>
          <w:b/>
        </w:rPr>
        <w:t>AI blind vertrouwen</w:t>
      </w:r>
      <w:r>
        <w:rPr/>
        <w:t xml:space="preserve"> — De AI is een krachtig hulpmiddel, maar jij blijft de architect. Review, denk mee, stel vragen.</w:t>
      </w:r>
    </w:p>
    <w:p>
      <w:pPr>
        <w:pStyle w:val="Heading3"/>
        <w:rPr/>
      </w:pPr>
      <w:r>
        <w:rPr/>
        <w:t>Tips</w:t>
      </w:r>
    </w:p>
    <w:p>
      <w:pPr>
        <w:pStyle w:val="ListParagraph"/>
        <w:rPr/>
      </w:pPr>
      <w:r>
        <w:rPr>
          <w:b/>
        </w:rPr>
        <w:t>Start elke sessie met context laden</w:t>
      </w:r>
      <w:r>
        <w:rPr/>
        <w:t xml:space="preserve"> — In Mithril activeert `CLAUDE.md` automatisch `/bdk-tdd`, `/bdk-adr` en `/bdk-lemp` bij elke nieuwe chat. Dit kan met elke AI-assistant: geef hem bij de start de relevante bestanden.</w:t>
      </w:r>
    </w:p>
    <w:p>
      <w:pPr>
        <w:pStyle w:val="ListParagraph"/>
        <w:rPr/>
      </w:pPr>
      <w:r>
        <w:rPr>
          <w:b/>
        </w:rPr>
        <w:t>Maak specs testbaar</w:t>
      </w:r>
      <w:r>
        <w:rPr/>
        <w:t xml:space="preserve"> — Als je het niet in een test kunt uitdrukken, is de spec te vaag.</w:t>
      </w:r>
    </w:p>
    <w:p>
      <w:pPr>
        <w:pStyle w:val="ListParagraph"/>
        <w:rPr/>
      </w:pPr>
      <w:r>
        <w:rPr>
          <w:b/>
        </w:rPr>
        <w:t>Houd ADRs klein en focused</w:t>
      </w:r>
      <w:r>
        <w:rPr/>
        <w:t xml:space="preserve"> — Een ADR per beslissing, niet een mega-document per feature.</w:t>
      </w:r>
    </w:p>
    <w:p>
      <w:pPr>
        <w:pStyle w:val="ListParagraph"/>
        <w:rPr/>
      </w:pPr>
      <w:r>
        <w:rPr>
          <w:b/>
        </w:rPr>
        <w:t>Gebruik het plan als communicatiemiddel</w:t>
      </w:r>
      <w:r>
        <w:rPr/>
        <w:t xml:space="preserve"> — Het plan is niet alleen voor de AI — het is ook voor jou en je team. Een goedgekeurd plan voorkomt discussie tijdens implementatie.</w:t>
      </w:r>
    </w:p>
    <w:p>
      <w:pPr>
        <w:pStyle w:val="ListParagraph"/>
        <w:rPr/>
      </w:pPr>
      <w:r>
        <w:rPr>
          <w:b/>
        </w:rPr>
        <w:t>Externaliseer alles</w:t>
      </w:r>
      <w:r>
        <w:rPr/>
        <w:t xml:space="preserve"> — Context die alleen in je hoofd zit, is context die verloren gaat. Schrijf het op.</w:t>
      </w:r>
    </w:p>
    <w:p>
      <w:pPr>
        <w:pStyle w:val="Heading2"/>
        <w:rPr/>
      </w:pPr>
      <w:r>
        <w:rPr/>
      </w:r>
      <w:r>
        <w:br w:type="page"/>
      </w:r>
    </w:p>
    <w:p>
      <w:pPr>
        <w:pStyle w:val="Heading2"/>
        <w:rPr/>
      </w:pPr>
      <w:r>
        <w:rPr/>
        <w:t>Samenvatting</w:t>
      </w:r>
    </w:p>
    <w:tbl>
      <w:tblPr>
        <w:tblStyle w:val="Tabelraster"/>
        <w:tblW w:w="9356" w:type="dxa"/>
        <w:jc w:val="start"/>
        <w:tblInd w:w="0" w:type="dxa"/>
        <w:tblLayout w:type="fixed"/>
        <w:tblCellMar>
          <w:top w:w="0" w:type="dxa"/>
          <w:start w:w="108" w:type="dxa"/>
          <w:bottom w:w="85" w:type="dxa"/>
          <w:end w:w="108" w:type="dxa"/>
        </w:tblCellMar>
        <w:tblLook w:val="04a0" w:noHBand="0" w:noVBand="1" w:firstColumn="1" w:lastRow="0" w:lastColumn="0" w:firstRow="1"/>
      </w:tblPr>
      <w:tblGrid>
        <w:gridCol w:w="2059"/>
        <w:gridCol w:w="4826"/>
        <w:gridCol w:w="2471"/>
      </w:tblGrid>
      <w:tr>
        <w:trPr/>
        <w:tc>
          <w:tcPr>
            <w:tcW w:w="2059"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Component</w:t>
            </w:r>
          </w:p>
        </w:tc>
        <w:tc>
          <w:tcPr>
            <w:tcW w:w="4826"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Functie</w:t>
            </w:r>
          </w:p>
        </w:tc>
        <w:tc>
          <w:tcPr>
            <w:tcW w:w="2471" w:type="dxa"/>
            <w:tcBorders/>
            <w:shd w:color="auto" w:fill="958561" w:val="cle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color w:val="FFFFFF"/>
                <w:kern w:val="0"/>
                <w:sz w:val="16"/>
                <w:szCs w:val="16"/>
                <w:lang w:val="nl-NL" w:eastAsia="nl-NL" w:bidi="ar-SA"/>
              </w:rPr>
              <w:t>Overleeft sessies?</w:t>
            </w:r>
          </w:p>
        </w:tc>
      </w:tr>
      <w:tr>
        <w:trPr/>
        <w:tc>
          <w:tcPr>
            <w:tcW w:w="205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TDD</w:t>
            </w:r>
          </w:p>
        </w:tc>
        <w:tc>
          <w:tcPr>
            <w:tcW w:w="4826"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Beschrijft gedrag, vangt regressies</w:t>
            </w:r>
          </w:p>
        </w:tc>
        <w:tc>
          <w:tcPr>
            <w:tcW w:w="2471"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Ja (tests in repo)</w:t>
            </w:r>
          </w:p>
        </w:tc>
      </w:tr>
      <w:tr>
        <w:trPr/>
        <w:tc>
          <w:tcPr>
            <w:tcW w:w="205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ADR</w:t>
            </w:r>
          </w:p>
        </w:tc>
        <w:tc>
          <w:tcPr>
            <w:tcW w:w="4826"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Documenteert beslissingen + waarom</w:t>
            </w:r>
          </w:p>
        </w:tc>
        <w:tc>
          <w:tcPr>
            <w:tcW w:w="2471"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Ja (markdown in repo)</w:t>
            </w:r>
          </w:p>
        </w:tc>
      </w:tr>
      <w:tr>
        <w:trPr/>
        <w:tc>
          <w:tcPr>
            <w:tcW w:w="205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PRD</w:t>
            </w:r>
          </w:p>
        </w:tc>
        <w:tc>
          <w:tcPr>
            <w:tcW w:w="4826"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Formaliseert feature-eisen en doelen</w:t>
            </w:r>
          </w:p>
        </w:tc>
        <w:tc>
          <w:tcPr>
            <w:tcW w:w="2471"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Ja (markdown in repo)</w:t>
            </w:r>
          </w:p>
        </w:tc>
      </w:tr>
      <w:tr>
        <w:trPr/>
        <w:tc>
          <w:tcPr>
            <w:tcW w:w="205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Plan</w:t>
            </w:r>
          </w:p>
        </w:tc>
        <w:tc>
          <w:tcPr>
            <w:tcW w:w="4826"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Definieert technische scope, fases, specs</w:t>
            </w:r>
          </w:p>
        </w:tc>
        <w:tc>
          <w:tcPr>
            <w:tcW w:w="2471"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Ja (markdown in repo)</w:t>
            </w:r>
          </w:p>
        </w:tc>
      </w:tr>
      <w:tr>
        <w:trPr/>
        <w:tc>
          <w:tcPr>
            <w:tcW w:w="2059"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b/>
                <w:kern w:val="0"/>
                <w:sz w:val="18"/>
                <w:szCs w:val="20"/>
                <w:lang w:val="nl-NL" w:eastAsia="nl-NL" w:bidi="ar-SA"/>
              </w:rPr>
              <w:t>CLAUDE.md</w:t>
            </w:r>
          </w:p>
        </w:tc>
        <w:tc>
          <w:tcPr>
            <w:tcW w:w="4826"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Laadt context automatisch bij start</w:t>
            </w:r>
          </w:p>
        </w:tc>
        <w:tc>
          <w:tcPr>
            <w:tcW w:w="2471" w:type="dxa"/>
            <w:tcBorders/>
            <w:tcMar>
              <w:bottom w:w="0" w:type="dxa"/>
            </w:tcMar>
          </w:tcPr>
          <w:p>
            <w:pPr>
              <w:pStyle w:val="Normal"/>
              <w:widowControl/>
              <w:spacing w:before="0" w:after="240"/>
              <w:contextualSpacing/>
              <w:jc w:val="start"/>
              <w:rPr>
                <w:rFonts w:eastAsia="Times New Roman" w:cs="Times New Roman"/>
                <w:kern w:val="0"/>
                <w:sz w:val="18"/>
                <w:szCs w:val="20"/>
                <w:lang w:val="nl-NL" w:eastAsia="nl-NL" w:bidi="ar-SA"/>
              </w:rPr>
            </w:pPr>
            <w:r>
              <w:rPr>
                <w:rFonts w:eastAsia="Times New Roman" w:cs="Times New Roman"/>
                <w:kern w:val="0"/>
                <w:sz w:val="18"/>
                <w:szCs w:val="20"/>
                <w:lang w:val="nl-NL" w:eastAsia="nl-NL" w:bidi="ar-SA"/>
              </w:rPr>
              <w:t>Ja (config in repo)</w:t>
            </w:r>
          </w:p>
        </w:tc>
      </w:tr>
    </w:tbl>
    <w:p>
      <w:pPr>
        <w:pStyle w:val="Normal"/>
        <w:rPr/>
      </w:pPr>
      <w:r>
        <w:rPr/>
      </w:r>
    </w:p>
    <w:p>
      <w:pPr>
        <w:pStyle w:val="Normal"/>
        <w:rPr/>
      </w:pPr>
      <w:r>
        <w:rPr/>
        <w:t>De kracht zit in de combinatie: de PRD definieert *wat* er gebouwd moet worden en *waarom*, het plan vertaalt dat naar technische specs, TDD verifieert *dat* het correct is, en ADRs leggen vast *waarom* technische keuzes zijn gemaakt. Samen vormen ze een systeem dat context rot voorkomt en consistente, betrouwbare AI-assisted development mogelijk maakt.</w:t>
      </w:r>
    </w:p>
    <w:p>
      <w:pPr>
        <w:pStyle w:val="Normal"/>
        <w:rPr/>
      </w:pPr>
      <w:r>
        <w:rPr>
          <w:b/>
        </w:rPr>
        <w:t>Mithril bewijst het:</w:t>
      </w:r>
      <w:r>
        <w:rPr/>
        <w:t xml:space="preserve"> 995 tests, 23 ADRs, 12 plannen, 318 commits — gebouwd in 3 weken, met consistente architectuur ondanks tientallen sessiewisselingen.</w:t>
      </w:r>
    </w:p>
    <w:p>
      <w:pPr>
        <w:pStyle w:val="Heading2"/>
        <w:rPr/>
      </w:pPr>
      <w:r>
        <w:rPr/>
        <w:t>Discussie / Q&amp;A</w:t>
      </w:r>
    </w:p>
    <w:p>
      <w:pPr>
        <w:pStyle w:val="Normal"/>
        <w:rPr/>
      </w:pPr>
      <w:r>
        <w:rPr/>
        <w:t>Mogelijke discussiepunten:</w:t>
      </w:r>
    </w:p>
    <w:p>
      <w:pPr>
        <w:pStyle w:val="ListParagraph"/>
        <w:rPr/>
      </w:pPr>
      <w:r>
        <w:rPr/>
        <w:t>Hoe past dit in jullie huidige workflow?</w:t>
      </w:r>
    </w:p>
    <w:p>
      <w:pPr>
        <w:pStyle w:val="ListParagraph"/>
        <w:rPr/>
      </w:pPr>
      <w:r>
        <w:rPr/>
        <w:t>Welke onderdelen zijn direct toepasbaar zonder AI?</w:t>
      </w:r>
    </w:p>
    <w:p>
      <w:pPr>
        <w:pStyle w:val="ListParagraph"/>
        <w:rPr/>
      </w:pPr>
      <w:r>
        <w:rPr/>
        <w:t>Hoe schaal je dit naar een team met meerdere developers?</w:t>
      </w:r>
    </w:p>
    <w:p>
      <w:pPr>
        <w:pStyle w:val="ListParagraph"/>
        <w:rPr/>
      </w:pPr>
      <w:bookmarkStart w:id="1" w:name="_Toc341078469"/>
      <w:r>
        <w:rPr/>
        <w:t>Wat is de overhead vs. de tijdsbesparing?</w:t>
      </w:r>
      <w:bookmarkEnd w:id="1"/>
    </w:p>
    <w:p>
      <w:pPr>
        <w:pStyle w:val="Normal"/>
        <w:spacing w:lineRule="auto" w:line="240" w:before="0" w:after="0"/>
        <w:contextualSpacing/>
        <w:rPr/>
      </w:pPr>
      <w:r>
        <w:rPr/>
      </w:r>
    </w:p>
    <w:p>
      <w:pPr>
        <w:pStyle w:val="Normal"/>
        <w:spacing w:lineRule="auto" w:line="240" w:before="0" w:after="0"/>
        <w:contextualSpacing/>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994" w:gutter="0" w:header="851" w:top="2608" w:footer="567" w:bottom="1440"/>
      <w:pgNumType w:start="1"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Futura-Book">
    <w:charset w:val="01" w:characterSet="utf-8"/>
    <w:family w:val="roman"/>
    <w:pitch w:val="variable"/>
  </w:font>
  <w:font w:name="Arial">
    <w:charset w:val="01" w:characterSet="utf-8"/>
    <w:family w:val="swiss"/>
    <w:pitch w:val="variable"/>
  </w:font>
  <w:font w:name="Trebuchet MS">
    <w:charset w:val="01" w:characterSet="utf-8"/>
    <w:family w:val="swiss"/>
    <w:pitch w:val="variable"/>
  </w:font>
  <w:font w:name="Liberation Sans">
    <w:altName w:val="Arial"/>
    <w:charset w:val="01" w:characterSet="utf-8"/>
    <w:family w:val="swiss"/>
    <w:pitch w:val="variable"/>
  </w:font>
  <w:font w:name="Futura">
    <w:charset w:val="01" w:characterSet="utf-8"/>
    <w:family w:val="swiss"/>
    <w:pitch w:val="variable"/>
  </w:font>
  <w:font w:name="Times New Roman">
    <w:charset w:val="01" w:characterSet="utf-8"/>
    <w:family w:val="roman"/>
    <w:pitch w:val="variable"/>
  </w:font>
  <w:font w:name="Verdana">
    <w:charset w:val="01" w:characterSet="utf-8"/>
    <w:family w:val="swiss"/>
    <w:pitch w:val="variable"/>
  </w:font>
  <w:font w:name="Arial Black">
    <w:charset w:val="01" w:characterSet="utf-8"/>
    <w:family w:val="swiss"/>
    <w:pitch w:val="variable"/>
  </w:font>
  <w:font w:name="MS Sans Serif">
    <w:charset w:val="01" w:characterSet="utf-8"/>
    <w:family w:val="swiss"/>
    <w:pitch w:val="variable"/>
  </w:font>
  <w:font w:name="Tahoma">
    <w:charset w:val="01" w:characterSet="utf-8"/>
    <w:family w:val="swiss"/>
    <w:pitch w:val="variable"/>
  </w:font>
  <w:font w:name="Cambri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contextualSpacing/>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240"/>
      <w:contextualSpacing/>
      <w:rPr>
        <w:rFonts w:eastAsia="Calibri"/>
        <w:caps w:val="false"/>
        <w:smallCaps w:val="false"/>
        <w:color w:themeColor="background1" w:themeShade="80" w:val="808080"/>
        <w:sz w:val="18"/>
        <w:szCs w:val="18"/>
        <w:lang w:eastAsia="en-US"/>
      </w:rPr>
    </w:pPr>
    <w:r>
      <w:rPr>
        <w:rFonts w:eastAsia="Calibri"/>
        <w:caps w:val="false"/>
        <w:smallCaps w:val="false"/>
        <w:color w:themeColor="background1" w:themeShade="80" w:val="808080"/>
        <w:sz w:val="18"/>
        <w:szCs w:val="18"/>
        <w:lang w:eastAsia="en-US"/>
      </w:rPr>
      <w:t>Proud Nerds –  Vertrouwelijk</w:t>
      <w:tab/>
      <w:tab/>
      <w:t xml:space="preserve">pagina </w:t>
    </w:r>
    <w:r>
      <w:rPr>
        <w:color w:themeColor="background1" w:themeShade="80" w:val="808080"/>
        <w:sz w:val="18"/>
        <w:szCs w:val="18"/>
      </w:rPr>
      <w:fldChar w:fldCharType="begin"/>
    </w:r>
    <w:r>
      <w:rPr>
        <w:color w:themeColor="background1" w:themeShade="80" w:val="808080"/>
        <w:sz w:val="18"/>
        <w:szCs w:val="18"/>
      </w:rPr>
      <w:instrText xml:space="preserve"> PAGE </w:instrText>
    </w:r>
    <w:r>
      <w:rPr>
        <w:color w:themeColor="background1" w:themeShade="80" w:val="808080"/>
        <w:sz w:val="18"/>
        <w:szCs w:val="18"/>
      </w:rPr>
      <w:fldChar w:fldCharType="separate"/>
    </w:r>
    <w:r>
      <w:rPr>
        <w:color w:themeColor="background1" w:themeShade="80" w:val="808080"/>
        <w:sz w:val="18"/>
        <w:szCs w:val="18"/>
      </w:rPr>
      <w:t>10</w:t>
    </w:r>
    <w:r>
      <w:rPr>
        <w:color w:themeColor="background1" w:themeShade="80" w:val="808080"/>
        <w:sz w:val="18"/>
        <w:szCs w:val="18"/>
      </w:rPr>
      <w:fldChar w:fldCharType="end"/>
    </w:r>
    <w:r>
      <w:rPr>
        <w:color w:themeColor="background1" w:themeShade="80" w:val="808080"/>
        <w:sz w:val="18"/>
        <w:szCs w:val="18"/>
      </w:rPr>
      <w:t xml:space="preserve"> / </w:t>
    </w:r>
    <w:r>
      <w:rPr>
        <w:color w:themeColor="background1" w:themeShade="80" w:val="808080"/>
        <w:sz w:val="18"/>
        <w:szCs w:val="18"/>
      </w:rPr>
      <w:fldChar w:fldCharType="begin"/>
    </w:r>
    <w:r>
      <w:rPr>
        <w:color w:themeColor="background1" w:themeShade="80" w:val="808080"/>
        <w:sz w:val="18"/>
        <w:szCs w:val="18"/>
      </w:rPr>
      <w:instrText xml:space="preserve"> NUMPAGES </w:instrText>
    </w:r>
    <w:r>
      <w:rPr>
        <w:color w:themeColor="background1" w:themeShade="80" w:val="808080"/>
        <w:sz w:val="18"/>
        <w:szCs w:val="18"/>
      </w:rPr>
      <w:fldChar w:fldCharType="separate"/>
    </w:r>
    <w:r>
      <w:rPr>
        <w:color w:themeColor="background1" w:themeShade="80" w:val="808080"/>
        <w:sz w:val="18"/>
        <w:szCs w:val="18"/>
      </w:rPr>
      <w:t>10</w:t>
    </w:r>
    <w:r>
      <w:rPr>
        <w:color w:themeColor="background1" w:themeShade="80"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240"/>
      <w:contextualSpacing/>
      <w:rPr>
        <w:rFonts w:eastAsia="Calibri"/>
        <w:caps w:val="false"/>
        <w:smallCaps w:val="false"/>
        <w:color w:themeColor="background1" w:themeShade="80" w:val="808080"/>
        <w:sz w:val="18"/>
        <w:szCs w:val="18"/>
        <w:lang w:eastAsia="en-US"/>
      </w:rPr>
    </w:pPr>
    <w:r>
      <w:rPr>
        <w:rFonts w:eastAsia="Calibri"/>
        <w:caps w:val="false"/>
        <w:smallCaps w:val="false"/>
        <w:color w:themeColor="background1" w:themeShade="80" w:val="808080"/>
        <w:sz w:val="18"/>
        <w:szCs w:val="18"/>
        <w:lang w:eastAsia="en-US"/>
      </w:rPr>
      <w:t>Proud Nerds –  Vertrouwelijk</w:t>
      <w:tab/>
      <w:tab/>
      <w:t xml:space="preserve">pagina </w:t>
    </w:r>
    <w:r>
      <w:rPr>
        <w:color w:themeColor="background1" w:themeShade="80" w:val="808080"/>
        <w:sz w:val="18"/>
        <w:szCs w:val="18"/>
      </w:rPr>
      <w:fldChar w:fldCharType="begin"/>
    </w:r>
    <w:r>
      <w:rPr>
        <w:color w:themeColor="background1" w:themeShade="80" w:val="808080"/>
        <w:sz w:val="18"/>
        <w:szCs w:val="18"/>
      </w:rPr>
      <w:instrText xml:space="preserve"> PAGE </w:instrText>
    </w:r>
    <w:r>
      <w:rPr>
        <w:color w:themeColor="background1" w:themeShade="80" w:val="808080"/>
        <w:sz w:val="18"/>
        <w:szCs w:val="18"/>
      </w:rPr>
      <w:fldChar w:fldCharType="separate"/>
    </w:r>
    <w:r>
      <w:rPr>
        <w:color w:themeColor="background1" w:themeShade="80" w:val="808080"/>
        <w:sz w:val="18"/>
        <w:szCs w:val="18"/>
      </w:rPr>
      <w:t>10</w:t>
    </w:r>
    <w:r>
      <w:rPr>
        <w:color w:themeColor="background1" w:themeShade="80" w:val="808080"/>
        <w:sz w:val="18"/>
        <w:szCs w:val="18"/>
      </w:rPr>
      <w:fldChar w:fldCharType="end"/>
    </w:r>
    <w:r>
      <w:rPr>
        <w:color w:themeColor="background1" w:themeShade="80" w:val="808080"/>
        <w:sz w:val="18"/>
        <w:szCs w:val="18"/>
      </w:rPr>
      <w:t xml:space="preserve"> / </w:t>
    </w:r>
    <w:r>
      <w:rPr>
        <w:color w:themeColor="background1" w:themeShade="80" w:val="808080"/>
        <w:sz w:val="18"/>
        <w:szCs w:val="18"/>
      </w:rPr>
      <w:fldChar w:fldCharType="begin"/>
    </w:r>
    <w:r>
      <w:rPr>
        <w:color w:themeColor="background1" w:themeShade="80" w:val="808080"/>
        <w:sz w:val="18"/>
        <w:szCs w:val="18"/>
      </w:rPr>
      <w:instrText xml:space="preserve"> NUMPAGES </w:instrText>
    </w:r>
    <w:r>
      <w:rPr>
        <w:color w:themeColor="background1" w:themeShade="80" w:val="808080"/>
        <w:sz w:val="18"/>
        <w:szCs w:val="18"/>
      </w:rPr>
      <w:fldChar w:fldCharType="separate"/>
    </w:r>
    <w:r>
      <w:rPr>
        <w:color w:themeColor="background1" w:themeShade="80" w:val="808080"/>
        <w:sz w:val="18"/>
        <w:szCs w:val="18"/>
      </w:rPr>
      <w:t>10</w:t>
    </w:r>
    <w:r>
      <w:rPr>
        <w:color w:themeColor="background1" w:themeShade="80" w:val="808080"/>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40"/>
      <w:contextualSpacin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en-US" w:eastAsia="en-US"/>
      </w:rPr>
      <w:t>WORKSHOP</w:t>
    </w:r>
  </w:p>
  <w:p>
    <w:pPr>
      <w:pStyle w:val="Header"/>
      <w:spacing w:lineRule="auto" w:line="240" w:before="0" w:after="40"/>
      <w:contextualSpacing/>
      <w:rPr/>
    </w:pPr>
    <w:r>
      <w:rPr/>
      <w:t>Proud Nerds - vertrouwelijk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en-US" w:eastAsia="en-US"/>
      </w:rPr>
      <w:t>WORKSHOP</w:t>
    </w:r>
  </w:p>
  <w:p>
    <w:pPr>
      <w:pStyle w:val="Header"/>
      <w:spacing w:lineRule="auto" w:line="240" w:before="0" w:after="40"/>
      <w:contextualSpacing/>
      <w:rPr/>
    </w:pPr>
    <w:r>
      <w:rPr/>
      <w:t>Proud Nerds - vertrouwelijk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09" w:hanging="709"/>
      </w:pPr>
      <w:rPr>
        <w:color w:val="auto"/>
      </w:rPr>
    </w:lvl>
    <w:lvl w:ilvl="1">
      <w:start w:val="1"/>
      <w:numFmt w:val="decimal"/>
      <w:lvlText w:val="%1.%2"/>
      <w:lvlJc w:val="start"/>
      <w:pPr>
        <w:tabs>
          <w:tab w:val="num" w:pos="0"/>
        </w:tabs>
        <w:ind w:start="709" w:hanging="709"/>
      </w:pPr>
      <w:rPr>
        <w:color w:val="auto"/>
      </w:rPr>
    </w:lvl>
    <w:lvl w:ilvl="2">
      <w:start w:val="1"/>
      <w:numFmt w:val="decimal"/>
      <w:lvlText w:val="%1.%2.%3"/>
      <w:lvlJc w:val="start"/>
      <w:pPr>
        <w:tabs>
          <w:tab w:val="num" w:pos="0"/>
        </w:tabs>
        <w:ind w:start="709" w:hanging="709"/>
      </w:pPr>
      <w:rPr>
        <w:color w:val="auto"/>
      </w:rPr>
    </w:lvl>
    <w:lvl w:ilvl="3">
      <w:start w:val="1"/>
      <w:numFmt w:val="decimal"/>
      <w:lvlText w:val="%1.%2.%3.%4"/>
      <w:lvlJc w:val="start"/>
      <w:pPr>
        <w:tabs>
          <w:tab w:val="num" w:pos="709"/>
        </w:tabs>
        <w:ind w:start="709" w:hanging="709"/>
      </w:pPr>
      <w:rPr/>
    </w:lvl>
    <w:lvl w:ilvl="4">
      <w:start w:val="1"/>
      <w:numFmt w:val="decimal"/>
      <w:lvlText w:val="%1.%2.%3.%4.%5"/>
      <w:lvlJc w:val="start"/>
      <w:pPr>
        <w:tabs>
          <w:tab w:val="num" w:pos="1717"/>
        </w:tabs>
        <w:ind w:start="1717" w:hanging="1008"/>
      </w:pPr>
      <w:rPr/>
    </w:lvl>
    <w:lvl w:ilvl="5">
      <w:start w:val="1"/>
      <w:numFmt w:val="decimal"/>
      <w:lvlText w:val="%1.%2.%3.%4.%5.%6"/>
      <w:lvlJc w:val="start"/>
      <w:pPr>
        <w:tabs>
          <w:tab w:val="num" w:pos="1861"/>
        </w:tabs>
        <w:ind w:start="1861" w:hanging="1152"/>
      </w:pPr>
      <w:rPr/>
    </w:lvl>
    <w:lvl w:ilvl="6">
      <w:start w:val="1"/>
      <w:numFmt w:val="decimal"/>
      <w:lvlText w:val="%1.%2.%3.%4.%5.%6.%7"/>
      <w:lvlJc w:val="start"/>
      <w:pPr>
        <w:tabs>
          <w:tab w:val="num" w:pos="2005"/>
        </w:tabs>
        <w:ind w:start="2005" w:hanging="1296"/>
      </w:pPr>
      <w:rPr/>
    </w:lvl>
    <w:lvl w:ilvl="7">
      <w:start w:val="1"/>
      <w:numFmt w:val="decimal"/>
      <w:lvlText w:val="%1.%2.%3.%4.%5.%6.%7.%8"/>
      <w:lvlJc w:val="start"/>
      <w:pPr>
        <w:tabs>
          <w:tab w:val="num" w:pos="2149"/>
        </w:tabs>
        <w:ind w:start="2149" w:hanging="1440"/>
      </w:pPr>
      <w:rPr/>
    </w:lvl>
    <w:lvl w:ilvl="8">
      <w:start w:val="1"/>
      <w:numFmt w:val="decimal"/>
      <w:lvlText w:val="%1.%2.%3.%4.%5.%6.%7.%8.%9"/>
      <w:lvlJc w:val="start"/>
      <w:pPr>
        <w:tabs>
          <w:tab w:val="num" w:pos="2293"/>
        </w:tabs>
        <w:ind w:start="2293" w:hanging="158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57"/>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utura-Book" w:hAnsi="Futura-Book" w:eastAsia="Times New Roman" w:cs="Times New Roman"/>
        <w:sz w:val="18"/>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553e9"/>
    <w:pPr>
      <w:widowControl/>
      <w:bidi w:val="0"/>
      <w:spacing w:lineRule="auto" w:line="300" w:before="0" w:after="240"/>
      <w:contextualSpacing/>
      <w:jc w:val="start"/>
    </w:pPr>
    <w:rPr>
      <w:rFonts w:ascii="Arial" w:hAnsi="Arial" w:eastAsia="Times New Roman" w:cs="Times New Roman"/>
      <w:color w:val="auto"/>
      <w:kern w:val="0"/>
      <w:sz w:val="18"/>
      <w:szCs w:val="20"/>
      <w:lang w:val="nl-NL" w:eastAsia="nl-NL" w:bidi="ar-SA"/>
    </w:rPr>
  </w:style>
  <w:style w:type="paragraph" w:styleId="Heading1">
    <w:name w:val="heading 1"/>
    <w:basedOn w:val="Normal"/>
    <w:next w:val="Normal"/>
    <w:link w:val="Kop1Char"/>
    <w:autoRedefine/>
    <w:qFormat/>
    <w:rsid w:val="006a663a"/>
    <w:pPr>
      <w:keepNext w:val="true"/>
      <w:spacing w:before="120" w:after="60"/>
      <w:contextualSpacing/>
      <w:outlineLvl w:val="0"/>
    </w:pPr>
    <w:rPr>
      <w:rFonts w:cs="Arial"/>
      <w:b/>
      <w:bCs/>
      <w:kern w:val="2"/>
      <w:sz w:val="44"/>
      <w:szCs w:val="32"/>
    </w:rPr>
  </w:style>
  <w:style w:type="paragraph" w:styleId="Heading2">
    <w:name w:val="heading 2"/>
    <w:basedOn w:val="Normal"/>
    <w:next w:val="Normal"/>
    <w:link w:val="Kop2Char"/>
    <w:autoRedefine/>
    <w:qFormat/>
    <w:rsid w:val="00d6176b"/>
    <w:pPr>
      <w:keepNext w:val="true"/>
      <w:spacing w:lineRule="auto" w:line="276" w:before="480" w:after="120"/>
      <w:contextualSpacing/>
      <w:outlineLvl w:val="1"/>
    </w:pPr>
    <w:rPr>
      <w:rFonts w:cs="Arial"/>
      <w:b/>
      <w:bCs/>
      <w:iCs/>
      <w:sz w:val="32"/>
      <w:szCs w:val="28"/>
    </w:rPr>
  </w:style>
  <w:style w:type="paragraph" w:styleId="Heading3">
    <w:name w:val="heading 3"/>
    <w:basedOn w:val="Normal"/>
    <w:next w:val="Normal"/>
    <w:link w:val="Kop3Char"/>
    <w:qFormat/>
    <w:rsid w:val="00e61ddf"/>
    <w:pPr>
      <w:keepNext w:val="true"/>
      <w:spacing w:lineRule="auto" w:line="240" w:before="120" w:after="120"/>
      <w:contextualSpacing/>
      <w:outlineLvl w:val="2"/>
    </w:pPr>
    <w:rPr>
      <w:b/>
      <w:bCs/>
      <w:color w:val="AA955B"/>
      <w:sz w:val="24"/>
      <w:szCs w:val="26"/>
    </w:rPr>
  </w:style>
  <w:style w:type="paragraph" w:styleId="Heading4">
    <w:name w:val="heading 4"/>
    <w:basedOn w:val="Normal"/>
    <w:next w:val="Normal"/>
    <w:qFormat/>
    <w:rsid w:val="000d5595"/>
    <w:pPr>
      <w:keepNext w:val="true"/>
      <w:numPr>
        <w:ilvl w:val="3"/>
        <w:numId w:val="1"/>
      </w:numPr>
      <w:spacing w:before="120" w:after="240"/>
      <w:contextualSpacing/>
      <w:outlineLvl w:val="3"/>
    </w:pPr>
    <w:rPr>
      <w:bCs/>
      <w:i/>
      <w:szCs w:val="28"/>
    </w:rPr>
  </w:style>
  <w:style w:type="paragraph" w:styleId="Heading5">
    <w:name w:val="heading 5"/>
    <w:basedOn w:val="Normal"/>
    <w:next w:val="Normal"/>
    <w:qFormat/>
    <w:rsid w:val="000e60cb"/>
    <w:pPr>
      <w:spacing w:before="240" w:after="60"/>
      <w:contextualSpacing/>
      <w:outlineLvl w:val="4"/>
    </w:pPr>
    <w:rPr>
      <w:b/>
      <w:bCs/>
      <w:i/>
      <w:iCs/>
      <w:sz w:val="26"/>
      <w:szCs w:val="26"/>
    </w:rPr>
  </w:style>
  <w:style w:type="paragraph" w:styleId="Heading6">
    <w:name w:val="heading 6"/>
    <w:basedOn w:val="Normal"/>
    <w:next w:val="Normal"/>
    <w:link w:val="Kop6Char"/>
    <w:qFormat/>
    <w:rsid w:val="001673fb"/>
    <w:pPr>
      <w:spacing w:before="240" w:after="60"/>
      <w:contextualSpacing/>
      <w:outlineLvl w:val="5"/>
    </w:pPr>
    <w:rPr>
      <w:b/>
      <w:bCs/>
      <w:szCs w:val="22"/>
    </w:rPr>
  </w:style>
  <w:style w:type="paragraph" w:styleId="Heading7">
    <w:name w:val="heading 7"/>
    <w:basedOn w:val="Normal"/>
    <w:next w:val="Normal"/>
    <w:qFormat/>
    <w:rsid w:val="001673fb"/>
    <w:pPr>
      <w:spacing w:before="240" w:after="60"/>
      <w:contextualSpacing/>
      <w:outlineLvl w:val="6"/>
    </w:pPr>
    <w:rPr>
      <w:sz w:val="24"/>
      <w:szCs w:val="24"/>
    </w:rPr>
  </w:style>
  <w:style w:type="paragraph" w:styleId="Heading8">
    <w:name w:val="heading 8"/>
    <w:basedOn w:val="Normal"/>
    <w:next w:val="Normal"/>
    <w:qFormat/>
    <w:rsid w:val="001673fb"/>
    <w:pPr>
      <w:spacing w:before="240" w:after="60"/>
      <w:contextualSpacing/>
      <w:outlineLvl w:val="7"/>
    </w:pPr>
    <w:rPr>
      <w:i/>
      <w:iCs/>
      <w:sz w:val="24"/>
      <w:szCs w:val="24"/>
    </w:rPr>
  </w:style>
  <w:style w:type="paragraph" w:styleId="Heading9">
    <w:name w:val="heading 9"/>
    <w:basedOn w:val="Normal"/>
    <w:next w:val="Normal"/>
    <w:qFormat/>
    <w:rsid w:val="000e60cb"/>
    <w:pPr>
      <w:spacing w:before="240" w:after="60"/>
      <w:contextualSpacing/>
      <w:outlineLvl w:val="8"/>
    </w:pPr>
    <w:rPr>
      <w:rFonts w:cs="Arial"/>
      <w:szCs w:val="22"/>
    </w:rPr>
  </w:style>
  <w:style w:type="character" w:styleId="DefaultParagraphFont" w:default="1">
    <w:name w:val="Default Paragraph Font"/>
    <w:uiPriority w:val="1"/>
    <w:semiHidden/>
    <w:unhideWhenUsed/>
    <w:qFormat/>
    <w:rPr/>
  </w:style>
  <w:style w:type="character" w:styleId="PageNumber">
    <w:name w:val="page number"/>
    <w:rsid w:val="000e60cb"/>
    <w:rPr>
      <w:rFonts w:ascii="Arial" w:hAnsi="Arial"/>
      <w:sz w:val="16"/>
    </w:rPr>
  </w:style>
  <w:style w:type="character" w:styleId="Hyperlink">
    <w:name w:val="Hyperlink"/>
    <w:uiPriority w:val="99"/>
    <w:rsid w:val="00755bbe"/>
    <w:rPr>
      <w:color w:val="0088CC"/>
      <w:u w:val="single"/>
      <w:effect w:val="none"/>
    </w:rPr>
  </w:style>
  <w:style w:type="character" w:styleId="FollowedHyperlink">
    <w:name w:val="FollowedHyperlink"/>
    <w:rsid w:val="000e60cb"/>
    <w:rPr>
      <w:color w:val="800080"/>
      <w:u w:val="single"/>
    </w:rPr>
  </w:style>
  <w:style w:type="character" w:styleId="FootnoteCharacters">
    <w:name w:val="Footnote Characters"/>
    <w:semiHidden/>
    <w:qFormat/>
    <w:rsid w:val="000e60cb"/>
    <w:rPr>
      <w:vertAlign w:val="superscript"/>
    </w:rPr>
  </w:style>
  <w:style w:type="character" w:styleId="FootnoteReference">
    <w:name w:val="footnote reference"/>
    <w:rPr>
      <w:vertAlign w:val="superscript"/>
    </w:rPr>
  </w:style>
  <w:style w:type="character" w:styleId="Plattetekstinspringen2Char" w:customStyle="1">
    <w:name w:val="Platte tekst inspringen 2 Char"/>
    <w:link w:val="BodyTextIndent2"/>
    <w:qFormat/>
    <w:rsid w:val="00072b6c"/>
    <w:rPr>
      <w:rFonts w:ascii="Trebuchet MS" w:hAnsi="Trebuchet MS"/>
      <w:sz w:val="17"/>
    </w:rPr>
  </w:style>
  <w:style w:type="character" w:styleId="Kop3Char" w:customStyle="1">
    <w:name w:val="Kop 3 Char"/>
    <w:link w:val="Heading3"/>
    <w:qFormat/>
    <w:rsid w:val="00e61ddf"/>
    <w:rPr>
      <w:rFonts w:ascii="Arial" w:hAnsi="Arial"/>
      <w:b/>
      <w:bCs/>
      <w:color w:val="AA955B"/>
      <w:sz w:val="24"/>
      <w:szCs w:val="26"/>
    </w:rPr>
  </w:style>
  <w:style w:type="character" w:styleId="Emphasis">
    <w:name w:val="Emphasis"/>
    <w:qFormat/>
    <w:rsid w:val="001673fb"/>
    <w:rPr>
      <w:rFonts w:ascii="Arial" w:hAnsi="Arial"/>
      <w:i/>
      <w:iCs/>
    </w:rPr>
  </w:style>
  <w:style w:type="character" w:styleId="Strong">
    <w:name w:val="Strong"/>
    <w:basedOn w:val="DefaultParagraphFont"/>
    <w:qFormat/>
    <w:rsid w:val="001673fb"/>
    <w:rPr>
      <w:rFonts w:ascii="Arial" w:hAnsi="Arial"/>
      <w:b/>
      <w:bCs/>
    </w:rPr>
  </w:style>
  <w:style w:type="character" w:styleId="VoettekstChar" w:customStyle="1">
    <w:name w:val="Voettekst Char"/>
    <w:basedOn w:val="DefaultParagraphFont"/>
    <w:link w:val="Footer"/>
    <w:uiPriority w:val="99"/>
    <w:qFormat/>
    <w:rsid w:val="001136db"/>
    <w:rPr>
      <w:caps/>
      <w:color w:val="969696"/>
      <w:sz w:val="12"/>
    </w:rPr>
  </w:style>
  <w:style w:type="character" w:styleId="KoptekstChar" w:customStyle="1">
    <w:name w:val="Koptekst Char"/>
    <w:basedOn w:val="DefaultParagraphFont"/>
    <w:link w:val="Header"/>
    <w:uiPriority w:val="99"/>
    <w:qFormat/>
    <w:rsid w:val="00f47f20"/>
    <w:rPr>
      <w:caps/>
      <w:sz w:val="12"/>
    </w:rPr>
  </w:style>
  <w:style w:type="character" w:styleId="TitelChar" w:customStyle="1">
    <w:name w:val="Titel Char"/>
    <w:basedOn w:val="DefaultParagraphFont"/>
    <w:link w:val="Title"/>
    <w:qFormat/>
    <w:rsid w:val="00b93f83"/>
    <w:rPr>
      <w:rFonts w:ascii="Arial" w:hAnsi="Arial" w:eastAsia="ＭＳ ゴシック" w:cs="" w:cstheme="majorBidi" w:eastAsiaTheme="majorEastAsia"/>
      <w:b/>
      <w:sz w:val="80"/>
      <w:szCs w:val="52"/>
    </w:rPr>
  </w:style>
  <w:style w:type="character" w:styleId="OndertitelChar" w:customStyle="1">
    <w:name w:val="Ondertitel Char"/>
    <w:basedOn w:val="DefaultParagraphFont"/>
    <w:link w:val="Subtitle"/>
    <w:qFormat/>
    <w:rsid w:val="00cc1c5b"/>
    <w:rPr>
      <w:rFonts w:ascii="Arial" w:hAnsi="Arial" w:eastAsia="ＭＳ ゴシック" w:cs="" w:cstheme="majorBidi" w:eastAsiaTheme="majorEastAsia"/>
      <w:iCs/>
      <w:sz w:val="36"/>
      <w:szCs w:val="24"/>
    </w:rPr>
  </w:style>
  <w:style w:type="character" w:styleId="SubsubtitleChar" w:customStyle="1">
    <w:name w:val="Subsubtitle Char"/>
    <w:basedOn w:val="DefaultParagraphFont"/>
    <w:link w:val="Subsubtitle"/>
    <w:qFormat/>
    <w:rsid w:val="00cc1c5b"/>
    <w:rPr>
      <w:rFonts w:ascii="Arial" w:hAnsi="Arial"/>
      <w:color w:themeColor="background1" w:themeShade="bf" w:val="BFBFBF"/>
    </w:rPr>
  </w:style>
  <w:style w:type="character" w:styleId="SubtleEmphasis">
    <w:name w:val="Subtle Emphasis"/>
    <w:basedOn w:val="DefaultParagraphFont"/>
    <w:uiPriority w:val="19"/>
    <w:qFormat/>
    <w:rsid w:val="001673fb"/>
    <w:rPr>
      <w:rFonts w:ascii="Arial" w:hAnsi="Arial"/>
      <w:i/>
      <w:iCs/>
      <w:color w:themeColor="text1" w:themeTint="bf" w:val="404040"/>
    </w:rPr>
  </w:style>
  <w:style w:type="character" w:styleId="Onopgelostemelding1" w:customStyle="1">
    <w:name w:val="Onopgeloste melding1"/>
    <w:basedOn w:val="DefaultParagraphFont"/>
    <w:uiPriority w:val="99"/>
    <w:semiHidden/>
    <w:unhideWhenUsed/>
    <w:qFormat/>
    <w:rsid w:val="0068260c"/>
    <w:rPr>
      <w:color w:val="605E5C"/>
      <w:shd w:fill="E1DFDD" w:val="clear"/>
    </w:rPr>
  </w:style>
  <w:style w:type="character" w:styleId="Kop1Char" w:customStyle="1">
    <w:name w:val="Kop 1 Char"/>
    <w:basedOn w:val="DefaultParagraphFont"/>
    <w:link w:val="Heading1"/>
    <w:qFormat/>
    <w:rsid w:val="006a663a"/>
    <w:rPr>
      <w:rFonts w:ascii="Arial" w:hAnsi="Arial" w:cs="Arial"/>
      <w:b/>
      <w:bCs/>
      <w:kern w:val="2"/>
      <w:sz w:val="44"/>
      <w:szCs w:val="32"/>
    </w:rPr>
  </w:style>
  <w:style w:type="character" w:styleId="Kop2Char" w:customStyle="1">
    <w:name w:val="Kop 2 Char"/>
    <w:basedOn w:val="DefaultParagraphFont"/>
    <w:link w:val="Heading2"/>
    <w:qFormat/>
    <w:rsid w:val="008907ec"/>
    <w:rPr>
      <w:rFonts w:ascii="Arial" w:hAnsi="Arial" w:cs="Arial"/>
      <w:b/>
      <w:bCs/>
      <w:iCs/>
      <w:sz w:val="32"/>
      <w:szCs w:val="28"/>
    </w:rPr>
  </w:style>
  <w:style w:type="character" w:styleId="Kop6Char" w:customStyle="1">
    <w:name w:val="Kop 6 Char"/>
    <w:basedOn w:val="DefaultParagraphFont"/>
    <w:link w:val="Heading6"/>
    <w:qFormat/>
    <w:rsid w:val="008907ec"/>
    <w:rPr>
      <w:rFonts w:ascii="Arial" w:hAnsi="Arial"/>
      <w:b/>
      <w:bCs/>
      <w:szCs w:val="22"/>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rsid w:val="000e60cb"/>
    <w:pPr>
      <w:spacing w:lineRule="atLeast" w:line="240"/>
      <w:ind w:start="1080"/>
    </w:pPr>
    <w:rPr>
      <w:spacing w:val="-5"/>
      <w:sz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contextualSpacing w:val="false"/>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KoptekstChar"/>
    <w:uiPriority w:val="99"/>
    <w:rsid w:val="00f47f20"/>
    <w:pPr>
      <w:tabs>
        <w:tab w:val="clear" w:pos="357"/>
        <w:tab w:val="center" w:pos="4536" w:leader="none"/>
        <w:tab w:val="right" w:pos="8080" w:leader="none"/>
        <w:tab w:val="right" w:pos="9072" w:leader="none"/>
      </w:tabs>
      <w:spacing w:lineRule="auto" w:line="240" w:before="0" w:after="40"/>
      <w:contextualSpacing/>
    </w:pPr>
    <w:rPr>
      <w:caps/>
      <w:sz w:val="12"/>
    </w:rPr>
  </w:style>
  <w:style w:type="paragraph" w:styleId="Footer">
    <w:name w:val="footer"/>
    <w:basedOn w:val="Normal"/>
    <w:link w:val="VoettekstChar"/>
    <w:uiPriority w:val="99"/>
    <w:rsid w:val="001136db"/>
    <w:pPr>
      <w:tabs>
        <w:tab w:val="clear" w:pos="357"/>
        <w:tab w:val="center" w:pos="4536" w:leader="none"/>
        <w:tab w:val="right" w:pos="9072" w:leader="none"/>
      </w:tabs>
    </w:pPr>
    <w:rPr>
      <w:caps/>
      <w:color w:val="969696"/>
      <w:sz w:val="12"/>
    </w:rPr>
  </w:style>
  <w:style w:type="paragraph" w:styleId="TOC1">
    <w:name w:val="toc 1"/>
    <w:basedOn w:val="Normal"/>
    <w:next w:val="Normal"/>
    <w:autoRedefine/>
    <w:uiPriority w:val="39"/>
    <w:rsid w:val="007a07f2"/>
    <w:pPr>
      <w:tabs>
        <w:tab w:val="clear" w:pos="357"/>
        <w:tab w:val="left" w:pos="442" w:leader="none"/>
        <w:tab w:val="right" w:pos="9075" w:leader="underscore"/>
      </w:tabs>
      <w:spacing w:before="360" w:after="240"/>
      <w:contextualSpacing/>
    </w:pPr>
    <w:rPr>
      <w:rFonts w:ascii="Futura" w:hAnsi="Futura"/>
      <w:b/>
      <w:bCs/>
      <w:iCs/>
      <w:caps/>
      <w:sz w:val="28"/>
      <w:szCs w:val="28"/>
    </w:rPr>
  </w:style>
  <w:style w:type="paragraph" w:styleId="Opmaakprofiel1" w:customStyle="1">
    <w:name w:val="Opmaakprofiel1"/>
    <w:basedOn w:val="Header"/>
    <w:qFormat/>
    <w:rsid w:val="000e60cb"/>
    <w:pPr>
      <w:tabs>
        <w:tab w:val="clear" w:pos="4536"/>
        <w:tab w:val="clear" w:pos="9072"/>
        <w:tab w:val="right" w:pos="8080" w:leader="none"/>
      </w:tabs>
    </w:pPr>
    <w:rPr/>
  </w:style>
  <w:style w:type="paragraph" w:styleId="TOC2">
    <w:name w:val="toc 2"/>
    <w:basedOn w:val="Normal"/>
    <w:next w:val="Normal"/>
    <w:autoRedefine/>
    <w:uiPriority w:val="39"/>
    <w:rsid w:val="0065533a"/>
    <w:pPr>
      <w:spacing w:before="120" w:after="240"/>
      <w:ind w:start="221"/>
      <w:contextualSpacing/>
    </w:pPr>
    <w:rPr>
      <w:bCs/>
      <w:caps/>
      <w:sz w:val="20"/>
      <w:szCs w:val="26"/>
    </w:rPr>
  </w:style>
  <w:style w:type="paragraph" w:styleId="TOC3">
    <w:name w:val="toc 3"/>
    <w:basedOn w:val="Normal"/>
    <w:next w:val="Normal"/>
    <w:autoRedefine/>
    <w:uiPriority w:val="39"/>
    <w:rsid w:val="008969fc"/>
    <w:pPr>
      <w:tabs>
        <w:tab w:val="clear" w:pos="357"/>
        <w:tab w:val="left" w:pos="709" w:leader="none"/>
        <w:tab w:val="right" w:pos="9063" w:leader="underscore"/>
      </w:tabs>
      <w:spacing w:before="60" w:after="240"/>
      <w:ind w:start="442"/>
      <w:contextualSpacing/>
    </w:pPr>
    <w:rPr>
      <w:szCs w:val="18"/>
    </w:rPr>
  </w:style>
  <w:style w:type="paragraph" w:styleId="TOC4">
    <w:name w:val="toc 4"/>
    <w:basedOn w:val="Normal"/>
    <w:next w:val="Normal"/>
    <w:autoRedefine/>
    <w:uiPriority w:val="39"/>
    <w:rsid w:val="000e60cb"/>
    <w:pPr>
      <w:ind w:start="660"/>
    </w:pPr>
    <w:rPr>
      <w:rFonts w:ascii="Times New Roman" w:hAnsi="Times New Roman"/>
      <w:szCs w:val="24"/>
    </w:rPr>
  </w:style>
  <w:style w:type="paragraph" w:styleId="TOC5">
    <w:name w:val="toc 5"/>
    <w:basedOn w:val="Normal"/>
    <w:next w:val="Normal"/>
    <w:autoRedefine/>
    <w:uiPriority w:val="39"/>
    <w:rsid w:val="000e60cb"/>
    <w:pPr>
      <w:ind w:start="880"/>
    </w:pPr>
    <w:rPr>
      <w:rFonts w:ascii="Times New Roman" w:hAnsi="Times New Roman"/>
      <w:szCs w:val="24"/>
    </w:rPr>
  </w:style>
  <w:style w:type="paragraph" w:styleId="TOC6">
    <w:name w:val="toc 6"/>
    <w:basedOn w:val="Normal"/>
    <w:next w:val="Normal"/>
    <w:autoRedefine/>
    <w:uiPriority w:val="39"/>
    <w:rsid w:val="000e60cb"/>
    <w:pPr>
      <w:ind w:start="1100"/>
    </w:pPr>
    <w:rPr>
      <w:rFonts w:ascii="Times New Roman" w:hAnsi="Times New Roman"/>
      <w:szCs w:val="24"/>
    </w:rPr>
  </w:style>
  <w:style w:type="paragraph" w:styleId="TOC7">
    <w:name w:val="toc 7"/>
    <w:basedOn w:val="Normal"/>
    <w:next w:val="Normal"/>
    <w:autoRedefine/>
    <w:uiPriority w:val="39"/>
    <w:rsid w:val="000e60cb"/>
    <w:pPr>
      <w:ind w:start="1320"/>
    </w:pPr>
    <w:rPr>
      <w:rFonts w:ascii="Times New Roman" w:hAnsi="Times New Roman"/>
      <w:szCs w:val="24"/>
    </w:rPr>
  </w:style>
  <w:style w:type="paragraph" w:styleId="TOC8">
    <w:name w:val="toc 8"/>
    <w:basedOn w:val="Normal"/>
    <w:next w:val="Normal"/>
    <w:autoRedefine/>
    <w:uiPriority w:val="39"/>
    <w:rsid w:val="000e60cb"/>
    <w:pPr>
      <w:ind w:start="1540"/>
    </w:pPr>
    <w:rPr>
      <w:rFonts w:ascii="Times New Roman" w:hAnsi="Times New Roman"/>
      <w:szCs w:val="24"/>
    </w:rPr>
  </w:style>
  <w:style w:type="paragraph" w:styleId="TOC9">
    <w:name w:val="toc 9"/>
    <w:basedOn w:val="Normal"/>
    <w:next w:val="Normal"/>
    <w:autoRedefine/>
    <w:uiPriority w:val="39"/>
    <w:rsid w:val="000e60cb"/>
    <w:pPr>
      <w:ind w:start="1760"/>
    </w:pPr>
    <w:rPr>
      <w:rFonts w:ascii="Times New Roman" w:hAnsi="Times New Roman"/>
      <w:szCs w:val="24"/>
    </w:rPr>
  </w:style>
  <w:style w:type="paragraph" w:styleId="BodyText2">
    <w:name w:val="Body Text 2"/>
    <w:basedOn w:val="Normal"/>
    <w:qFormat/>
    <w:rsid w:val="000e60cb"/>
    <w:pPr/>
    <w:rPr>
      <w:i/>
      <w:iCs/>
    </w:rPr>
  </w:style>
  <w:style w:type="paragraph" w:styleId="BodyText3">
    <w:name w:val="Body Text 3"/>
    <w:basedOn w:val="Normal"/>
    <w:qFormat/>
    <w:rsid w:val="000e60cb"/>
    <w:pPr/>
    <w:rPr>
      <w:b/>
      <w:bCs/>
    </w:rPr>
  </w:style>
  <w:style w:type="paragraph" w:styleId="BodyTextIndent">
    <w:name w:val="Body Text Indent"/>
    <w:basedOn w:val="Normal"/>
    <w:rsid w:val="00d83241"/>
    <w:pPr>
      <w:ind w:start="357"/>
    </w:pPr>
    <w:rPr/>
  </w:style>
  <w:style w:type="paragraph" w:styleId="FootnoteText">
    <w:name w:val="footnote text"/>
    <w:basedOn w:val="Normal"/>
    <w:semiHidden/>
    <w:rsid w:val="000e60cb"/>
    <w:pPr/>
    <w:rPr>
      <w:rFonts w:ascii="Verdana" w:hAnsi="Verdana"/>
      <w:sz w:val="15"/>
    </w:rPr>
  </w:style>
  <w:style w:type="paragraph" w:styleId="BodyTextIndent2">
    <w:name w:val="Body Text Indent 2"/>
    <w:basedOn w:val="Normal"/>
    <w:link w:val="Plattetekstinspringen2Char"/>
    <w:qFormat/>
    <w:rsid w:val="000e60cb"/>
    <w:pPr>
      <w:ind w:start="360"/>
    </w:pPr>
    <w:rPr/>
  </w:style>
  <w:style w:type="paragraph" w:styleId="Hoofdtitel" w:customStyle="1">
    <w:name w:val="Hoofdtitel"/>
    <w:qFormat/>
    <w:rsid w:val="000e60cb"/>
    <w:pPr>
      <w:widowControl/>
      <w:bidi w:val="0"/>
      <w:spacing w:before="0" w:after="0"/>
      <w:jc w:val="start"/>
    </w:pPr>
    <w:rPr>
      <w:rFonts w:ascii="Arial Black" w:hAnsi="Arial Black" w:cs="Arial" w:eastAsia="Times New Roman"/>
      <w:bCs/>
      <w:color w:val="auto"/>
      <w:spacing w:val="20"/>
      <w:kern w:val="0"/>
      <w:sz w:val="40"/>
      <w:szCs w:val="20"/>
      <w:lang w:val="nl-NL" w:eastAsia="nl-NL" w:bidi="ar-SA"/>
    </w:rPr>
  </w:style>
  <w:style w:type="paragraph" w:styleId="Figuur" w:customStyle="1">
    <w:name w:val="Figuur"/>
    <w:basedOn w:val="Header"/>
    <w:next w:val="Normal"/>
    <w:qFormat/>
    <w:rsid w:val="000e60cb"/>
    <w:pPr>
      <w:tabs>
        <w:tab w:val="clear" w:pos="4536"/>
        <w:tab w:val="clear" w:pos="9072"/>
        <w:tab w:val="right" w:pos="8080" w:leader="none"/>
      </w:tabs>
    </w:pPr>
    <w:rPr>
      <w:i/>
    </w:rPr>
  </w:style>
  <w:style w:type="paragraph" w:styleId="xl24" w:customStyle="1">
    <w:name w:val="xl24"/>
    <w:basedOn w:val="Normal"/>
    <w:qFormat/>
    <w:rsid w:val="000e60cb"/>
    <w:pPr>
      <w:pBdr>
        <w:left w:val="single" w:sz="8" w:space="0" w:color="000000"/>
      </w:pBdr>
      <w:spacing w:lineRule="auto" w:line="240" w:beforeAutospacing="1" w:afterAutospacing="1"/>
      <w:contextualSpacing/>
    </w:pPr>
    <w:rPr>
      <w:rFonts w:cs="Arial"/>
      <w:i/>
      <w:iCs/>
      <w:sz w:val="16"/>
      <w:szCs w:val="16"/>
    </w:rPr>
  </w:style>
  <w:style w:type="paragraph" w:styleId="xl25" w:customStyle="1">
    <w:name w:val="xl25"/>
    <w:basedOn w:val="Normal"/>
    <w:qFormat/>
    <w:rsid w:val="000e60cb"/>
    <w:pPr>
      <w:pBdr>
        <w:left w:val="single" w:sz="8" w:space="9" w:color="000000"/>
      </w:pBdr>
      <w:spacing w:lineRule="auto" w:line="240" w:beforeAutospacing="1" w:afterAutospacing="1"/>
      <w:ind w:firstLineChars="100"/>
      <w:contextualSpacing/>
    </w:pPr>
    <w:rPr>
      <w:rFonts w:cs="Arial"/>
      <w:sz w:val="16"/>
      <w:szCs w:val="16"/>
    </w:rPr>
  </w:style>
  <w:style w:type="paragraph" w:styleId="xl26" w:customStyle="1">
    <w:name w:val="xl26"/>
    <w:basedOn w:val="Normal"/>
    <w:qFormat/>
    <w:rsid w:val="000e60cb"/>
    <w:pPr>
      <w:pBdr>
        <w:left w:val="single" w:sz="8" w:space="9" w:color="000000"/>
        <w:bottom w:val="single" w:sz="8" w:space="0" w:color="000000"/>
      </w:pBdr>
      <w:spacing w:lineRule="auto" w:line="240" w:beforeAutospacing="1" w:afterAutospacing="1"/>
      <w:ind w:firstLineChars="100"/>
      <w:contextualSpacing/>
    </w:pPr>
    <w:rPr>
      <w:rFonts w:cs="Arial"/>
      <w:sz w:val="16"/>
      <w:szCs w:val="16"/>
    </w:rPr>
  </w:style>
  <w:style w:type="paragraph" w:styleId="xl27" w:customStyle="1">
    <w:name w:val="xl27"/>
    <w:basedOn w:val="Normal"/>
    <w:qFormat/>
    <w:rsid w:val="000e60cb"/>
    <w:pPr>
      <w:pBdr>
        <w:top w:val="single" w:sz="8" w:space="0" w:color="000000"/>
        <w:left w:val="single" w:sz="8" w:space="0" w:color="000000"/>
        <w:bottom w:val="single" w:sz="8" w:space="0" w:color="000000"/>
      </w:pBdr>
      <w:shd w:val="clear" w:color="auto" w:fill="C0C0C0"/>
      <w:spacing w:lineRule="auto" w:line="240" w:beforeAutospacing="1" w:afterAutospacing="1"/>
      <w:contextualSpacing/>
    </w:pPr>
    <w:rPr>
      <w:rFonts w:cs="Arial"/>
      <w:b/>
      <w:bCs/>
      <w:sz w:val="16"/>
      <w:szCs w:val="16"/>
    </w:rPr>
  </w:style>
  <w:style w:type="paragraph" w:styleId="xl28" w:customStyle="1">
    <w:name w:val="xl28"/>
    <w:basedOn w:val="Normal"/>
    <w:qFormat/>
    <w:rsid w:val="000e60cb"/>
    <w:pPr>
      <w:pBdr>
        <w:top w:val="single" w:sz="8" w:space="0" w:color="000000"/>
        <w:left w:val="single" w:sz="8" w:space="0" w:color="000000"/>
        <w:bottom w:val="single" w:sz="8" w:space="0" w:color="000000"/>
      </w:pBdr>
      <w:shd w:val="clear" w:color="auto" w:fill="C0C0C0"/>
      <w:spacing w:lineRule="auto" w:line="240" w:beforeAutospacing="1" w:afterAutospacing="1"/>
      <w:contextualSpacing/>
      <w:jc w:val="center"/>
      <w:textAlignment w:val="center"/>
    </w:pPr>
    <w:rPr>
      <w:rFonts w:ascii="Arial Black" w:hAnsi="Arial Black"/>
      <w:sz w:val="24"/>
      <w:szCs w:val="24"/>
    </w:rPr>
  </w:style>
  <w:style w:type="paragraph" w:styleId="xl29" w:customStyle="1">
    <w:name w:val="xl29"/>
    <w:basedOn w:val="Normal"/>
    <w:qFormat/>
    <w:rsid w:val="000e60cb"/>
    <w:pPr>
      <w:pBdr>
        <w:top w:val="single" w:sz="8" w:space="0" w:color="000000"/>
        <w:bottom w:val="single" w:sz="8" w:space="0" w:color="000000"/>
      </w:pBdr>
      <w:shd w:val="clear" w:color="auto" w:fill="C0C0C0"/>
      <w:spacing w:lineRule="auto" w:line="240" w:beforeAutospacing="1" w:afterAutospacing="1"/>
      <w:contextualSpacing/>
      <w:jc w:val="center"/>
      <w:textAlignment w:val="center"/>
    </w:pPr>
    <w:rPr>
      <w:rFonts w:ascii="Arial Black" w:hAnsi="Arial Black"/>
      <w:sz w:val="24"/>
      <w:szCs w:val="24"/>
    </w:rPr>
  </w:style>
  <w:style w:type="paragraph" w:styleId="xl30" w:customStyle="1">
    <w:name w:val="xl30"/>
    <w:basedOn w:val="Normal"/>
    <w:qFormat/>
    <w:rsid w:val="000e60cb"/>
    <w:pPr>
      <w:pBdr>
        <w:top w:val="single" w:sz="8" w:space="0" w:color="000000"/>
        <w:left w:val="single" w:sz="8" w:space="0" w:color="000000"/>
        <w:bottom w:val="single" w:sz="8" w:space="0" w:color="000000"/>
        <w:right w:val="single" w:sz="8" w:space="0" w:color="000000"/>
      </w:pBdr>
      <w:shd w:val="clear" w:color="auto" w:fill="C0C0C0"/>
      <w:spacing w:lineRule="auto" w:line="240" w:beforeAutospacing="1" w:afterAutospacing="1"/>
      <w:contextualSpacing/>
      <w:jc w:val="center"/>
      <w:textAlignment w:val="center"/>
    </w:pPr>
    <w:rPr>
      <w:rFonts w:ascii="Arial Black" w:hAnsi="Arial Black"/>
      <w:sz w:val="24"/>
      <w:szCs w:val="24"/>
    </w:rPr>
  </w:style>
  <w:style w:type="paragraph" w:styleId="xl31" w:customStyle="1">
    <w:name w:val="xl31"/>
    <w:basedOn w:val="Normal"/>
    <w:qFormat/>
    <w:rsid w:val="000e60cb"/>
    <w:pPr>
      <w:pBdr>
        <w:left w:val="single" w:sz="8" w:space="0" w:color="000000"/>
        <w:right w:val="single" w:sz="8" w:space="0" w:color="000000"/>
      </w:pBdr>
      <w:spacing w:lineRule="auto" w:line="240" w:beforeAutospacing="1" w:afterAutospacing="1"/>
      <w:contextualSpacing/>
    </w:pPr>
    <w:rPr>
      <w:rFonts w:cs="Arial"/>
      <w:b/>
      <w:bCs/>
      <w:sz w:val="16"/>
      <w:szCs w:val="16"/>
    </w:rPr>
  </w:style>
  <w:style w:type="paragraph" w:styleId="xl32" w:customStyle="1">
    <w:name w:val="xl32"/>
    <w:basedOn w:val="Normal"/>
    <w:qFormat/>
    <w:rsid w:val="000e60cb"/>
    <w:pPr>
      <w:pBdr>
        <w:top w:val="single" w:sz="8" w:space="0" w:color="000000"/>
        <w:left w:val="single" w:sz="8" w:space="0" w:color="000000"/>
        <w:bottom w:val="single" w:sz="8" w:space="0" w:color="000000"/>
        <w:right w:val="single" w:sz="8" w:space="0" w:color="000000"/>
      </w:pBdr>
      <w:shd w:val="clear" w:color="auto" w:fill="C0C0C0"/>
      <w:spacing w:lineRule="auto" w:line="240" w:beforeAutospacing="1" w:afterAutospacing="1"/>
      <w:contextualSpacing/>
    </w:pPr>
    <w:rPr>
      <w:rFonts w:cs="Arial"/>
      <w:b/>
      <w:bCs/>
      <w:sz w:val="16"/>
      <w:szCs w:val="16"/>
    </w:rPr>
  </w:style>
  <w:style w:type="paragraph" w:styleId="xl33" w:customStyle="1">
    <w:name w:val="xl33"/>
    <w:basedOn w:val="Normal"/>
    <w:qFormat/>
    <w:rsid w:val="000e60cb"/>
    <w:pPr>
      <w:pBdr>
        <w:left w:val="single" w:sz="8" w:space="0" w:color="000000"/>
        <w:bottom w:val="single" w:sz="8" w:space="0" w:color="000000"/>
        <w:right w:val="single" w:sz="8" w:space="0" w:color="000000"/>
      </w:pBdr>
      <w:spacing w:lineRule="auto" w:line="240" w:beforeAutospacing="1" w:afterAutospacing="1"/>
      <w:contextualSpacing/>
    </w:pPr>
    <w:rPr>
      <w:rFonts w:cs="Arial"/>
      <w:b/>
      <w:bCs/>
      <w:sz w:val="16"/>
      <w:szCs w:val="16"/>
    </w:rPr>
  </w:style>
  <w:style w:type="paragraph" w:styleId="xl34" w:customStyle="1">
    <w:name w:val="xl34"/>
    <w:basedOn w:val="Normal"/>
    <w:qFormat/>
    <w:rsid w:val="000e60cb"/>
    <w:pPr>
      <w:pBdr>
        <w:left w:val="single" w:sz="8" w:space="0" w:color="000000"/>
      </w:pBdr>
      <w:spacing w:lineRule="auto" w:line="240" w:beforeAutospacing="1" w:afterAutospacing="1"/>
      <w:contextualSpacing/>
    </w:pPr>
    <w:rPr>
      <w:rFonts w:cs="Arial"/>
      <w:i/>
      <w:iCs/>
      <w:sz w:val="16"/>
      <w:szCs w:val="16"/>
    </w:rPr>
  </w:style>
  <w:style w:type="paragraph" w:styleId="xl35" w:customStyle="1">
    <w:name w:val="xl35"/>
    <w:basedOn w:val="Normal"/>
    <w:qFormat/>
    <w:rsid w:val="000e60cb"/>
    <w:pPr>
      <w:pBdr>
        <w:left w:val="single" w:sz="8" w:space="0" w:color="000000"/>
      </w:pBdr>
      <w:spacing w:lineRule="auto" w:line="240" w:beforeAutospacing="1" w:afterAutospacing="1"/>
      <w:contextualSpacing/>
    </w:pPr>
    <w:rPr>
      <w:rFonts w:cs="Arial"/>
      <w:b/>
      <w:bCs/>
      <w:sz w:val="16"/>
      <w:szCs w:val="16"/>
    </w:rPr>
  </w:style>
  <w:style w:type="paragraph" w:styleId="xl36" w:customStyle="1">
    <w:name w:val="xl36"/>
    <w:basedOn w:val="Normal"/>
    <w:qFormat/>
    <w:rsid w:val="000e60cb"/>
    <w:pPr>
      <w:spacing w:lineRule="auto" w:line="240" w:beforeAutospacing="1" w:afterAutospacing="1"/>
      <w:contextualSpacing/>
    </w:pPr>
    <w:rPr>
      <w:rFonts w:cs="Arial"/>
      <w:color w:val="FF0000"/>
      <w:sz w:val="16"/>
      <w:szCs w:val="16"/>
    </w:rPr>
  </w:style>
  <w:style w:type="paragraph" w:styleId="xl37" w:customStyle="1">
    <w:name w:val="xl37"/>
    <w:basedOn w:val="Normal"/>
    <w:qFormat/>
    <w:rsid w:val="000e60cb"/>
    <w:pPr>
      <w:pBdr>
        <w:left w:val="single" w:sz="8" w:space="0" w:color="000000"/>
        <w:right w:val="single" w:sz="8" w:space="0" w:color="000000"/>
      </w:pBdr>
      <w:spacing w:lineRule="auto" w:line="240" w:beforeAutospacing="1" w:afterAutospacing="1"/>
      <w:contextualSpacing/>
    </w:pPr>
    <w:rPr>
      <w:rFonts w:cs="Arial"/>
      <w:b/>
      <w:bCs/>
      <w:color w:val="FF0000"/>
      <w:sz w:val="16"/>
      <w:szCs w:val="16"/>
    </w:rPr>
  </w:style>
  <w:style w:type="paragraph" w:styleId="xl38" w:customStyle="1">
    <w:name w:val="xl38"/>
    <w:basedOn w:val="Normal"/>
    <w:qFormat/>
    <w:rsid w:val="000e60cb"/>
    <w:pPr>
      <w:pBdr>
        <w:left w:val="single" w:sz="8" w:space="0" w:color="000000"/>
      </w:pBdr>
      <w:spacing w:lineRule="auto" w:line="240" w:beforeAutospacing="1" w:afterAutospacing="1"/>
      <w:contextualSpacing/>
    </w:pPr>
    <w:rPr>
      <w:rFonts w:cs="Arial"/>
      <w:i/>
      <w:iCs/>
      <w:color w:val="FF0000"/>
      <w:sz w:val="16"/>
      <w:szCs w:val="16"/>
    </w:rPr>
  </w:style>
  <w:style w:type="paragraph" w:styleId="xl39" w:customStyle="1">
    <w:name w:val="xl39"/>
    <w:basedOn w:val="Normal"/>
    <w:qFormat/>
    <w:rsid w:val="000e60cb"/>
    <w:pPr>
      <w:pBdr>
        <w:left w:val="single" w:sz="8" w:space="9" w:color="000000"/>
      </w:pBdr>
      <w:spacing w:lineRule="auto" w:line="240" w:beforeAutospacing="1" w:afterAutospacing="1"/>
      <w:ind w:firstLineChars="100"/>
      <w:contextualSpacing/>
    </w:pPr>
    <w:rPr>
      <w:rFonts w:cs="Arial"/>
      <w:color w:val="FF0000"/>
      <w:sz w:val="16"/>
      <w:szCs w:val="16"/>
    </w:rPr>
  </w:style>
  <w:style w:type="paragraph" w:styleId="xl40" w:customStyle="1">
    <w:name w:val="xl40"/>
    <w:basedOn w:val="Normal"/>
    <w:qFormat/>
    <w:rsid w:val="000e60cb"/>
    <w:pPr>
      <w:pBdr>
        <w:left w:val="single" w:sz="8" w:space="0" w:color="000000"/>
      </w:pBdr>
      <w:spacing w:lineRule="auto" w:line="240" w:beforeAutospacing="1" w:afterAutospacing="1"/>
      <w:contextualSpacing/>
    </w:pPr>
    <w:rPr>
      <w:rFonts w:cs="Arial"/>
      <w:color w:val="FF0000"/>
      <w:sz w:val="16"/>
      <w:szCs w:val="16"/>
    </w:rPr>
  </w:style>
  <w:style w:type="paragraph" w:styleId="xl41" w:customStyle="1">
    <w:name w:val="xl41"/>
    <w:basedOn w:val="Normal"/>
    <w:qFormat/>
    <w:rsid w:val="000e60cb"/>
    <w:pPr>
      <w:spacing w:lineRule="auto" w:line="240" w:beforeAutospacing="1" w:afterAutospacing="1"/>
      <w:contextualSpacing/>
    </w:pPr>
    <w:rPr>
      <w:rFonts w:cs="Arial"/>
      <w:color w:val="993366"/>
      <w:sz w:val="16"/>
      <w:szCs w:val="16"/>
    </w:rPr>
  </w:style>
  <w:style w:type="paragraph" w:styleId="xl42" w:customStyle="1">
    <w:name w:val="xl42"/>
    <w:basedOn w:val="Normal"/>
    <w:qFormat/>
    <w:rsid w:val="000e60cb"/>
    <w:pPr>
      <w:pBdr>
        <w:top w:val="single" w:sz="8" w:space="0" w:color="000000"/>
        <w:bottom w:val="single" w:sz="8" w:space="0" w:color="000000"/>
      </w:pBdr>
      <w:shd w:val="clear" w:color="auto" w:fill="C0C0C0"/>
      <w:spacing w:lineRule="auto" w:line="240" w:beforeAutospacing="1" w:afterAutospacing="1"/>
      <w:contextualSpacing/>
    </w:pPr>
    <w:rPr>
      <w:rFonts w:cs="Arial"/>
      <w:color w:val="993366"/>
      <w:sz w:val="16"/>
      <w:szCs w:val="16"/>
    </w:rPr>
  </w:style>
  <w:style w:type="paragraph" w:styleId="xl43" w:customStyle="1">
    <w:name w:val="xl43"/>
    <w:basedOn w:val="Normal"/>
    <w:qFormat/>
    <w:rsid w:val="000e60cb"/>
    <w:pPr>
      <w:pBdr>
        <w:bottom w:val="single" w:sz="8" w:space="0" w:color="000000"/>
      </w:pBdr>
      <w:spacing w:lineRule="auto" w:line="240" w:beforeAutospacing="1" w:afterAutospacing="1"/>
      <w:contextualSpacing/>
    </w:pPr>
    <w:rPr>
      <w:rFonts w:cs="Arial"/>
      <w:color w:val="993366"/>
      <w:sz w:val="16"/>
      <w:szCs w:val="16"/>
    </w:rPr>
  </w:style>
  <w:style w:type="paragraph" w:styleId="xl44" w:customStyle="1">
    <w:name w:val="xl44"/>
    <w:basedOn w:val="Normal"/>
    <w:qFormat/>
    <w:rsid w:val="000e60cb"/>
    <w:pPr>
      <w:pBdr>
        <w:top w:val="single" w:sz="8" w:space="0" w:color="000000"/>
        <w:bottom w:val="single" w:sz="8" w:space="0" w:color="000000"/>
      </w:pBdr>
      <w:shd w:val="clear" w:color="auto" w:fill="C0C0C0"/>
      <w:spacing w:lineRule="auto" w:line="240" w:beforeAutospacing="1" w:afterAutospacing="1"/>
      <w:contextualSpacing/>
    </w:pPr>
    <w:rPr>
      <w:rFonts w:cs="Arial"/>
      <w:color w:val="993366"/>
      <w:sz w:val="16"/>
      <w:szCs w:val="16"/>
    </w:rPr>
  </w:style>
  <w:style w:type="paragraph" w:styleId="xl45" w:customStyle="1">
    <w:name w:val="xl45"/>
    <w:basedOn w:val="Normal"/>
    <w:qFormat/>
    <w:rsid w:val="000e60cb"/>
    <w:pPr>
      <w:pBdr>
        <w:bottom w:val="single" w:sz="8" w:space="0" w:color="000000"/>
      </w:pBdr>
      <w:spacing w:lineRule="auto" w:line="240" w:beforeAutospacing="1" w:afterAutospacing="1"/>
      <w:contextualSpacing/>
    </w:pPr>
    <w:rPr>
      <w:rFonts w:cs="Arial"/>
      <w:color w:val="993366"/>
      <w:sz w:val="16"/>
      <w:szCs w:val="16"/>
    </w:rPr>
  </w:style>
  <w:style w:type="paragraph" w:styleId="NormalWeb">
    <w:name w:val="Normal (Web)"/>
    <w:basedOn w:val="Normal"/>
    <w:qFormat/>
    <w:rsid w:val="000e60cb"/>
    <w:pPr>
      <w:spacing w:lineRule="auto" w:line="240"/>
    </w:pPr>
    <w:rPr>
      <w:color w:val="000080"/>
      <w:szCs w:val="17"/>
    </w:rPr>
  </w:style>
  <w:style w:type="paragraph" w:styleId="searchbox" w:customStyle="1">
    <w:name w:val="searchbox"/>
    <w:basedOn w:val="Normal"/>
    <w:qFormat/>
    <w:rsid w:val="000e60cb"/>
    <w:pPr>
      <w:spacing w:lineRule="auto" w:line="240"/>
    </w:pPr>
    <w:rPr>
      <w:rFonts w:ascii="Verdana" w:hAnsi="Verdana"/>
      <w:color w:val="000080"/>
      <w:sz w:val="12"/>
      <w:szCs w:val="12"/>
    </w:rPr>
  </w:style>
  <w:style w:type="paragraph" w:styleId="top" w:customStyle="1">
    <w:name w:val="top"/>
    <w:basedOn w:val="Normal"/>
    <w:qFormat/>
    <w:rsid w:val="000e60cb"/>
    <w:pPr>
      <w:spacing w:lineRule="auto" w:line="240"/>
    </w:pPr>
    <w:rPr>
      <w:b/>
      <w:bCs/>
      <w:color w:val="FFFFFF"/>
      <w:szCs w:val="18"/>
    </w:rPr>
  </w:style>
  <w:style w:type="paragraph" w:styleId="sub" w:customStyle="1">
    <w:name w:val="sub"/>
    <w:basedOn w:val="Normal"/>
    <w:qFormat/>
    <w:rsid w:val="000e60cb"/>
    <w:pPr>
      <w:spacing w:lineRule="auto" w:line="240"/>
    </w:pPr>
    <w:rPr>
      <w:b/>
      <w:bCs/>
      <w:color w:val="F09B3C"/>
      <w:szCs w:val="17"/>
    </w:rPr>
  </w:style>
  <w:style w:type="paragraph" w:styleId="noborder" w:customStyle="1">
    <w:name w:val="noborder"/>
    <w:basedOn w:val="Normal"/>
    <w:qFormat/>
    <w:rsid w:val="000e60cb"/>
    <w:pPr>
      <w:spacing w:lineRule="auto" w:line="240"/>
    </w:pPr>
    <w:rPr>
      <w:color w:val="000080"/>
      <w:szCs w:val="17"/>
    </w:rPr>
  </w:style>
  <w:style w:type="paragraph" w:styleId="ms" w:customStyle="1">
    <w:name w:val="ms"/>
    <w:basedOn w:val="Normal"/>
    <w:qFormat/>
    <w:rsid w:val="000e60cb"/>
    <w:pPr>
      <w:spacing w:lineRule="auto" w:line="240"/>
    </w:pPr>
    <w:rPr>
      <w:rFonts w:ascii="MS Sans Serif" w:hAnsi="MS Sans Serif"/>
      <w:color w:val="000000"/>
      <w:sz w:val="12"/>
      <w:szCs w:val="12"/>
    </w:rPr>
  </w:style>
  <w:style w:type="paragraph" w:styleId="nounderline" w:customStyle="1">
    <w:name w:val="no_underline"/>
    <w:basedOn w:val="Normal"/>
    <w:qFormat/>
    <w:rsid w:val="000e60cb"/>
    <w:pPr>
      <w:spacing w:lineRule="auto" w:line="240"/>
    </w:pPr>
    <w:rPr>
      <w:color w:val="000080"/>
      <w:szCs w:val="17"/>
    </w:rPr>
  </w:style>
  <w:style w:type="paragraph" w:styleId="copyright" w:customStyle="1">
    <w:name w:val="copyright"/>
    <w:basedOn w:val="Normal"/>
    <w:qFormat/>
    <w:rsid w:val="000e60cb"/>
    <w:pPr>
      <w:spacing w:lineRule="auto" w:line="240"/>
    </w:pPr>
    <w:rPr>
      <w:rFonts w:cs="Arial"/>
      <w:color w:val="FFFFFF"/>
      <w:szCs w:val="17"/>
    </w:rPr>
  </w:style>
  <w:style w:type="paragraph" w:styleId="indentblock" w:customStyle="1">
    <w:name w:val="indent_block"/>
    <w:basedOn w:val="Normal"/>
    <w:qFormat/>
    <w:rsid w:val="000e60cb"/>
    <w:pPr>
      <w:pBdr>
        <w:top w:val="dotted" w:sz="6" w:space="4" w:color="000000"/>
        <w:left w:val="dotted" w:sz="6" w:space="26" w:color="000000"/>
        <w:bottom w:val="dotted" w:sz="6" w:space="4" w:color="000000"/>
        <w:right w:val="dotted" w:sz="6" w:space="4" w:color="000000"/>
      </w:pBdr>
      <w:shd w:val="clear" w:color="auto" w:fill="EAEAEA"/>
      <w:spacing w:lineRule="auto" w:line="240"/>
    </w:pPr>
    <w:rPr>
      <w:i/>
      <w:iCs/>
      <w:color w:val="000080"/>
      <w:szCs w:val="17"/>
    </w:rPr>
  </w:style>
  <w:style w:type="paragraph" w:styleId="borderblue" w:customStyle="1">
    <w:name w:val="borderblue"/>
    <w:basedOn w:val="Normal"/>
    <w:qFormat/>
    <w:rsid w:val="000e60cb"/>
    <w:pPr>
      <w:pBdr>
        <w:top w:val="single" w:sz="6" w:space="0" w:color="0000FF"/>
        <w:left w:val="single" w:sz="6" w:space="0" w:color="0000FF"/>
        <w:bottom w:val="single" w:sz="6" w:space="0" w:color="0000FF"/>
        <w:right w:val="single" w:sz="6" w:space="0" w:color="0000FF"/>
      </w:pBdr>
      <w:spacing w:lineRule="auto" w:line="240"/>
    </w:pPr>
    <w:rPr>
      <w:color w:val="000080"/>
      <w:szCs w:val="17"/>
    </w:rPr>
  </w:style>
  <w:style w:type="paragraph" w:styleId="BalloonText">
    <w:name w:val="Balloon Text"/>
    <w:basedOn w:val="Normal"/>
    <w:semiHidden/>
    <w:qFormat/>
    <w:rsid w:val="0013600c"/>
    <w:pPr/>
    <w:rPr>
      <w:rFonts w:ascii="Tahoma" w:hAnsi="Tahoma" w:cs="Tahoma"/>
      <w:sz w:val="16"/>
      <w:szCs w:val="16"/>
    </w:rPr>
  </w:style>
  <w:style w:type="paragraph" w:styleId="ListParagraph">
    <w:name w:val="List Paragraph"/>
    <w:basedOn w:val="Normal"/>
    <w:uiPriority w:val="34"/>
    <w:qFormat/>
    <w:rsid w:val="00a62301"/>
    <w:pPr>
      <w:spacing w:before="0" w:after="200"/>
      <w:ind w:start="720"/>
      <w:contextualSpacing/>
    </w:pPr>
    <w:rPr>
      <w:rFonts w:eastAsia="Calibri"/>
      <w:szCs w:val="22"/>
      <w:lang w:eastAsia="en-US"/>
    </w:rPr>
  </w:style>
  <w:style w:type="paragraph" w:styleId="StyleListParagraphAfter0pt" w:customStyle="1">
    <w:name w:val="Style List Paragraph + After:  0 pt"/>
    <w:basedOn w:val="ListParagraph"/>
    <w:qFormat/>
    <w:rsid w:val="00ea4f20"/>
    <w:pPr>
      <w:spacing w:before="0" w:after="0"/>
      <w:contextualSpacing/>
    </w:pPr>
    <w:rPr>
      <w:rFonts w:eastAsia="Times New Roman"/>
      <w:szCs w:val="20"/>
    </w:rPr>
  </w:style>
  <w:style w:type="paragraph" w:styleId="Title">
    <w:name w:val="Title"/>
    <w:basedOn w:val="Normal"/>
    <w:next w:val="Normal"/>
    <w:link w:val="TitelChar"/>
    <w:qFormat/>
    <w:rsid w:val="00b93f83"/>
    <w:pPr>
      <w:spacing w:lineRule="auto" w:line="240" w:before="3200" w:after="240"/>
      <w:contextualSpacing/>
    </w:pPr>
    <w:rPr>
      <w:rFonts w:eastAsia="ＭＳ ゴシック" w:cs="" w:cstheme="majorBidi" w:eastAsiaTheme="majorEastAsia"/>
      <w:b/>
      <w:sz w:val="80"/>
      <w:szCs w:val="52"/>
    </w:rPr>
  </w:style>
  <w:style w:type="paragraph" w:styleId="Subtitle">
    <w:name w:val="Subtitle"/>
    <w:basedOn w:val="Normal"/>
    <w:next w:val="Normal"/>
    <w:link w:val="OndertitelChar"/>
    <w:qFormat/>
    <w:rsid w:val="00cc1c5b"/>
    <w:pPr>
      <w:spacing w:lineRule="auto" w:line="192" w:before="120" w:after="240"/>
      <w:contextualSpacing/>
    </w:pPr>
    <w:rPr>
      <w:rFonts w:eastAsia="ＭＳ ゴシック" w:cs="" w:cstheme="majorBidi" w:eastAsiaTheme="majorEastAsia"/>
      <w:iCs/>
      <w:sz w:val="36"/>
      <w:szCs w:val="24"/>
    </w:rPr>
  </w:style>
  <w:style w:type="paragraph" w:styleId="Subsubtitle" w:customStyle="1">
    <w:name w:val="Subsubtitle"/>
    <w:basedOn w:val="Normal"/>
    <w:next w:val="Normal"/>
    <w:link w:val="SubsubtitleChar"/>
    <w:qFormat/>
    <w:rsid w:val="00cc1c5b"/>
    <w:pPr>
      <w:spacing w:lineRule="auto" w:line="192"/>
    </w:pPr>
    <w:rPr>
      <w:color w:themeColor="background1" w:themeShade="bf" w:val="BFBFBF"/>
    </w:rPr>
  </w:style>
  <w:style w:type="paragraph" w:styleId="IndexHeading">
    <w:name w:val="index heading"/>
    <w:basedOn w:val="Heading"/>
    <w:pPr/>
    <w:rPr/>
  </w:style>
  <w:style w:type="paragraph" w:styleId="TOCHeading">
    <w:name w:val="TOC Heading"/>
    <w:basedOn w:val="Heading1"/>
    <w:next w:val="Normal"/>
    <w:uiPriority w:val="39"/>
    <w:unhideWhenUsed/>
    <w:qFormat/>
    <w:rsid w:val="001f0054"/>
    <w:pPr>
      <w:keepLines/>
      <w:spacing w:lineRule="auto" w:line="276" w:before="120" w:after="0"/>
      <w:contextualSpacing/>
      <w:outlineLvl w:val="9"/>
    </w:pPr>
    <w:rPr>
      <w:rFonts w:ascii="Cambria" w:hAnsi="Cambria" w:eastAsia="ＭＳ ゴシック" w:cs="" w:asciiTheme="majorHAnsi" w:cstheme="majorBidi" w:eastAsiaTheme="majorEastAsia" w:hAnsiTheme="majorHAnsi"/>
      <w:caps/>
      <w:color w:themeColor="accent1" w:themeShade="bf" w:val="365F91"/>
      <w:kern w:val="0"/>
      <w:sz w:val="28"/>
      <w:szCs w:val="28"/>
      <w:lang w:val="en-US" w:eastAsia="ja-JP"/>
    </w:rPr>
  </w:style>
  <w:style w:type="paragraph" w:styleId="NoSpacing">
    <w:name w:val="No Spacing"/>
    <w:uiPriority w:val="1"/>
    <w:qFormat/>
    <w:rsid w:val="001673fb"/>
    <w:pPr>
      <w:widowControl/>
      <w:bidi w:val="0"/>
      <w:spacing w:before="0" w:after="0"/>
      <w:jc w:val="start"/>
    </w:pPr>
    <w:rPr>
      <w:rFonts w:ascii="Arial" w:hAnsi="Arial" w:eastAsia="Times New Roman" w:cs="Times New Roman"/>
      <w:color w:val="auto"/>
      <w:kern w:val="0"/>
      <w:sz w:val="18"/>
      <w:szCs w:val="20"/>
      <w:lang w:val="nl-NL" w:eastAsia="nl-NL" w:bidi="ar-SA"/>
    </w:rPr>
  </w:style>
  <w:style w:type="numbering" w:styleId="NoList" w:default="1">
    <w:name w:val="No List"/>
    <w:uiPriority w:val="99"/>
    <w:semiHidden/>
    <w:unhideWhenUsed/>
    <w:qFormat/>
  </w:style>
  <w:style w:type="numbering" w:styleId="OpmaakprofielMetopsommingstekens" w:customStyle="1">
    <w:name w:val="Opmaakprofiel Met opsommingstekens"/>
    <w:qFormat/>
    <w:rsid w:val="002b4638"/>
  </w:style>
  <w:style w:type="numbering" w:styleId="Huidigelijst1" w:customStyle="1">
    <w:name w:val="Huidige lijst1"/>
    <w:uiPriority w:val="99"/>
    <w:qFormat/>
    <w:rsid w:val="00d83241"/>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59"/>
    <w:rsid w:val="00a44a56"/>
    <w:pPr>
      <w:spacing w:line="26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rofessioneletabel">
    <w:name w:val="Table Professional"/>
    <w:basedOn w:val="Standaardtabel"/>
    <w:rsid w:val="005074a2"/>
    <w:pPr>
      <w:spacing w:line="260" w:lineRule="exact"/>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customStyle="1" w:styleId="LightList1">
    <w:name w:val="Light List1"/>
    <w:basedOn w:val="Standaardtabel"/>
    <w:uiPriority w:val="61"/>
    <w:rsid w:val="008d3233"/>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Tabelkolommen1">
    <w:name w:val="Table Columns 1"/>
    <w:basedOn w:val="Standaardtabel"/>
    <w:rsid w:val="00502e54"/>
    <w:pPr>
      <w:spacing w:line="260" w:lineRule="exact"/>
      <w:jc w:val="both"/>
    </w:pPr>
    <w:rPr>
      <w:b/>
      <w:bCs/>
      <w:sz w:val="20"/>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customStyle="1" w:styleId="Tabelraster1">
    <w:name w:val="Tabelraster1"/>
    <w:basedOn w:val="Standaardtabel"/>
    <w:uiPriority w:val="59"/>
    <w:rsid w:val="00a61095"/>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01EFA263965E48B08B846D19E4C9E6" ma:contentTypeVersion="17" ma:contentTypeDescription="Een nieuw document maken." ma:contentTypeScope="" ma:versionID="bd9a85ffa455c0e026f2ec057ef788d5">
  <xsd:schema xmlns:xsd="http://www.w3.org/2001/XMLSchema" xmlns:xs="http://www.w3.org/2001/XMLSchema" xmlns:p="http://schemas.microsoft.com/office/2006/metadata/properties" xmlns:ns2="71a7d52b-dc93-4045-a1db-f974bb0afb11" xmlns:ns3="7fca2fd1-3bc9-423a-ac95-0195bb28f762" targetNamespace="http://schemas.microsoft.com/office/2006/metadata/properties" ma:root="true" ma:fieldsID="91f9dc2aab5ae5e0623e86ac7f998382" ns2:_="" ns3:_="">
    <xsd:import namespace="71a7d52b-dc93-4045-a1db-f974bb0afb11"/>
    <xsd:import namespace="7fca2fd1-3bc9-423a-ac95-0195bb28f76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7d52b-dc93-4045-a1db-f974bb0a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87aa101e-bbe7-42f7-9ab6-a322a56b62b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ca2fd1-3bc9-423a-ac95-0195bb28f762"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812f6597-2b5f-4baa-939c-96350bdab9f2}" ma:internalName="TaxCatchAll" ma:showField="CatchAllData" ma:web="7fca2fd1-3bc9-423a-ac95-0195bb28f7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fca2fd1-3bc9-423a-ac95-0195bb28f762" xsi:nil="true"/>
    <lcf76f155ced4ddcb4097134ff3c332f xmlns="71a7d52b-dc93-4045-a1db-f974bb0af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D2B5CE-9AED-431C-9B3C-6698EA578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7d52b-dc93-4045-a1db-f974bb0afb11"/>
    <ds:schemaRef ds:uri="7fca2fd1-3bc9-423a-ac95-0195bb28f7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084B73-E013-474C-81BF-F5D6185761B2}">
  <ds:schemaRefs>
    <ds:schemaRef ds:uri="http://schemas.microsoft.com/sharepoint/v3/contenttype/forms"/>
  </ds:schemaRefs>
</ds:datastoreItem>
</file>

<file path=customXml/itemProps3.xml><?xml version="1.0" encoding="utf-8"?>
<ds:datastoreItem xmlns:ds="http://schemas.openxmlformats.org/officeDocument/2006/customXml" ds:itemID="{8C6917F0-C86A-B647-8450-975DC23B0D58}">
  <ds:schemaRefs>
    <ds:schemaRef ds:uri="http://schemas.openxmlformats.org/officeDocument/2006/bibliography"/>
  </ds:schemaRefs>
</ds:datastoreItem>
</file>

<file path=customXml/itemProps4.xml><?xml version="1.0" encoding="utf-8"?>
<ds:datastoreItem xmlns:ds="http://schemas.openxmlformats.org/officeDocument/2006/customXml" ds:itemID="{0D5AE872-7B10-4EB5-BDFA-425BFA7130DF}">
  <ds:schemaRefs>
    <ds:schemaRef ds:uri="http://schemas.microsoft.com/office/2006/metadata/properties"/>
    <ds:schemaRef ds:uri="http://schemas.microsoft.com/office/infopath/2007/PartnerControls"/>
    <ds:schemaRef ds:uri="7fca2fd1-3bc9-423a-ac95-0195bb28f762"/>
    <ds:schemaRef ds:uri="71a7d52b-dc93-4045-a1db-f974bb0afb11"/>
  </ds:schemaRefs>
</ds:datastoreItem>
</file>

<file path=docProps/app.xml><?xml version="1.0" encoding="utf-8"?>
<Properties xmlns="http://schemas.openxmlformats.org/officeDocument/2006/extended-properties" xmlns:vt="http://schemas.openxmlformats.org/officeDocument/2006/docPropsVTypes">
  <Template>20210101PNMG - Proud Nerds - Template bespreekverslag.dotx</Template>
  <TotalTime>2</TotalTime>
  <Application>LibreOffice/25.8.5.2$Linux_X86_64 LibreOffice_project/580$Build-2</Application>
  <AppVersion>15.0000</AppVersion>
  <Pages>10</Pages>
  <Words>1840</Words>
  <Characters>10367</Characters>
  <CharactersWithSpaces>12050</CharactersWithSpaces>
  <Paragraphs>200</Paragraphs>
  <Company>ROQUIN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2026-03-11T13:32:00Z</dcterms:created>
  <dc:creator>Michiel Geurts</dc:creator>
  <dc:description/>
  <dc:language>en-US</dc:language>
  <cp:lastModifiedBy/>
  <cp:lastPrinted>2026-03-20T16:37:15Z</cp:lastPrinted>
  <dcterms:modified xsi:type="dcterms:W3CDTF">2026-03-20T16:37:21Z</dcterms:modified>
  <cp:revision>18</cp:revision>
  <dc:subject/>
  <dc:title>Titel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0x010100BD01EFA263965E48B08B846D19E4C9E6</vt:lpwstr>
  </property>
  <property fmtid="{D5CDD505-2E9C-101B-9397-08002B2CF9AE}" pid="4" name="Google.Documents.Tracking">
    <vt:lpwstr>false</vt:lpwstr>
  </property>
  <property fmtid="{D5CDD505-2E9C-101B-9397-08002B2CF9AE}" pid="5" name="Order">
    <vt:r8>78171200</vt:r8>
  </property>
  <property fmtid="{D5CDD505-2E9C-101B-9397-08002B2CF9AE}" pid="6" name="TemplateUrl">
    <vt:lpwstr/>
  </property>
  <property fmtid="{D5CDD505-2E9C-101B-9397-08002B2CF9AE}" pid="7" name="xd_ProgID">
    <vt:lpwstr/>
  </property>
  <property fmtid="{D5CDD505-2E9C-101B-9397-08002B2CF9AE}" pid="8" name="xd_Signature">
    <vt:bool>0</vt:bool>
  </property>
</Properties>
</file>