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F929" w14:textId="5110FA2B" w:rsidR="0037324F" w:rsidRDefault="00FC21A7" w:rsidP="00FC21A7">
      <w:pPr>
        <w:jc w:val="right"/>
        <w:rPr>
          <w:lang w:val="en-US"/>
        </w:rPr>
      </w:pPr>
      <w:r>
        <w:rPr>
          <w:lang w:val="en-US"/>
        </w:rPr>
        <w:t xml:space="preserve">Roman </w:t>
      </w:r>
      <w:proofErr w:type="spellStart"/>
      <w:r>
        <w:rPr>
          <w:lang w:val="en-US"/>
        </w:rPr>
        <w:t>Kutbeyev</w:t>
      </w:r>
      <w:proofErr w:type="spellEnd"/>
    </w:p>
    <w:p w14:paraId="061A27A9" w14:textId="19AC0AAB" w:rsidR="00FC21A7" w:rsidRDefault="00FC21A7" w:rsidP="00FC21A7">
      <w:pPr>
        <w:jc w:val="right"/>
        <w:rPr>
          <w:lang w:val="en-US"/>
        </w:rPr>
      </w:pPr>
      <w:r>
        <w:rPr>
          <w:lang w:val="en-US"/>
        </w:rPr>
        <w:t>SE-2404</w:t>
      </w:r>
    </w:p>
    <w:p w14:paraId="4D2D79D8" w14:textId="0CF436DA" w:rsidR="00FC21A7" w:rsidRDefault="00FC21A7" w:rsidP="00FC21A7">
      <w:pPr>
        <w:jc w:val="right"/>
        <w:rPr>
          <w:lang w:val="en-US"/>
        </w:rPr>
      </w:pPr>
      <w:r>
        <w:rPr>
          <w:lang w:val="en-US"/>
        </w:rPr>
        <w:t>Blockchain Technologies 2</w:t>
      </w:r>
    </w:p>
    <w:p w14:paraId="328FE089" w14:textId="539A966F" w:rsidR="00FC21A7" w:rsidRDefault="00FC21A7" w:rsidP="00FC21A7">
      <w:pPr>
        <w:jc w:val="center"/>
        <w:rPr>
          <w:lang w:val="en-US"/>
        </w:rPr>
      </w:pPr>
      <w:r>
        <w:rPr>
          <w:lang w:val="en-US"/>
        </w:rPr>
        <w:t>Assignment 1</w:t>
      </w:r>
    </w:p>
    <w:p w14:paraId="02DC1F9E" w14:textId="33D1A6DA" w:rsidR="00FC21A7" w:rsidRPr="00FC21A7" w:rsidRDefault="00FC21A7" w:rsidP="00FC21A7">
      <w:pPr>
        <w:rPr>
          <w:b/>
          <w:bCs/>
          <w:lang w:val="en-US"/>
        </w:rPr>
      </w:pPr>
      <w:r w:rsidRPr="00FC21A7">
        <w:rPr>
          <w:b/>
          <w:bCs/>
          <w:lang w:val="en-US"/>
        </w:rPr>
        <w:t>Part 1.</w:t>
      </w:r>
    </w:p>
    <w:p w14:paraId="567B11EE" w14:textId="7E9DED7C" w:rsidR="00FC21A7" w:rsidRDefault="00FC21A7" w:rsidP="00FC21A7">
      <w:pPr>
        <w:rPr>
          <w:lang w:val="en-US"/>
        </w:rPr>
      </w:pPr>
      <w:r>
        <w:rPr>
          <w:lang w:val="en-US"/>
        </w:rPr>
        <w:t>Task 1.</w:t>
      </w:r>
    </w:p>
    <w:p w14:paraId="7B663667" w14:textId="2D10B61D" w:rsidR="00FC21A7" w:rsidRDefault="00FC21A7" w:rsidP="00FC21A7">
      <w:pPr>
        <w:pStyle w:val="a7"/>
        <w:numPr>
          <w:ilvl w:val="0"/>
          <w:numId w:val="3"/>
        </w:numPr>
        <w:rPr>
          <w:lang w:val="en-US"/>
        </w:rPr>
      </w:pPr>
      <w:r>
        <w:rPr>
          <w:lang w:val="en-US"/>
        </w:rPr>
        <w:t xml:space="preserve">Implemented </w:t>
      </w:r>
      <w:proofErr w:type="spellStart"/>
      <w:r>
        <w:rPr>
          <w:lang w:val="en-US"/>
        </w:rPr>
        <w:t>ChildContract.sol</w:t>
      </w:r>
      <w:proofErr w:type="spellEnd"/>
      <w:r>
        <w:rPr>
          <w:lang w:val="en-US"/>
        </w:rPr>
        <w:t xml:space="preserve"> with basic state.</w:t>
      </w:r>
      <w:r>
        <w:rPr>
          <w:lang w:val="en-US"/>
        </w:rPr>
        <w:br/>
      </w:r>
      <w:r>
        <w:rPr>
          <w:noProof/>
        </w:rPr>
        <w:drawing>
          <wp:inline distT="0" distB="0" distL="0" distR="0" wp14:anchorId="452290BE" wp14:editId="220E79D8">
            <wp:extent cx="3951795" cy="4138930"/>
            <wp:effectExtent l="0" t="0" r="0" b="0"/>
            <wp:docPr id="521745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5570" name=""/>
                    <pic:cNvPicPr/>
                  </pic:nvPicPr>
                  <pic:blipFill>
                    <a:blip r:embed="rId6"/>
                    <a:stretch>
                      <a:fillRect/>
                    </a:stretch>
                  </pic:blipFill>
                  <pic:spPr>
                    <a:xfrm>
                      <a:off x="0" y="0"/>
                      <a:ext cx="3955171" cy="4142466"/>
                    </a:xfrm>
                    <a:prstGeom prst="rect">
                      <a:avLst/>
                    </a:prstGeom>
                  </pic:spPr>
                </pic:pic>
              </a:graphicData>
            </a:graphic>
          </wp:inline>
        </w:drawing>
      </w:r>
    </w:p>
    <w:p w14:paraId="678B0756" w14:textId="77777777" w:rsidR="00FC21A7" w:rsidRDefault="00FC21A7" w:rsidP="00FC21A7">
      <w:pPr>
        <w:pStyle w:val="a7"/>
        <w:numPr>
          <w:ilvl w:val="0"/>
          <w:numId w:val="3"/>
        </w:numPr>
        <w:rPr>
          <w:lang w:val="en-US"/>
        </w:rPr>
      </w:pPr>
      <w:r>
        <w:rPr>
          <w:lang w:val="en-US"/>
        </w:rPr>
        <w:t xml:space="preserve">Implemented </w:t>
      </w:r>
      <w:proofErr w:type="spellStart"/>
      <w:r>
        <w:rPr>
          <w:lang w:val="en-US"/>
        </w:rPr>
        <w:t>Factory.sol</w:t>
      </w:r>
      <w:proofErr w:type="spellEnd"/>
      <w:r>
        <w:rPr>
          <w:lang w:val="en-US"/>
        </w:rPr>
        <w:t xml:space="preserve"> which deploys </w:t>
      </w:r>
      <w:proofErr w:type="spellStart"/>
      <w:r>
        <w:rPr>
          <w:lang w:val="en-US"/>
        </w:rPr>
        <w:t>ChildContract</w:t>
      </w:r>
      <w:proofErr w:type="spellEnd"/>
      <w:r>
        <w:rPr>
          <w:lang w:val="en-US"/>
        </w:rPr>
        <w:t xml:space="preserve"> by create and create2.</w:t>
      </w:r>
    </w:p>
    <w:p w14:paraId="5EA61F3C" w14:textId="1B36BBA3" w:rsidR="00FC21A7" w:rsidRDefault="00FC21A7" w:rsidP="00FC21A7">
      <w:pPr>
        <w:pStyle w:val="a7"/>
        <w:numPr>
          <w:ilvl w:val="1"/>
          <w:numId w:val="3"/>
        </w:numPr>
        <w:rPr>
          <w:lang w:val="en-US"/>
        </w:rPr>
      </w:pPr>
      <w:r>
        <w:rPr>
          <w:lang w:val="en-US"/>
        </w:rPr>
        <w:t xml:space="preserve">“Create” – deploys contract by an ordinary scheme: it’s address depends on factory address and </w:t>
      </w:r>
      <w:proofErr w:type="gramStart"/>
      <w:r>
        <w:rPr>
          <w:lang w:val="en-US"/>
        </w:rPr>
        <w:t>it’s</w:t>
      </w:r>
      <w:proofErr w:type="gramEnd"/>
      <w:r>
        <w:rPr>
          <w:lang w:val="en-US"/>
        </w:rPr>
        <w:t xml:space="preserve"> nonce, so it’s hard to predict address of contract.</w:t>
      </w:r>
      <w:r>
        <w:rPr>
          <w:lang w:val="en-US"/>
        </w:rPr>
        <w:br/>
      </w:r>
      <w:r>
        <w:rPr>
          <w:noProof/>
        </w:rPr>
        <w:drawing>
          <wp:inline distT="0" distB="0" distL="0" distR="0" wp14:anchorId="399105F0" wp14:editId="2967C769">
            <wp:extent cx="5323901" cy="897466"/>
            <wp:effectExtent l="0" t="0" r="0" b="0"/>
            <wp:docPr id="317095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5336" name=""/>
                    <pic:cNvPicPr/>
                  </pic:nvPicPr>
                  <pic:blipFill>
                    <a:blip r:embed="rId7"/>
                    <a:stretch>
                      <a:fillRect/>
                    </a:stretch>
                  </pic:blipFill>
                  <pic:spPr>
                    <a:xfrm>
                      <a:off x="0" y="0"/>
                      <a:ext cx="5364860" cy="904371"/>
                    </a:xfrm>
                    <a:prstGeom prst="rect">
                      <a:avLst/>
                    </a:prstGeom>
                  </pic:spPr>
                </pic:pic>
              </a:graphicData>
            </a:graphic>
          </wp:inline>
        </w:drawing>
      </w:r>
      <w:r w:rsidR="003B6FA9">
        <w:rPr>
          <w:lang w:val="en-US"/>
        </w:rPr>
        <w:br/>
      </w:r>
      <w:r w:rsidR="003B6FA9">
        <w:rPr>
          <w:lang w:val="en-US"/>
        </w:rPr>
        <w:br/>
      </w:r>
      <w:r w:rsidR="003B6FA9">
        <w:rPr>
          <w:lang w:val="en-US"/>
        </w:rPr>
        <w:br/>
      </w:r>
      <w:r w:rsidR="003B6FA9">
        <w:rPr>
          <w:lang w:val="en-US"/>
        </w:rPr>
        <w:br/>
      </w:r>
      <w:r w:rsidR="003B6FA9">
        <w:rPr>
          <w:lang w:val="en-US"/>
        </w:rPr>
        <w:br/>
      </w:r>
      <w:r w:rsidR="003B6FA9">
        <w:rPr>
          <w:lang w:val="en-US"/>
        </w:rPr>
        <w:br/>
      </w:r>
    </w:p>
    <w:p w14:paraId="1645B9C9" w14:textId="4AA625E7" w:rsidR="00FC21A7" w:rsidRDefault="00FC21A7" w:rsidP="00FC21A7">
      <w:pPr>
        <w:pStyle w:val="a7"/>
        <w:numPr>
          <w:ilvl w:val="1"/>
          <w:numId w:val="3"/>
        </w:numPr>
        <w:rPr>
          <w:lang w:val="en-US"/>
        </w:rPr>
      </w:pPr>
      <w:r>
        <w:rPr>
          <w:lang w:val="en-US"/>
        </w:rPr>
        <w:lastRenderedPageBreak/>
        <w:t xml:space="preserve">“Create2” – deploys contract determinably: address counts by factory + salt + bytecode and because of that it </w:t>
      </w:r>
      <w:r w:rsidR="003B6FA9">
        <w:rPr>
          <w:lang w:val="en-US"/>
        </w:rPr>
        <w:t>becomes</w:t>
      </w:r>
      <w:r>
        <w:rPr>
          <w:lang w:val="en-US"/>
        </w:rPr>
        <w:t xml:space="preserve"> real to predict </w:t>
      </w:r>
      <w:r w:rsidR="003B6FA9">
        <w:rPr>
          <w:lang w:val="en-US"/>
        </w:rPr>
        <w:t>accurate address of contract</w:t>
      </w:r>
      <w:r w:rsidR="003B6FA9">
        <w:rPr>
          <w:lang w:val="en-US"/>
        </w:rPr>
        <w:br/>
      </w:r>
      <w:r w:rsidR="003B6FA9">
        <w:rPr>
          <w:noProof/>
        </w:rPr>
        <w:drawing>
          <wp:inline distT="0" distB="0" distL="0" distR="0" wp14:anchorId="32DAA2D8" wp14:editId="19E7E6D5">
            <wp:extent cx="5432425" cy="2105028"/>
            <wp:effectExtent l="0" t="0" r="0" b="9525"/>
            <wp:docPr id="960839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9327" name=""/>
                    <pic:cNvPicPr/>
                  </pic:nvPicPr>
                  <pic:blipFill>
                    <a:blip r:embed="rId8"/>
                    <a:stretch>
                      <a:fillRect/>
                    </a:stretch>
                  </pic:blipFill>
                  <pic:spPr>
                    <a:xfrm>
                      <a:off x="0" y="0"/>
                      <a:ext cx="5443210" cy="2109207"/>
                    </a:xfrm>
                    <a:prstGeom prst="rect">
                      <a:avLst/>
                    </a:prstGeom>
                  </pic:spPr>
                </pic:pic>
              </a:graphicData>
            </a:graphic>
          </wp:inline>
        </w:drawing>
      </w:r>
    </w:p>
    <w:p w14:paraId="68A7012E" w14:textId="696255F3" w:rsidR="00D82C96" w:rsidRDefault="00D82C96" w:rsidP="00FC21A7">
      <w:pPr>
        <w:pStyle w:val="a7"/>
        <w:numPr>
          <w:ilvl w:val="1"/>
          <w:numId w:val="3"/>
        </w:numPr>
        <w:rPr>
          <w:lang w:val="en-US"/>
        </w:rPr>
      </w:pPr>
      <w:r>
        <w:rPr>
          <w:lang w:val="en-US"/>
        </w:rPr>
        <w:t>That is function that allows us to predict the deployment address of contract, which deploys with “Create2”</w:t>
      </w:r>
      <w:r>
        <w:rPr>
          <w:lang w:val="en-US"/>
        </w:rPr>
        <w:br/>
      </w:r>
      <w:r>
        <w:rPr>
          <w:noProof/>
        </w:rPr>
        <w:drawing>
          <wp:inline distT="0" distB="0" distL="0" distR="0" wp14:anchorId="7C882CA5" wp14:editId="73473BD9">
            <wp:extent cx="5940425" cy="1541780"/>
            <wp:effectExtent l="0" t="0" r="3175" b="1270"/>
            <wp:docPr id="169105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5288" name=""/>
                    <pic:cNvPicPr/>
                  </pic:nvPicPr>
                  <pic:blipFill>
                    <a:blip r:embed="rId9"/>
                    <a:stretch>
                      <a:fillRect/>
                    </a:stretch>
                  </pic:blipFill>
                  <pic:spPr>
                    <a:xfrm>
                      <a:off x="0" y="0"/>
                      <a:ext cx="5940425" cy="1541780"/>
                    </a:xfrm>
                    <a:prstGeom prst="rect">
                      <a:avLst/>
                    </a:prstGeom>
                  </pic:spPr>
                </pic:pic>
              </a:graphicData>
            </a:graphic>
          </wp:inline>
        </w:drawing>
      </w:r>
    </w:p>
    <w:p w14:paraId="3ED57F5B" w14:textId="77777777" w:rsidR="00D82C96" w:rsidRDefault="003F528D" w:rsidP="00D82C96">
      <w:pPr>
        <w:pStyle w:val="a7"/>
        <w:numPr>
          <w:ilvl w:val="0"/>
          <w:numId w:val="3"/>
        </w:numPr>
        <w:rPr>
          <w:lang w:val="en-US"/>
        </w:rPr>
      </w:pPr>
      <w:r>
        <w:rPr>
          <w:lang w:val="en-US"/>
        </w:rPr>
        <w:t>Here we can see deployment logs:</w:t>
      </w:r>
      <w:r>
        <w:rPr>
          <w:lang w:val="en-US"/>
        </w:rPr>
        <w:br/>
      </w:r>
      <w:r>
        <w:rPr>
          <w:noProof/>
        </w:rPr>
        <w:drawing>
          <wp:inline distT="0" distB="0" distL="0" distR="0" wp14:anchorId="7FFEE7F6" wp14:editId="72162B15">
            <wp:extent cx="5173134" cy="3017615"/>
            <wp:effectExtent l="0" t="0" r="8890" b="0"/>
            <wp:docPr id="553295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95567" name=""/>
                    <pic:cNvPicPr/>
                  </pic:nvPicPr>
                  <pic:blipFill>
                    <a:blip r:embed="rId10"/>
                    <a:stretch>
                      <a:fillRect/>
                    </a:stretch>
                  </pic:blipFill>
                  <pic:spPr>
                    <a:xfrm>
                      <a:off x="0" y="0"/>
                      <a:ext cx="5177885" cy="3020387"/>
                    </a:xfrm>
                    <a:prstGeom prst="rect">
                      <a:avLst/>
                    </a:prstGeom>
                  </pic:spPr>
                </pic:pic>
              </a:graphicData>
            </a:graphic>
          </wp:inline>
        </w:drawing>
      </w:r>
      <w:r>
        <w:rPr>
          <w:lang w:val="en-US"/>
        </w:rPr>
        <w:br/>
        <w:t>As we can see, gas i</w:t>
      </w:r>
      <w:r w:rsidR="00D82C96">
        <w:rPr>
          <w:lang w:val="en-US"/>
        </w:rPr>
        <w:t>s almost same, but with “Create2” we can predict address. Conclusion: “Create2”</w:t>
      </w:r>
      <w:r w:rsidR="00D82C96" w:rsidRPr="00D82C96">
        <w:rPr>
          <w:lang w:val="en-US"/>
        </w:rPr>
        <w:t xml:space="preserve"> is useful when you need a predefined address (for example, for integrations, pre-funding, or meta-scenarios), while </w:t>
      </w:r>
      <w:r w:rsidR="00D82C96">
        <w:rPr>
          <w:lang w:val="en-US"/>
        </w:rPr>
        <w:t>“Create”</w:t>
      </w:r>
      <w:r w:rsidR="00D82C96" w:rsidRPr="00D82C96">
        <w:rPr>
          <w:lang w:val="en-US"/>
        </w:rPr>
        <w:t xml:space="preserve"> is the simple, basic approach.</w:t>
      </w:r>
      <w:r w:rsidR="00D82C96">
        <w:rPr>
          <w:lang w:val="en-US"/>
        </w:rPr>
        <w:br/>
      </w:r>
    </w:p>
    <w:p w14:paraId="38458B1A" w14:textId="39A9B6C5" w:rsidR="00D82C96" w:rsidRPr="00D82C96" w:rsidRDefault="00D82C96" w:rsidP="00D82C96">
      <w:pPr>
        <w:rPr>
          <w:lang w:val="en-US"/>
        </w:rPr>
      </w:pPr>
      <w:r w:rsidRPr="00D82C96">
        <w:rPr>
          <w:lang w:val="en-US"/>
        </w:rPr>
        <w:lastRenderedPageBreak/>
        <w:t>Task 2.</w:t>
      </w:r>
    </w:p>
    <w:p w14:paraId="1142F425" w14:textId="6AC91CF7" w:rsidR="00D82C96" w:rsidRPr="00C37C1B" w:rsidRDefault="00C37C1B" w:rsidP="00D82C96">
      <w:pPr>
        <w:pStyle w:val="a7"/>
        <w:numPr>
          <w:ilvl w:val="0"/>
          <w:numId w:val="5"/>
        </w:numPr>
        <w:rPr>
          <w:lang w:val="en-US"/>
        </w:rPr>
      </w:pPr>
      <w:r>
        <w:rPr>
          <w:lang w:val="en-US"/>
        </w:rPr>
        <w:t>Implemented the first version of Logic contract – LogicV1.sol</w:t>
      </w:r>
      <w:r w:rsidRPr="00C37C1B">
        <w:rPr>
          <w:lang w:val="en-US"/>
        </w:rPr>
        <w:br/>
      </w:r>
      <w:r>
        <w:rPr>
          <w:noProof/>
        </w:rPr>
        <w:drawing>
          <wp:inline distT="0" distB="0" distL="0" distR="0" wp14:anchorId="5805E6BD" wp14:editId="74397625">
            <wp:extent cx="4377267" cy="2141609"/>
            <wp:effectExtent l="0" t="0" r="4445" b="0"/>
            <wp:docPr id="1103779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9309" name=""/>
                    <pic:cNvPicPr/>
                  </pic:nvPicPr>
                  <pic:blipFill>
                    <a:blip r:embed="rId11"/>
                    <a:stretch>
                      <a:fillRect/>
                    </a:stretch>
                  </pic:blipFill>
                  <pic:spPr>
                    <a:xfrm>
                      <a:off x="0" y="0"/>
                      <a:ext cx="4385060" cy="2145422"/>
                    </a:xfrm>
                    <a:prstGeom prst="rect">
                      <a:avLst/>
                    </a:prstGeom>
                  </pic:spPr>
                </pic:pic>
              </a:graphicData>
            </a:graphic>
          </wp:inline>
        </w:drawing>
      </w:r>
    </w:p>
    <w:p w14:paraId="42F760A9" w14:textId="64AB3EB9" w:rsidR="00C37C1B" w:rsidRDefault="00C37C1B" w:rsidP="00D82C96">
      <w:pPr>
        <w:pStyle w:val="a7"/>
        <w:numPr>
          <w:ilvl w:val="0"/>
          <w:numId w:val="5"/>
        </w:numPr>
        <w:rPr>
          <w:lang w:val="en-US"/>
        </w:rPr>
      </w:pPr>
      <w:r>
        <w:rPr>
          <w:lang w:val="en-US"/>
        </w:rPr>
        <w:t>Implemented the second version of Logic contract – LogicV2.sol as upgrade for LogicV1.sol</w:t>
      </w:r>
      <w:r w:rsidR="00451FA3" w:rsidRPr="00451FA3">
        <w:rPr>
          <w:lang w:val="en-US"/>
        </w:rPr>
        <w:t>.</w:t>
      </w:r>
      <w:r w:rsidR="00451FA3">
        <w:rPr>
          <w:lang w:val="en-US"/>
        </w:rPr>
        <w:t xml:space="preserve"> To the contract added </w:t>
      </w:r>
      <w:proofErr w:type="gramStart"/>
      <w:r w:rsidR="00451FA3">
        <w:rPr>
          <w:lang w:val="en-US"/>
        </w:rPr>
        <w:t>decrement(</w:t>
      </w:r>
      <w:proofErr w:type="gramEnd"/>
      <w:r w:rsidR="00451FA3">
        <w:rPr>
          <w:lang w:val="en-US"/>
        </w:rPr>
        <w:t xml:space="preserve">) function, which decrements the _counter, and the function </w:t>
      </w:r>
      <w:proofErr w:type="gramStart"/>
      <w:r w:rsidR="00451FA3">
        <w:rPr>
          <w:lang w:val="en-US"/>
        </w:rPr>
        <w:t>reset(</w:t>
      </w:r>
      <w:proofErr w:type="gramEnd"/>
      <w:r w:rsidR="00451FA3">
        <w:rPr>
          <w:lang w:val="en-US"/>
        </w:rPr>
        <w:t xml:space="preserve">), which </w:t>
      </w:r>
      <w:proofErr w:type="gramStart"/>
      <w:r w:rsidR="00451FA3">
        <w:rPr>
          <w:lang w:val="en-US"/>
        </w:rPr>
        <w:t>making</w:t>
      </w:r>
      <w:proofErr w:type="gramEnd"/>
      <w:r w:rsidR="00451FA3">
        <w:rPr>
          <w:lang w:val="en-US"/>
        </w:rPr>
        <w:t xml:space="preserve"> _counter equals to zero.</w:t>
      </w:r>
      <w:r>
        <w:rPr>
          <w:lang w:val="en-US"/>
        </w:rPr>
        <w:br/>
      </w:r>
      <w:r>
        <w:rPr>
          <w:noProof/>
        </w:rPr>
        <w:drawing>
          <wp:inline distT="0" distB="0" distL="0" distR="0" wp14:anchorId="3B7C39C7" wp14:editId="1E804F3B">
            <wp:extent cx="4318000" cy="1899271"/>
            <wp:effectExtent l="0" t="0" r="6350" b="6350"/>
            <wp:docPr id="822912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12584" name=""/>
                    <pic:cNvPicPr/>
                  </pic:nvPicPr>
                  <pic:blipFill>
                    <a:blip r:embed="rId12"/>
                    <a:stretch>
                      <a:fillRect/>
                    </a:stretch>
                  </pic:blipFill>
                  <pic:spPr>
                    <a:xfrm>
                      <a:off x="0" y="0"/>
                      <a:ext cx="4321928" cy="1900999"/>
                    </a:xfrm>
                    <a:prstGeom prst="rect">
                      <a:avLst/>
                    </a:prstGeom>
                  </pic:spPr>
                </pic:pic>
              </a:graphicData>
            </a:graphic>
          </wp:inline>
        </w:drawing>
      </w:r>
    </w:p>
    <w:p w14:paraId="7CD2572A" w14:textId="77777777" w:rsidR="00C37C1B" w:rsidRPr="00C37C1B" w:rsidRDefault="00C37C1B" w:rsidP="00D82C96">
      <w:pPr>
        <w:pStyle w:val="a7"/>
        <w:numPr>
          <w:ilvl w:val="0"/>
          <w:numId w:val="5"/>
        </w:numPr>
        <w:rPr>
          <w:lang w:val="en-US"/>
        </w:rPr>
      </w:pPr>
      <w:r>
        <w:rPr>
          <w:lang w:val="en-US"/>
        </w:rPr>
        <w:t xml:space="preserve">Wrote a script that deploys LogicV1.sol contract, changes the state with </w:t>
      </w:r>
      <w:proofErr w:type="gramStart"/>
      <w:r>
        <w:rPr>
          <w:lang w:val="en-US"/>
        </w:rPr>
        <w:t>increment(</w:t>
      </w:r>
      <w:proofErr w:type="gramEnd"/>
      <w:r>
        <w:rPr>
          <w:lang w:val="en-US"/>
        </w:rPr>
        <w:t xml:space="preserve">), upgrades it to LogicV2.sol with UUPS, checks the changed state and changing state with </w:t>
      </w:r>
      <w:proofErr w:type="gramStart"/>
      <w:r>
        <w:rPr>
          <w:lang w:val="en-US"/>
        </w:rPr>
        <w:t>decrement(</w:t>
      </w:r>
      <w:proofErr w:type="gramEnd"/>
      <w:r>
        <w:rPr>
          <w:lang w:val="en-US"/>
        </w:rPr>
        <w:t xml:space="preserve">) and </w:t>
      </w:r>
      <w:proofErr w:type="gramStart"/>
      <w:r>
        <w:rPr>
          <w:lang w:val="en-US"/>
        </w:rPr>
        <w:t>reset(</w:t>
      </w:r>
      <w:proofErr w:type="gramEnd"/>
      <w:r>
        <w:rPr>
          <w:lang w:val="en-US"/>
        </w:rPr>
        <w:t>).</w:t>
      </w:r>
      <w:r>
        <w:rPr>
          <w:lang w:val="en-US"/>
        </w:rPr>
        <w:br/>
      </w:r>
      <w:r>
        <w:rPr>
          <w:noProof/>
        </w:rPr>
        <w:drawing>
          <wp:inline distT="0" distB="0" distL="0" distR="0" wp14:anchorId="52EFB97B" wp14:editId="60BAC2CB">
            <wp:extent cx="4876800" cy="2622160"/>
            <wp:effectExtent l="0" t="0" r="0" b="6985"/>
            <wp:docPr id="1909414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4321" name=""/>
                    <pic:cNvPicPr/>
                  </pic:nvPicPr>
                  <pic:blipFill>
                    <a:blip r:embed="rId13"/>
                    <a:stretch>
                      <a:fillRect/>
                    </a:stretch>
                  </pic:blipFill>
                  <pic:spPr>
                    <a:xfrm>
                      <a:off x="0" y="0"/>
                      <a:ext cx="4877501" cy="2622537"/>
                    </a:xfrm>
                    <a:prstGeom prst="rect">
                      <a:avLst/>
                    </a:prstGeom>
                  </pic:spPr>
                </pic:pic>
              </a:graphicData>
            </a:graphic>
          </wp:inline>
        </w:drawing>
      </w:r>
    </w:p>
    <w:p w14:paraId="658C759E" w14:textId="18922B08" w:rsidR="00C37C1B" w:rsidRPr="00451FA3" w:rsidRDefault="00451FA3" w:rsidP="00D82C96">
      <w:pPr>
        <w:pStyle w:val="a7"/>
        <w:numPr>
          <w:ilvl w:val="0"/>
          <w:numId w:val="5"/>
        </w:numPr>
        <w:rPr>
          <w:lang w:val="en-US"/>
        </w:rPr>
      </w:pPr>
      <w:r>
        <w:rPr>
          <w:lang w:val="en-US"/>
        </w:rPr>
        <w:lastRenderedPageBreak/>
        <w:t>Here we can see the results of deploying and upgrading contract.</w:t>
      </w:r>
      <w:r w:rsidR="00C37C1B">
        <w:rPr>
          <w:lang w:val="en-US"/>
        </w:rPr>
        <w:br/>
      </w:r>
      <w:r w:rsidR="00C37C1B">
        <w:rPr>
          <w:noProof/>
        </w:rPr>
        <w:drawing>
          <wp:inline distT="0" distB="0" distL="0" distR="0" wp14:anchorId="0C6084F1" wp14:editId="761DB419">
            <wp:extent cx="5080000" cy="2186762"/>
            <wp:effectExtent l="0" t="0" r="6350" b="4445"/>
            <wp:docPr id="732521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21882" name=""/>
                    <pic:cNvPicPr/>
                  </pic:nvPicPr>
                  <pic:blipFill>
                    <a:blip r:embed="rId14"/>
                    <a:stretch>
                      <a:fillRect/>
                    </a:stretch>
                  </pic:blipFill>
                  <pic:spPr>
                    <a:xfrm>
                      <a:off x="0" y="0"/>
                      <a:ext cx="5085170" cy="2188987"/>
                    </a:xfrm>
                    <a:prstGeom prst="rect">
                      <a:avLst/>
                    </a:prstGeom>
                  </pic:spPr>
                </pic:pic>
              </a:graphicData>
            </a:graphic>
          </wp:inline>
        </w:drawing>
      </w:r>
    </w:p>
    <w:p w14:paraId="314F4190" w14:textId="4F3A5646" w:rsidR="009F0FB9" w:rsidRPr="009F0FB9" w:rsidRDefault="00451FA3" w:rsidP="009F0FB9">
      <w:pPr>
        <w:pStyle w:val="a7"/>
        <w:numPr>
          <w:ilvl w:val="0"/>
          <w:numId w:val="5"/>
        </w:numPr>
        <w:rPr>
          <w:lang w:val="en-US"/>
        </w:rPr>
      </w:pPr>
      <w:r w:rsidRPr="00451FA3">
        <w:rPr>
          <w:lang w:val="en-US"/>
        </w:rPr>
        <w:t xml:space="preserve">In the UUPS pattern, users interact with a proxy contract, while logic is stored in implementation contracts (V1, V2, etc.). The proxy forwards calls using </w:t>
      </w:r>
      <w:proofErr w:type="spellStart"/>
      <w:r w:rsidRPr="00451FA3">
        <w:rPr>
          <w:lang w:val="en-US"/>
        </w:rPr>
        <w:t>delegatecall</w:t>
      </w:r>
      <w:proofErr w:type="spellEnd"/>
      <w:r w:rsidRPr="00451FA3">
        <w:rPr>
          <w:lang w:val="en-US"/>
        </w:rPr>
        <w:t>, so code runs from the implementation, but all state is read/written in the proxy’s storage. This is why the counter value remains after upgrading from V1 to V2.</w:t>
      </w:r>
      <w:r w:rsidRPr="00451FA3">
        <w:rPr>
          <w:lang w:val="en-US"/>
        </w:rPr>
        <w:br/>
        <w:t>The biggest upgrade risk is storage layout corruption. If developers reorder, remove, or change existing state variables between versions, the new implementation can read wrong values from old storage slots. Safe upgrades require keeping existing variables in the same order and only appending new ones.</w:t>
      </w:r>
      <w:r w:rsidRPr="00451FA3">
        <w:rPr>
          <w:lang w:val="en-US"/>
        </w:rPr>
        <w:br/>
        <w:t>Constructors are not used for proxy state initialization because constructor code runs only when the implementation contract is deployed, not when the proxy is initialized. Instead, upgradeable contracts use initialize(...) with initializer protection, which is called through the proxy and writes to proxy storage exactly once.</w:t>
      </w:r>
      <w:r w:rsidRPr="00451FA3">
        <w:rPr>
          <w:lang w:val="en-US"/>
        </w:rPr>
        <w:br/>
      </w:r>
      <w:proofErr w:type="spellStart"/>
      <w:r w:rsidRPr="00451FA3">
        <w:rPr>
          <w:lang w:val="en-US"/>
        </w:rPr>
        <w:t>OpenZeppelin</w:t>
      </w:r>
      <w:proofErr w:type="spellEnd"/>
      <w:r w:rsidRPr="00451FA3">
        <w:rPr>
          <w:lang w:val="en-US"/>
        </w:rPr>
        <w:t xml:space="preserve"> upgradeable libraries are used to reduce security risk and implementation mistakes. </w:t>
      </w:r>
      <w:proofErr w:type="spellStart"/>
      <w:r w:rsidRPr="00451FA3">
        <w:rPr>
          <w:lang w:val="en-US"/>
        </w:rPr>
        <w:t>Initializable</w:t>
      </w:r>
      <w:proofErr w:type="spellEnd"/>
      <w:r w:rsidRPr="00451FA3">
        <w:rPr>
          <w:lang w:val="en-US"/>
        </w:rPr>
        <w:t xml:space="preserve"> enables safe one-time initialization, </w:t>
      </w:r>
      <w:proofErr w:type="spellStart"/>
      <w:r w:rsidRPr="00451FA3">
        <w:rPr>
          <w:lang w:val="en-US"/>
        </w:rPr>
        <w:t>UUPSUpgradeable</w:t>
      </w:r>
      <w:proofErr w:type="spellEnd"/>
      <w:r w:rsidRPr="00451FA3">
        <w:rPr>
          <w:lang w:val="en-US"/>
        </w:rPr>
        <w:t xml:space="preserve"> provides the upgrade mechanism, and </w:t>
      </w:r>
      <w:proofErr w:type="spellStart"/>
      <w:r w:rsidRPr="00451FA3">
        <w:rPr>
          <w:lang w:val="en-US"/>
        </w:rPr>
        <w:t>OwnableUpgradeable</w:t>
      </w:r>
      <w:proofErr w:type="spellEnd"/>
      <w:r w:rsidRPr="00451FA3">
        <w:rPr>
          <w:lang w:val="en-US"/>
        </w:rPr>
        <w:t xml:space="preserve"> restricts upgrade authorization. This combination makes upgrades safer, standardized, and easier to validate in Hardhat tests/scripts.</w:t>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r w:rsidR="003F109B">
        <w:rPr>
          <w:lang w:val="en-US"/>
        </w:rPr>
        <w:br/>
      </w:r>
    </w:p>
    <w:p w14:paraId="59BCD0D3" w14:textId="7C76154F" w:rsidR="009F0FB9" w:rsidRDefault="009F0FB9" w:rsidP="009F0FB9">
      <w:pPr>
        <w:rPr>
          <w:b/>
          <w:bCs/>
          <w:lang w:val="en-US"/>
        </w:rPr>
      </w:pPr>
      <w:r w:rsidRPr="009F0FB9">
        <w:rPr>
          <w:b/>
          <w:bCs/>
          <w:lang w:val="en-US"/>
        </w:rPr>
        <w:lastRenderedPageBreak/>
        <w:t>Part 2.</w:t>
      </w:r>
    </w:p>
    <w:p w14:paraId="0E228C91" w14:textId="455C7579" w:rsidR="009F0FB9" w:rsidRDefault="009F0FB9" w:rsidP="009F0FB9">
      <w:pPr>
        <w:rPr>
          <w:lang w:val="en-US"/>
        </w:rPr>
      </w:pPr>
      <w:r>
        <w:rPr>
          <w:lang w:val="en-US"/>
        </w:rPr>
        <w:t>Task 3.</w:t>
      </w:r>
    </w:p>
    <w:p w14:paraId="4D11E7D9" w14:textId="64F49226" w:rsidR="003F109B" w:rsidRDefault="003F109B" w:rsidP="003F109B">
      <w:pPr>
        <w:pStyle w:val="a7"/>
        <w:numPr>
          <w:ilvl w:val="0"/>
          <w:numId w:val="6"/>
        </w:numPr>
        <w:rPr>
          <w:lang w:val="en-US"/>
        </w:rPr>
      </w:pPr>
      <w:r>
        <w:rPr>
          <w:lang w:val="en-US"/>
        </w:rPr>
        <w:t>Implemented an unoptimized storage computation contract</w:t>
      </w:r>
      <w:r>
        <w:rPr>
          <w:lang w:val="en-US"/>
        </w:rPr>
        <w:br/>
      </w:r>
      <w:r>
        <w:rPr>
          <w:noProof/>
        </w:rPr>
        <w:drawing>
          <wp:inline distT="0" distB="0" distL="0" distR="0" wp14:anchorId="4EAF6A0E" wp14:editId="31C7A3CC">
            <wp:extent cx="2895600" cy="2976937"/>
            <wp:effectExtent l="0" t="0" r="0" b="0"/>
            <wp:docPr id="42822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9918" name=""/>
                    <pic:cNvPicPr/>
                  </pic:nvPicPr>
                  <pic:blipFill>
                    <a:blip r:embed="rId15"/>
                    <a:stretch>
                      <a:fillRect/>
                    </a:stretch>
                  </pic:blipFill>
                  <pic:spPr>
                    <a:xfrm>
                      <a:off x="0" y="0"/>
                      <a:ext cx="2898235" cy="2979646"/>
                    </a:xfrm>
                    <a:prstGeom prst="rect">
                      <a:avLst/>
                    </a:prstGeom>
                  </pic:spPr>
                </pic:pic>
              </a:graphicData>
            </a:graphic>
          </wp:inline>
        </w:drawing>
      </w:r>
      <w:r>
        <w:rPr>
          <w:lang w:val="en-US"/>
        </w:rPr>
        <w:br/>
      </w:r>
      <w:r>
        <w:rPr>
          <w:noProof/>
        </w:rPr>
        <w:drawing>
          <wp:inline distT="0" distB="0" distL="0" distR="0" wp14:anchorId="1296B285" wp14:editId="4573A181">
            <wp:extent cx="5681134" cy="1702215"/>
            <wp:effectExtent l="0" t="0" r="0" b="0"/>
            <wp:docPr id="904880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0477" name=""/>
                    <pic:cNvPicPr/>
                  </pic:nvPicPr>
                  <pic:blipFill>
                    <a:blip r:embed="rId16"/>
                    <a:stretch>
                      <a:fillRect/>
                    </a:stretch>
                  </pic:blipFill>
                  <pic:spPr>
                    <a:xfrm>
                      <a:off x="0" y="0"/>
                      <a:ext cx="5709543" cy="1710727"/>
                    </a:xfrm>
                    <a:prstGeom prst="rect">
                      <a:avLst/>
                    </a:prstGeom>
                  </pic:spPr>
                </pic:pic>
              </a:graphicData>
            </a:graphic>
          </wp:inline>
        </w:drawing>
      </w:r>
      <w:r>
        <w:rPr>
          <w:lang w:val="en-US"/>
        </w:rPr>
        <w:br/>
      </w:r>
      <w:r>
        <w:rPr>
          <w:noProof/>
        </w:rPr>
        <w:drawing>
          <wp:inline distT="0" distB="0" distL="0" distR="0" wp14:anchorId="510A7527" wp14:editId="59C0FBC0">
            <wp:extent cx="3586326" cy="2971800"/>
            <wp:effectExtent l="0" t="0" r="0" b="0"/>
            <wp:docPr id="679996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96614" name=""/>
                    <pic:cNvPicPr/>
                  </pic:nvPicPr>
                  <pic:blipFill>
                    <a:blip r:embed="rId17"/>
                    <a:stretch>
                      <a:fillRect/>
                    </a:stretch>
                  </pic:blipFill>
                  <pic:spPr>
                    <a:xfrm>
                      <a:off x="0" y="0"/>
                      <a:ext cx="3592333" cy="2976778"/>
                    </a:xfrm>
                    <a:prstGeom prst="rect">
                      <a:avLst/>
                    </a:prstGeom>
                  </pic:spPr>
                </pic:pic>
              </a:graphicData>
            </a:graphic>
          </wp:inline>
        </w:drawing>
      </w:r>
      <w:r w:rsidRPr="003F109B">
        <w:rPr>
          <w:lang w:val="en-US"/>
        </w:rPr>
        <w:br/>
      </w:r>
      <w:r>
        <w:rPr>
          <w:lang w:val="en-US"/>
        </w:rPr>
        <w:t xml:space="preserve">It have extra storage records, memory instead of </w:t>
      </w:r>
      <w:proofErr w:type="spellStart"/>
      <w:r>
        <w:rPr>
          <w:lang w:val="en-US"/>
        </w:rPr>
        <w:t>calldata</w:t>
      </w:r>
      <w:proofErr w:type="spellEnd"/>
      <w:r>
        <w:rPr>
          <w:lang w:val="en-US"/>
        </w:rPr>
        <w:t xml:space="preserve">, extra memory reading, </w:t>
      </w:r>
      <w:proofErr w:type="spellStart"/>
      <w:r w:rsidR="00E37923">
        <w:rPr>
          <w:lang w:val="en-US"/>
        </w:rPr>
        <w:t>nore</w:t>
      </w:r>
      <w:proofErr w:type="spellEnd"/>
      <w:r w:rsidR="00E37923">
        <w:rPr>
          <w:lang w:val="en-US"/>
        </w:rPr>
        <w:t xml:space="preserve"> strings to storage instead of event</w:t>
      </w:r>
      <w:r>
        <w:rPr>
          <w:lang w:val="en-US"/>
        </w:rPr>
        <w:br/>
      </w:r>
    </w:p>
    <w:p w14:paraId="3E2F7736" w14:textId="118896E0" w:rsidR="00E37923" w:rsidRDefault="003F109B" w:rsidP="00E37923">
      <w:pPr>
        <w:pStyle w:val="a7"/>
        <w:numPr>
          <w:ilvl w:val="0"/>
          <w:numId w:val="6"/>
        </w:numPr>
        <w:rPr>
          <w:lang w:val="en-US"/>
        </w:rPr>
      </w:pPr>
      <w:r>
        <w:rPr>
          <w:lang w:val="en-US"/>
        </w:rPr>
        <w:lastRenderedPageBreak/>
        <w:t>Implemented an optimized version of same contract</w:t>
      </w:r>
      <w:r>
        <w:rPr>
          <w:lang w:val="en-US"/>
        </w:rPr>
        <w:br/>
      </w:r>
      <w:r>
        <w:rPr>
          <w:noProof/>
        </w:rPr>
        <w:drawing>
          <wp:inline distT="0" distB="0" distL="0" distR="0" wp14:anchorId="671D2B76" wp14:editId="02334075">
            <wp:extent cx="4248467" cy="2421467"/>
            <wp:effectExtent l="0" t="0" r="0" b="0"/>
            <wp:docPr id="165153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055" name=""/>
                    <pic:cNvPicPr/>
                  </pic:nvPicPr>
                  <pic:blipFill>
                    <a:blip r:embed="rId18"/>
                    <a:stretch>
                      <a:fillRect/>
                    </a:stretch>
                  </pic:blipFill>
                  <pic:spPr>
                    <a:xfrm>
                      <a:off x="0" y="0"/>
                      <a:ext cx="4249995" cy="2422338"/>
                    </a:xfrm>
                    <a:prstGeom prst="rect">
                      <a:avLst/>
                    </a:prstGeom>
                  </pic:spPr>
                </pic:pic>
              </a:graphicData>
            </a:graphic>
          </wp:inline>
        </w:drawing>
      </w:r>
      <w:r>
        <w:rPr>
          <w:lang w:val="en-US"/>
        </w:rPr>
        <w:br/>
      </w:r>
      <w:r>
        <w:rPr>
          <w:noProof/>
        </w:rPr>
        <w:drawing>
          <wp:inline distT="0" distB="0" distL="0" distR="0" wp14:anchorId="1239C5D3" wp14:editId="39B9D196">
            <wp:extent cx="4248150" cy="1200199"/>
            <wp:effectExtent l="0" t="0" r="0" b="0"/>
            <wp:docPr id="227230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0879" name=""/>
                    <pic:cNvPicPr/>
                  </pic:nvPicPr>
                  <pic:blipFill>
                    <a:blip r:embed="rId19"/>
                    <a:stretch>
                      <a:fillRect/>
                    </a:stretch>
                  </pic:blipFill>
                  <pic:spPr>
                    <a:xfrm>
                      <a:off x="0" y="0"/>
                      <a:ext cx="4274418" cy="1207620"/>
                    </a:xfrm>
                    <a:prstGeom prst="rect">
                      <a:avLst/>
                    </a:prstGeom>
                  </pic:spPr>
                </pic:pic>
              </a:graphicData>
            </a:graphic>
          </wp:inline>
        </w:drawing>
      </w:r>
      <w:r w:rsidR="00E37923">
        <w:rPr>
          <w:lang w:val="en-US"/>
        </w:rPr>
        <w:br/>
      </w:r>
      <w:r w:rsidR="00E37923">
        <w:rPr>
          <w:noProof/>
        </w:rPr>
        <w:drawing>
          <wp:inline distT="0" distB="0" distL="0" distR="0" wp14:anchorId="697FE736" wp14:editId="383BBF5F">
            <wp:extent cx="3751609" cy="2108200"/>
            <wp:effectExtent l="0" t="0" r="1270" b="6350"/>
            <wp:docPr id="159212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307" name=""/>
                    <pic:cNvPicPr/>
                  </pic:nvPicPr>
                  <pic:blipFill>
                    <a:blip r:embed="rId20"/>
                    <a:stretch>
                      <a:fillRect/>
                    </a:stretch>
                  </pic:blipFill>
                  <pic:spPr>
                    <a:xfrm>
                      <a:off x="0" y="0"/>
                      <a:ext cx="3767157" cy="2116937"/>
                    </a:xfrm>
                    <a:prstGeom prst="rect">
                      <a:avLst/>
                    </a:prstGeom>
                  </pic:spPr>
                </pic:pic>
              </a:graphicData>
            </a:graphic>
          </wp:inline>
        </w:drawing>
      </w:r>
      <w:r w:rsidR="00E37923">
        <w:rPr>
          <w:lang w:val="en-US"/>
        </w:rPr>
        <w:br/>
      </w:r>
      <w:r w:rsidR="00E37923">
        <w:rPr>
          <w:noProof/>
        </w:rPr>
        <w:drawing>
          <wp:inline distT="0" distB="0" distL="0" distR="0" wp14:anchorId="430D26A6" wp14:editId="2A5AC08C">
            <wp:extent cx="3363136" cy="2980267"/>
            <wp:effectExtent l="0" t="0" r="8890" b="0"/>
            <wp:docPr id="1970727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7947" name=""/>
                    <pic:cNvPicPr/>
                  </pic:nvPicPr>
                  <pic:blipFill>
                    <a:blip r:embed="rId21"/>
                    <a:stretch>
                      <a:fillRect/>
                    </a:stretch>
                  </pic:blipFill>
                  <pic:spPr>
                    <a:xfrm>
                      <a:off x="0" y="0"/>
                      <a:ext cx="3365955" cy="2982765"/>
                    </a:xfrm>
                    <a:prstGeom prst="rect">
                      <a:avLst/>
                    </a:prstGeom>
                  </pic:spPr>
                </pic:pic>
              </a:graphicData>
            </a:graphic>
          </wp:inline>
        </w:drawing>
      </w:r>
      <w:r w:rsidR="00E37923">
        <w:rPr>
          <w:lang w:val="en-US"/>
        </w:rPr>
        <w:br/>
      </w:r>
    </w:p>
    <w:p w14:paraId="4062C7AA" w14:textId="055BDC66" w:rsidR="00E37923" w:rsidRPr="00E37923" w:rsidRDefault="00E37923" w:rsidP="00E37923">
      <w:pPr>
        <w:pStyle w:val="a7"/>
        <w:numPr>
          <w:ilvl w:val="0"/>
          <w:numId w:val="6"/>
        </w:numPr>
        <w:rPr>
          <w:lang w:val="en-US"/>
        </w:rPr>
      </w:pPr>
      <w:r>
        <w:rPr>
          <w:lang w:val="en-US"/>
        </w:rPr>
        <w:lastRenderedPageBreak/>
        <w:t>Gas table</w:t>
      </w:r>
    </w:p>
    <w:tbl>
      <w:tblPr>
        <w:tblStyle w:val="ac"/>
        <w:tblW w:w="0" w:type="auto"/>
        <w:tblInd w:w="720" w:type="dxa"/>
        <w:tblLook w:val="04A0" w:firstRow="1" w:lastRow="0" w:firstColumn="1" w:lastColumn="0" w:noHBand="0" w:noVBand="1"/>
      </w:tblPr>
      <w:tblGrid>
        <w:gridCol w:w="1860"/>
        <w:gridCol w:w="1779"/>
        <w:gridCol w:w="1710"/>
        <w:gridCol w:w="1646"/>
        <w:gridCol w:w="1630"/>
      </w:tblGrid>
      <w:tr w:rsidR="00E37923" w14:paraId="5F1C33C9" w14:textId="77777777" w:rsidTr="00E37923">
        <w:tc>
          <w:tcPr>
            <w:tcW w:w="1869" w:type="dxa"/>
          </w:tcPr>
          <w:p w14:paraId="229E64F1" w14:textId="01837B30" w:rsidR="00E37923" w:rsidRPr="00E37923" w:rsidRDefault="00E37923" w:rsidP="00E37923">
            <w:pPr>
              <w:pStyle w:val="a7"/>
              <w:ind w:left="0"/>
              <w:rPr>
                <w:lang w:val="en-US"/>
              </w:rPr>
            </w:pPr>
            <w:r>
              <w:rPr>
                <w:lang w:val="en-US"/>
              </w:rPr>
              <w:t>Operation</w:t>
            </w:r>
          </w:p>
        </w:tc>
        <w:tc>
          <w:tcPr>
            <w:tcW w:w="1869" w:type="dxa"/>
          </w:tcPr>
          <w:p w14:paraId="31934433" w14:textId="69650589" w:rsidR="00E37923" w:rsidRDefault="00E37923" w:rsidP="00E37923">
            <w:pPr>
              <w:pStyle w:val="a7"/>
              <w:ind w:left="0"/>
              <w:rPr>
                <w:lang w:val="en-US"/>
              </w:rPr>
            </w:pPr>
            <w:r>
              <w:rPr>
                <w:lang w:val="en-US"/>
              </w:rPr>
              <w:t>Unoptimized gas (avg)</w:t>
            </w:r>
          </w:p>
        </w:tc>
        <w:tc>
          <w:tcPr>
            <w:tcW w:w="1869" w:type="dxa"/>
          </w:tcPr>
          <w:p w14:paraId="79AC1969" w14:textId="5E9DFBFE" w:rsidR="00E37923" w:rsidRDefault="00E37923" w:rsidP="00E37923">
            <w:pPr>
              <w:pStyle w:val="a7"/>
              <w:ind w:left="0"/>
              <w:rPr>
                <w:lang w:val="en-US"/>
              </w:rPr>
            </w:pPr>
            <w:r>
              <w:rPr>
                <w:lang w:val="en-US"/>
              </w:rPr>
              <w:t>Optimized gas (avg)</w:t>
            </w:r>
          </w:p>
        </w:tc>
        <w:tc>
          <w:tcPr>
            <w:tcW w:w="1869" w:type="dxa"/>
          </w:tcPr>
          <w:p w14:paraId="5A57DCE2" w14:textId="647B2EA7" w:rsidR="00E37923" w:rsidRDefault="00E37923" w:rsidP="00E37923">
            <w:pPr>
              <w:pStyle w:val="a7"/>
              <w:ind w:left="0"/>
              <w:rPr>
                <w:lang w:val="en-US"/>
              </w:rPr>
            </w:pPr>
            <w:r>
              <w:rPr>
                <w:lang w:val="en-US"/>
              </w:rPr>
              <w:t>Gas saved</w:t>
            </w:r>
          </w:p>
        </w:tc>
        <w:tc>
          <w:tcPr>
            <w:tcW w:w="1869" w:type="dxa"/>
          </w:tcPr>
          <w:p w14:paraId="77C1C129" w14:textId="4484F2AE" w:rsidR="00E37923" w:rsidRDefault="00E37923" w:rsidP="00E37923">
            <w:pPr>
              <w:pStyle w:val="a7"/>
              <w:ind w:left="0"/>
              <w:rPr>
                <w:lang w:val="en-US"/>
              </w:rPr>
            </w:pPr>
            <w:r>
              <w:rPr>
                <w:lang w:val="en-US"/>
              </w:rPr>
              <w:t>Saved %</w:t>
            </w:r>
          </w:p>
        </w:tc>
      </w:tr>
      <w:tr w:rsidR="00E37923" w14:paraId="59CB6F2F" w14:textId="77777777" w:rsidTr="00E37923">
        <w:tc>
          <w:tcPr>
            <w:tcW w:w="1869" w:type="dxa"/>
          </w:tcPr>
          <w:p w14:paraId="57FB8374" w14:textId="3BC90991" w:rsidR="00E37923" w:rsidRDefault="00E37923" w:rsidP="00E37923">
            <w:pPr>
              <w:pStyle w:val="a7"/>
              <w:ind w:left="0"/>
              <w:rPr>
                <w:lang w:val="en-US"/>
              </w:rPr>
            </w:pPr>
            <w:r>
              <w:rPr>
                <w:lang w:val="en-US"/>
              </w:rPr>
              <w:t>Deployment</w:t>
            </w:r>
          </w:p>
        </w:tc>
        <w:tc>
          <w:tcPr>
            <w:tcW w:w="1869" w:type="dxa"/>
          </w:tcPr>
          <w:p w14:paraId="66EEE662" w14:textId="201376BE" w:rsidR="00E37923" w:rsidRPr="00E37923" w:rsidRDefault="00E37923" w:rsidP="00E37923">
            <w:pPr>
              <w:rPr>
                <w:lang w:val="en-US"/>
              </w:rPr>
            </w:pPr>
            <w:r w:rsidRPr="00E37923">
              <w:t>1,039,509</w:t>
            </w:r>
          </w:p>
        </w:tc>
        <w:tc>
          <w:tcPr>
            <w:tcW w:w="1869" w:type="dxa"/>
          </w:tcPr>
          <w:p w14:paraId="7609375B" w14:textId="2FD7FC16" w:rsidR="00E37923" w:rsidRPr="00E37923" w:rsidRDefault="00E37923" w:rsidP="00E37923">
            <w:pPr>
              <w:rPr>
                <w:lang w:val="en-US"/>
              </w:rPr>
            </w:pPr>
            <w:r w:rsidRPr="00E37923">
              <w:t>578,353</w:t>
            </w:r>
          </w:p>
        </w:tc>
        <w:tc>
          <w:tcPr>
            <w:tcW w:w="1869" w:type="dxa"/>
          </w:tcPr>
          <w:p w14:paraId="5A9DA4A1" w14:textId="69D88CD0" w:rsidR="00E37923" w:rsidRPr="00E37923" w:rsidRDefault="00E37923" w:rsidP="00E37923">
            <w:pPr>
              <w:rPr>
                <w:lang w:val="en-US"/>
              </w:rPr>
            </w:pPr>
            <w:r w:rsidRPr="00E37923">
              <w:t>461,156</w:t>
            </w:r>
          </w:p>
        </w:tc>
        <w:tc>
          <w:tcPr>
            <w:tcW w:w="1869" w:type="dxa"/>
          </w:tcPr>
          <w:p w14:paraId="6CC19704" w14:textId="3C8C1506" w:rsidR="00E37923" w:rsidRPr="00E37923" w:rsidRDefault="00E37923" w:rsidP="00E37923">
            <w:pPr>
              <w:rPr>
                <w:lang w:val="en-US"/>
              </w:rPr>
            </w:pPr>
            <w:r w:rsidRPr="00E37923">
              <w:t>44.36%</w:t>
            </w:r>
          </w:p>
        </w:tc>
      </w:tr>
      <w:tr w:rsidR="00E37923" w14:paraId="2785915C" w14:textId="77777777" w:rsidTr="00E37923">
        <w:tc>
          <w:tcPr>
            <w:tcW w:w="1869" w:type="dxa"/>
          </w:tcPr>
          <w:p w14:paraId="6C754C4B" w14:textId="397C2C9C" w:rsidR="00E37923" w:rsidRDefault="00E37923" w:rsidP="00E37923">
            <w:pPr>
              <w:pStyle w:val="a7"/>
              <w:ind w:left="0"/>
              <w:rPr>
                <w:lang w:val="en-US"/>
              </w:rPr>
            </w:pPr>
            <w:r>
              <w:rPr>
                <w:lang w:val="en-US"/>
              </w:rPr>
              <w:t>“</w:t>
            </w:r>
            <w:proofErr w:type="spellStart"/>
            <w:r>
              <w:rPr>
                <w:lang w:val="en-US"/>
              </w:rPr>
              <w:t>batchDeposit</w:t>
            </w:r>
            <w:proofErr w:type="spellEnd"/>
            <w:r>
              <w:rPr>
                <w:lang w:val="en-US"/>
              </w:rPr>
              <w:t>”</w:t>
            </w:r>
          </w:p>
        </w:tc>
        <w:tc>
          <w:tcPr>
            <w:tcW w:w="1869" w:type="dxa"/>
          </w:tcPr>
          <w:p w14:paraId="6AFCBA80" w14:textId="3E8A001A" w:rsidR="00E37923" w:rsidRPr="00E37923" w:rsidRDefault="00E37923" w:rsidP="00E37923">
            <w:pPr>
              <w:rPr>
                <w:lang w:val="en-US"/>
              </w:rPr>
            </w:pPr>
            <w:r w:rsidRPr="00E37923">
              <w:t>856,479</w:t>
            </w:r>
          </w:p>
        </w:tc>
        <w:tc>
          <w:tcPr>
            <w:tcW w:w="1869" w:type="dxa"/>
          </w:tcPr>
          <w:p w14:paraId="7C8BB802" w14:textId="38E87FA7" w:rsidR="00E37923" w:rsidRPr="00E37923" w:rsidRDefault="00E37923" w:rsidP="00E37923">
            <w:pPr>
              <w:rPr>
                <w:lang w:val="en-US"/>
              </w:rPr>
            </w:pPr>
            <w:r w:rsidRPr="00E37923">
              <w:t>421,809</w:t>
            </w:r>
          </w:p>
        </w:tc>
        <w:tc>
          <w:tcPr>
            <w:tcW w:w="1869" w:type="dxa"/>
          </w:tcPr>
          <w:p w14:paraId="171F1A24" w14:textId="2F8111AF" w:rsidR="00E37923" w:rsidRPr="00E37923" w:rsidRDefault="00E37923" w:rsidP="00E37923">
            <w:pPr>
              <w:rPr>
                <w:lang w:val="en-US"/>
              </w:rPr>
            </w:pPr>
            <w:r w:rsidRPr="00E37923">
              <w:t>434,670</w:t>
            </w:r>
          </w:p>
        </w:tc>
        <w:tc>
          <w:tcPr>
            <w:tcW w:w="1869" w:type="dxa"/>
          </w:tcPr>
          <w:p w14:paraId="1F3AA2D5" w14:textId="469B234C" w:rsidR="00E37923" w:rsidRPr="00E37923" w:rsidRDefault="00E37923" w:rsidP="00E37923">
            <w:pPr>
              <w:rPr>
                <w:lang w:val="en-US"/>
              </w:rPr>
            </w:pPr>
            <w:r w:rsidRPr="00E37923">
              <w:t xml:space="preserve">50.75% </w:t>
            </w:r>
          </w:p>
        </w:tc>
      </w:tr>
      <w:tr w:rsidR="00E37923" w14:paraId="7F5BF7E1" w14:textId="77777777" w:rsidTr="00E37923">
        <w:tc>
          <w:tcPr>
            <w:tcW w:w="1869" w:type="dxa"/>
          </w:tcPr>
          <w:p w14:paraId="4A2630F1" w14:textId="13675DFD" w:rsidR="00E37923" w:rsidRDefault="00E37923" w:rsidP="00E37923">
            <w:pPr>
              <w:pStyle w:val="a7"/>
              <w:ind w:left="0"/>
              <w:rPr>
                <w:lang w:val="en-US"/>
              </w:rPr>
            </w:pPr>
            <w:r>
              <w:rPr>
                <w:lang w:val="en-US"/>
              </w:rPr>
              <w:t>“</w:t>
            </w:r>
            <w:proofErr w:type="spellStart"/>
            <w:r>
              <w:rPr>
                <w:lang w:val="en-US"/>
              </w:rPr>
              <w:t>collectFee</w:t>
            </w:r>
            <w:proofErr w:type="spellEnd"/>
            <w:r>
              <w:rPr>
                <w:lang w:val="en-US"/>
              </w:rPr>
              <w:t>”</w:t>
            </w:r>
          </w:p>
        </w:tc>
        <w:tc>
          <w:tcPr>
            <w:tcW w:w="1869" w:type="dxa"/>
          </w:tcPr>
          <w:p w14:paraId="36306212" w14:textId="043D4196" w:rsidR="00E37923" w:rsidRPr="00E37923" w:rsidRDefault="00E37923" w:rsidP="00E37923">
            <w:pPr>
              <w:rPr>
                <w:lang w:val="en-US"/>
              </w:rPr>
            </w:pPr>
            <w:r w:rsidRPr="00E37923">
              <w:t>138,268</w:t>
            </w:r>
          </w:p>
        </w:tc>
        <w:tc>
          <w:tcPr>
            <w:tcW w:w="1869" w:type="dxa"/>
          </w:tcPr>
          <w:p w14:paraId="792F222E" w14:textId="36815F16" w:rsidR="00E37923" w:rsidRPr="00E37923" w:rsidRDefault="00E37923" w:rsidP="00E37923">
            <w:pPr>
              <w:rPr>
                <w:lang w:val="en-US"/>
              </w:rPr>
            </w:pPr>
            <w:r w:rsidRPr="00E37923">
              <w:t>127,560</w:t>
            </w:r>
          </w:p>
        </w:tc>
        <w:tc>
          <w:tcPr>
            <w:tcW w:w="1869" w:type="dxa"/>
          </w:tcPr>
          <w:p w14:paraId="203F3028" w14:textId="43ED9451" w:rsidR="00E37923" w:rsidRPr="00E37923" w:rsidRDefault="00E37923" w:rsidP="00E37923">
            <w:pPr>
              <w:rPr>
                <w:lang w:val="en-US"/>
              </w:rPr>
            </w:pPr>
            <w:r w:rsidRPr="00E37923">
              <w:t>10,708</w:t>
            </w:r>
          </w:p>
        </w:tc>
        <w:tc>
          <w:tcPr>
            <w:tcW w:w="1869" w:type="dxa"/>
          </w:tcPr>
          <w:p w14:paraId="3327224F" w14:textId="283D1111" w:rsidR="00E37923" w:rsidRPr="00E37923" w:rsidRDefault="00E37923" w:rsidP="00E37923">
            <w:pPr>
              <w:rPr>
                <w:lang w:val="en-US"/>
              </w:rPr>
            </w:pPr>
            <w:r w:rsidRPr="00E37923">
              <w:t>7.74%</w:t>
            </w:r>
          </w:p>
        </w:tc>
      </w:tr>
    </w:tbl>
    <w:p w14:paraId="614EB17E" w14:textId="0876C3AF" w:rsidR="00E37923" w:rsidRDefault="00E37923" w:rsidP="00E37923">
      <w:pPr>
        <w:pStyle w:val="a7"/>
        <w:numPr>
          <w:ilvl w:val="0"/>
          <w:numId w:val="6"/>
        </w:numPr>
        <w:rPr>
          <w:lang w:val="en-US"/>
        </w:rPr>
      </w:pPr>
      <w:r>
        <w:rPr>
          <w:lang w:val="en-US"/>
        </w:rPr>
        <w:t>Summary</w:t>
      </w:r>
    </w:p>
    <w:p w14:paraId="67FC0F50" w14:textId="40D20624" w:rsidR="00E37923" w:rsidRPr="00E37923" w:rsidRDefault="00E37923" w:rsidP="00E37923">
      <w:pPr>
        <w:pStyle w:val="a7"/>
        <w:numPr>
          <w:ilvl w:val="1"/>
          <w:numId w:val="6"/>
        </w:numPr>
        <w:rPr>
          <w:lang w:val="en-US"/>
        </w:rPr>
      </w:pPr>
      <w:r>
        <w:rPr>
          <w:lang w:val="en-US"/>
        </w:rPr>
        <w:t>Storage packing – Reordered “</w:t>
      </w:r>
      <w:proofErr w:type="spellStart"/>
      <w:r>
        <w:rPr>
          <w:lang w:val="en-US"/>
        </w:rPr>
        <w:t>feeBps</w:t>
      </w:r>
      <w:proofErr w:type="spellEnd"/>
      <w:r>
        <w:rPr>
          <w:lang w:val="en-US"/>
        </w:rPr>
        <w:t>”, “mode”, “paused”, “</w:t>
      </w:r>
      <w:proofErr w:type="spellStart"/>
      <w:r>
        <w:rPr>
          <w:lang w:val="en-US"/>
        </w:rPr>
        <w:t>smallA</w:t>
      </w:r>
      <w:proofErr w:type="spellEnd"/>
      <w:r>
        <w:rPr>
          <w:lang w:val="en-US"/>
        </w:rPr>
        <w:t>”, “</w:t>
      </w:r>
      <w:proofErr w:type="spellStart"/>
      <w:r>
        <w:rPr>
          <w:lang w:val="en-US"/>
        </w:rPr>
        <w:t>smallB</w:t>
      </w:r>
      <w:proofErr w:type="spellEnd"/>
      <w:r>
        <w:rPr>
          <w:lang w:val="en-US"/>
        </w:rPr>
        <w:t>” in optimized contract -&gt; packs smaller variables into fewer storage slots, reducing SSTORE/SLOAD cost.</w:t>
      </w:r>
    </w:p>
    <w:p w14:paraId="0229256D" w14:textId="728E419B" w:rsidR="00E37923" w:rsidRPr="00E37923" w:rsidRDefault="00E37923" w:rsidP="00E37923">
      <w:pPr>
        <w:pStyle w:val="a7"/>
        <w:numPr>
          <w:ilvl w:val="1"/>
          <w:numId w:val="6"/>
        </w:numPr>
        <w:rPr>
          <w:lang w:val="en-US"/>
        </w:rPr>
      </w:pPr>
      <w:r w:rsidRPr="00E37923">
        <w:rPr>
          <w:lang w:val="en-US"/>
        </w:rPr>
        <w:t>Immutable/constant – Set “admin” as immutable and “BPS_DENOMINATOR” as constant -&gt; avoids runtime storage reads for values fixed at deploy/compile time.</w:t>
      </w:r>
    </w:p>
    <w:p w14:paraId="724054AF" w14:textId="19B4DB74" w:rsidR="00E37923" w:rsidRPr="00E37923" w:rsidRDefault="00E37923" w:rsidP="00E37923">
      <w:pPr>
        <w:pStyle w:val="a7"/>
        <w:numPr>
          <w:ilvl w:val="1"/>
          <w:numId w:val="6"/>
        </w:numPr>
        <w:rPr>
          <w:lang w:val="en-US"/>
        </w:rPr>
      </w:pPr>
      <w:proofErr w:type="spellStart"/>
      <w:r w:rsidRPr="00E37923">
        <w:rPr>
          <w:lang w:val="en-US"/>
        </w:rPr>
        <w:t>Calldata</w:t>
      </w:r>
      <w:proofErr w:type="spellEnd"/>
      <w:r w:rsidRPr="00E37923">
        <w:rPr>
          <w:lang w:val="en-US"/>
        </w:rPr>
        <w:t xml:space="preserve"> vs memory – Changed external read-only parameters in “</w:t>
      </w:r>
      <w:proofErr w:type="spellStart"/>
      <w:r w:rsidRPr="00E37923">
        <w:rPr>
          <w:lang w:val="en-US"/>
        </w:rPr>
        <w:t>batchDeposit</w:t>
      </w:r>
      <w:proofErr w:type="spellEnd"/>
      <w:r w:rsidRPr="00E37923">
        <w:rPr>
          <w:lang w:val="en-US"/>
        </w:rPr>
        <w:t>” and “</w:t>
      </w:r>
      <w:proofErr w:type="spellStart"/>
      <w:r w:rsidRPr="00E37923">
        <w:rPr>
          <w:lang w:val="en-US"/>
        </w:rPr>
        <w:t>collectFee</w:t>
      </w:r>
      <w:proofErr w:type="spellEnd"/>
      <w:r w:rsidRPr="00E37923">
        <w:rPr>
          <w:lang w:val="en-US"/>
        </w:rPr>
        <w:t xml:space="preserve">” from memory to </w:t>
      </w:r>
      <w:proofErr w:type="spellStart"/>
      <w:r w:rsidRPr="00E37923">
        <w:rPr>
          <w:lang w:val="en-US"/>
        </w:rPr>
        <w:t>calldata</w:t>
      </w:r>
      <w:proofErr w:type="spellEnd"/>
      <w:r w:rsidRPr="00E37923">
        <w:rPr>
          <w:lang w:val="en-US"/>
        </w:rPr>
        <w:t xml:space="preserve"> -&gt; avoids unnecessary memory allocation and copying.</w:t>
      </w:r>
    </w:p>
    <w:p w14:paraId="299A0AB7" w14:textId="18628CBD" w:rsidR="00E37923" w:rsidRPr="00E37923" w:rsidRDefault="00E37923" w:rsidP="00E37923">
      <w:pPr>
        <w:pStyle w:val="a7"/>
        <w:numPr>
          <w:ilvl w:val="1"/>
          <w:numId w:val="6"/>
        </w:numPr>
        <w:rPr>
          <w:lang w:val="en-US"/>
        </w:rPr>
      </w:pPr>
      <w:r w:rsidRPr="00E37923">
        <w:rPr>
          <w:lang w:val="en-US"/>
        </w:rPr>
        <w:t xml:space="preserve">Short-circuiting (fail fast) – Used early checks such as “if (receiver == </w:t>
      </w:r>
      <w:proofErr w:type="gramStart"/>
      <w:r w:rsidRPr="00E37923">
        <w:rPr>
          <w:lang w:val="en-US"/>
        </w:rPr>
        <w:t>address(</w:t>
      </w:r>
      <w:proofErr w:type="gramEnd"/>
      <w:r w:rsidRPr="00E37923">
        <w:rPr>
          <w:lang w:val="en-US"/>
        </w:rPr>
        <w:t>0) || amount == 0)” and early auth/paused guards -&gt; fails earlier on invalid input and avoids extra computation/storage work.</w:t>
      </w:r>
    </w:p>
    <w:p w14:paraId="480E7607" w14:textId="23A39303" w:rsidR="00E37923" w:rsidRPr="00E37923" w:rsidRDefault="00E37923" w:rsidP="00E37923">
      <w:pPr>
        <w:pStyle w:val="a7"/>
        <w:numPr>
          <w:ilvl w:val="1"/>
          <w:numId w:val="6"/>
        </w:numPr>
        <w:rPr>
          <w:lang w:val="en-US"/>
        </w:rPr>
      </w:pPr>
      <w:r w:rsidRPr="00E37923">
        <w:rPr>
          <w:lang w:val="en-US"/>
        </w:rPr>
        <w:t>Unchecked arithmetic – Used unchecked increment for loop counter (“++</w:t>
      </w:r>
      <w:proofErr w:type="spellStart"/>
      <w:r w:rsidRPr="00E37923">
        <w:rPr>
          <w:lang w:val="en-US"/>
        </w:rPr>
        <w:t>i</w:t>
      </w:r>
      <w:proofErr w:type="spellEnd"/>
      <w:r w:rsidRPr="00E37923">
        <w:rPr>
          <w:lang w:val="en-US"/>
        </w:rPr>
        <w:t>”) in bounded loops -&gt; removes redundant overflow checks where overflow is impossible.</w:t>
      </w:r>
    </w:p>
    <w:p w14:paraId="49B655EB" w14:textId="26B24BBC" w:rsidR="00E37923" w:rsidRPr="00E37923" w:rsidRDefault="00E37923" w:rsidP="00E37923">
      <w:pPr>
        <w:pStyle w:val="a7"/>
        <w:numPr>
          <w:ilvl w:val="1"/>
          <w:numId w:val="6"/>
        </w:numPr>
        <w:rPr>
          <w:lang w:val="en-US"/>
        </w:rPr>
      </w:pPr>
      <w:r w:rsidRPr="00E37923">
        <w:rPr>
          <w:lang w:val="en-US"/>
        </w:rPr>
        <w:t>Caching storage reads – Cached “length”, “</w:t>
      </w:r>
      <w:proofErr w:type="spellStart"/>
      <w:r w:rsidRPr="00E37923">
        <w:rPr>
          <w:lang w:val="en-US"/>
        </w:rPr>
        <w:t>feeBps</w:t>
      </w:r>
      <w:proofErr w:type="spellEnd"/>
      <w:r w:rsidRPr="00E37923">
        <w:rPr>
          <w:lang w:val="en-US"/>
        </w:rPr>
        <w:t>”, and “</w:t>
      </w:r>
      <w:proofErr w:type="spellStart"/>
      <w:r w:rsidRPr="00E37923">
        <w:rPr>
          <w:lang w:val="en-US"/>
        </w:rPr>
        <w:t>totalBalance</w:t>
      </w:r>
      <w:proofErr w:type="spellEnd"/>
      <w:r w:rsidRPr="00E37923">
        <w:rPr>
          <w:lang w:val="en-US"/>
        </w:rPr>
        <w:t>” in local variables before/inside loops -&gt; reduces repeated expensive SLOAD operations and unnecessary storage updates.</w:t>
      </w:r>
    </w:p>
    <w:p w14:paraId="11D81660" w14:textId="4FF16CF0" w:rsidR="00E37923" w:rsidRDefault="00E37923" w:rsidP="00E37923">
      <w:pPr>
        <w:pStyle w:val="a7"/>
        <w:numPr>
          <w:ilvl w:val="1"/>
          <w:numId w:val="6"/>
        </w:numPr>
        <w:rPr>
          <w:lang w:val="en-US"/>
        </w:rPr>
      </w:pPr>
      <w:r w:rsidRPr="00E37923">
        <w:rPr>
          <w:lang w:val="en-US"/>
        </w:rPr>
        <w:t>Event-based logging – Replaced note storage write (“</w:t>
      </w:r>
      <w:proofErr w:type="spellStart"/>
      <w:r w:rsidRPr="00E37923">
        <w:rPr>
          <w:lang w:val="en-US"/>
        </w:rPr>
        <w:t>operationNotes.push</w:t>
      </w:r>
      <w:proofErr w:type="spellEnd"/>
      <w:r w:rsidRPr="00E37923">
        <w:rPr>
          <w:lang w:val="en-US"/>
        </w:rPr>
        <w:t>(note)”) with event emission (“</w:t>
      </w:r>
      <w:proofErr w:type="spellStart"/>
      <w:r w:rsidRPr="00E37923">
        <w:rPr>
          <w:lang w:val="en-US"/>
        </w:rPr>
        <w:t>BatchNote</w:t>
      </w:r>
      <w:proofErr w:type="spellEnd"/>
      <w:r w:rsidRPr="00E37923">
        <w:rPr>
          <w:lang w:val="en-US"/>
        </w:rPr>
        <w:t>”) -&gt; LOG operations are cheaper than persistent storage writes for audit-trail data.</w:t>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r w:rsidR="00835C8B">
        <w:rPr>
          <w:lang w:val="en-US"/>
        </w:rPr>
        <w:br/>
      </w:r>
    </w:p>
    <w:p w14:paraId="4BE4EC45" w14:textId="097B09EF" w:rsidR="00835C8B" w:rsidRDefault="00835C8B" w:rsidP="00835C8B">
      <w:pPr>
        <w:rPr>
          <w:lang w:val="en-US"/>
        </w:rPr>
      </w:pPr>
      <w:r>
        <w:rPr>
          <w:lang w:val="en-US"/>
        </w:rPr>
        <w:lastRenderedPageBreak/>
        <w:t>Task 4.</w:t>
      </w:r>
    </w:p>
    <w:p w14:paraId="2D0B2698" w14:textId="6E6E1BD3" w:rsidR="00835C8B" w:rsidRDefault="00835C8B" w:rsidP="00835C8B">
      <w:pPr>
        <w:pStyle w:val="a7"/>
        <w:numPr>
          <w:ilvl w:val="0"/>
          <w:numId w:val="7"/>
        </w:numPr>
        <w:rPr>
          <w:lang w:val="en-US"/>
        </w:rPr>
      </w:pPr>
      <w:r>
        <w:rPr>
          <w:lang w:val="en-US"/>
        </w:rPr>
        <w:t xml:space="preserve">Implemented a contract with two </w:t>
      </w:r>
      <w:proofErr w:type="gramStart"/>
      <w:r>
        <w:rPr>
          <w:lang w:val="en-US"/>
        </w:rPr>
        <w:t>version</w:t>
      </w:r>
      <w:proofErr w:type="gramEnd"/>
      <w:r>
        <w:rPr>
          <w:lang w:val="en-US"/>
        </w:rPr>
        <w:t xml:space="preserve"> (Solidity, Yul) of doing the same: </w:t>
      </w:r>
      <w:proofErr w:type="spellStart"/>
      <w:proofErr w:type="gramStart"/>
      <w:r>
        <w:rPr>
          <w:lang w:val="en-US"/>
        </w:rPr>
        <w:t>captureCaller</w:t>
      </w:r>
      <w:proofErr w:type="spellEnd"/>
      <w:r>
        <w:rPr>
          <w:lang w:val="en-US"/>
        </w:rPr>
        <w:t>(</w:t>
      </w:r>
      <w:proofErr w:type="gramEnd"/>
      <w:r>
        <w:rPr>
          <w:lang w:val="en-US"/>
        </w:rPr>
        <w:t xml:space="preserve">), </w:t>
      </w:r>
      <w:proofErr w:type="spellStart"/>
      <w:proofErr w:type="gramStart"/>
      <w:r>
        <w:rPr>
          <w:lang w:val="en-US"/>
        </w:rPr>
        <w:t>isPowerOfTwo</w:t>
      </w:r>
      <w:proofErr w:type="spellEnd"/>
      <w:r>
        <w:rPr>
          <w:lang w:val="en-US"/>
        </w:rPr>
        <w:t>(</w:t>
      </w:r>
      <w:proofErr w:type="gramEnd"/>
      <w:r>
        <w:rPr>
          <w:lang w:val="en-US"/>
        </w:rPr>
        <w:t xml:space="preserve">), </w:t>
      </w:r>
      <w:proofErr w:type="spellStart"/>
      <w:proofErr w:type="gramStart"/>
      <w:r>
        <w:rPr>
          <w:lang w:val="en-US"/>
        </w:rPr>
        <w:t>setStoredNumber</w:t>
      </w:r>
      <w:proofErr w:type="spellEnd"/>
      <w:r>
        <w:rPr>
          <w:lang w:val="en-US"/>
        </w:rPr>
        <w:t>(</w:t>
      </w:r>
      <w:proofErr w:type="gramEnd"/>
      <w:r>
        <w:rPr>
          <w:lang w:val="en-US"/>
        </w:rPr>
        <w:t xml:space="preserve">), </w:t>
      </w:r>
      <w:proofErr w:type="spellStart"/>
      <w:proofErr w:type="gramStart"/>
      <w:r>
        <w:rPr>
          <w:lang w:val="en-US"/>
        </w:rPr>
        <w:t>getStoredNumber</w:t>
      </w:r>
      <w:proofErr w:type="spellEnd"/>
      <w:r>
        <w:rPr>
          <w:lang w:val="en-US"/>
        </w:rPr>
        <w:t>(</w:t>
      </w:r>
      <w:proofErr w:type="gramEnd"/>
      <w:r>
        <w:rPr>
          <w:lang w:val="en-US"/>
        </w:rPr>
        <w:t>).</w:t>
      </w:r>
      <w:r>
        <w:rPr>
          <w:lang w:val="en-US"/>
        </w:rPr>
        <w:br/>
      </w:r>
      <w:r>
        <w:rPr>
          <w:noProof/>
        </w:rPr>
        <w:drawing>
          <wp:inline distT="0" distB="0" distL="0" distR="0" wp14:anchorId="33EBE0A2" wp14:editId="54F39BF1">
            <wp:extent cx="3429000" cy="2442634"/>
            <wp:effectExtent l="0" t="0" r="0" b="0"/>
            <wp:docPr id="188262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591" name=""/>
                    <pic:cNvPicPr/>
                  </pic:nvPicPr>
                  <pic:blipFill>
                    <a:blip r:embed="rId22"/>
                    <a:stretch>
                      <a:fillRect/>
                    </a:stretch>
                  </pic:blipFill>
                  <pic:spPr>
                    <a:xfrm>
                      <a:off x="0" y="0"/>
                      <a:ext cx="3436687" cy="2448110"/>
                    </a:xfrm>
                    <a:prstGeom prst="rect">
                      <a:avLst/>
                    </a:prstGeom>
                  </pic:spPr>
                </pic:pic>
              </a:graphicData>
            </a:graphic>
          </wp:inline>
        </w:drawing>
      </w:r>
      <w:r w:rsidRPr="00835C8B">
        <w:rPr>
          <w:noProof/>
          <w:lang w:val="en-US"/>
        </w:rPr>
        <w:t xml:space="preserve"> </w:t>
      </w:r>
      <w:r>
        <w:rPr>
          <w:noProof/>
        </w:rPr>
        <w:drawing>
          <wp:inline distT="0" distB="0" distL="0" distR="0" wp14:anchorId="5FFB466F" wp14:editId="6CE2D462">
            <wp:extent cx="3979334" cy="2029864"/>
            <wp:effectExtent l="0" t="0" r="2540" b="8890"/>
            <wp:docPr id="27608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011" name=""/>
                    <pic:cNvPicPr/>
                  </pic:nvPicPr>
                  <pic:blipFill>
                    <a:blip r:embed="rId23"/>
                    <a:stretch>
                      <a:fillRect/>
                    </a:stretch>
                  </pic:blipFill>
                  <pic:spPr>
                    <a:xfrm>
                      <a:off x="0" y="0"/>
                      <a:ext cx="3987820" cy="2034193"/>
                    </a:xfrm>
                    <a:prstGeom prst="rect">
                      <a:avLst/>
                    </a:prstGeom>
                  </pic:spPr>
                </pic:pic>
              </a:graphicData>
            </a:graphic>
          </wp:inline>
        </w:drawing>
      </w:r>
    </w:p>
    <w:p w14:paraId="118CCBEB" w14:textId="348F2D86" w:rsidR="00835C8B" w:rsidRPr="00835C8B" w:rsidRDefault="00835C8B" w:rsidP="00835C8B">
      <w:pPr>
        <w:pStyle w:val="a7"/>
        <w:numPr>
          <w:ilvl w:val="0"/>
          <w:numId w:val="7"/>
        </w:numPr>
        <w:rPr>
          <w:lang w:val="en-US"/>
        </w:rPr>
      </w:pPr>
      <w:r>
        <w:rPr>
          <w:noProof/>
          <w:lang w:val="en-US"/>
        </w:rPr>
        <w:t>Gas comparision:</w:t>
      </w:r>
    </w:p>
    <w:tbl>
      <w:tblPr>
        <w:tblStyle w:val="ac"/>
        <w:tblW w:w="0" w:type="auto"/>
        <w:tblInd w:w="720" w:type="dxa"/>
        <w:tblLook w:val="04A0" w:firstRow="1" w:lastRow="0" w:firstColumn="1" w:lastColumn="0" w:noHBand="0" w:noVBand="1"/>
      </w:tblPr>
      <w:tblGrid>
        <w:gridCol w:w="2209"/>
        <w:gridCol w:w="1728"/>
        <w:gridCol w:w="1767"/>
        <w:gridCol w:w="1733"/>
      </w:tblGrid>
      <w:tr w:rsidR="00835C8B" w14:paraId="1BF493F3" w14:textId="77777777" w:rsidTr="00835C8B">
        <w:tc>
          <w:tcPr>
            <w:tcW w:w="1771" w:type="dxa"/>
          </w:tcPr>
          <w:p w14:paraId="0816B046" w14:textId="009A4449" w:rsidR="00835C8B" w:rsidRDefault="00835C8B" w:rsidP="00835C8B">
            <w:pPr>
              <w:pStyle w:val="a7"/>
              <w:ind w:left="0"/>
              <w:rPr>
                <w:lang w:val="en-US"/>
              </w:rPr>
            </w:pPr>
            <w:r>
              <w:rPr>
                <w:lang w:val="en-US"/>
              </w:rPr>
              <w:t>Operation</w:t>
            </w:r>
          </w:p>
        </w:tc>
        <w:tc>
          <w:tcPr>
            <w:tcW w:w="1728" w:type="dxa"/>
          </w:tcPr>
          <w:p w14:paraId="6975167D" w14:textId="159377EA" w:rsidR="00835C8B" w:rsidRDefault="00835C8B" w:rsidP="00835C8B">
            <w:pPr>
              <w:pStyle w:val="a7"/>
              <w:ind w:left="0"/>
              <w:rPr>
                <w:lang w:val="en-US"/>
              </w:rPr>
            </w:pPr>
            <w:r>
              <w:rPr>
                <w:lang w:val="en-US"/>
              </w:rPr>
              <w:t>Solidity</w:t>
            </w:r>
          </w:p>
        </w:tc>
        <w:tc>
          <w:tcPr>
            <w:tcW w:w="1767" w:type="dxa"/>
          </w:tcPr>
          <w:p w14:paraId="4BECA7EE" w14:textId="1DCA6974" w:rsidR="00835C8B" w:rsidRDefault="00835C8B" w:rsidP="00835C8B">
            <w:pPr>
              <w:pStyle w:val="a7"/>
              <w:ind w:left="0"/>
              <w:rPr>
                <w:lang w:val="en-US"/>
              </w:rPr>
            </w:pPr>
            <w:r>
              <w:rPr>
                <w:lang w:val="en-US"/>
              </w:rPr>
              <w:t>Assembly (Yul)</w:t>
            </w:r>
          </w:p>
        </w:tc>
        <w:tc>
          <w:tcPr>
            <w:tcW w:w="1733" w:type="dxa"/>
          </w:tcPr>
          <w:p w14:paraId="50F32C3A" w14:textId="6EDE411E" w:rsidR="00835C8B" w:rsidRDefault="00835C8B" w:rsidP="00835C8B">
            <w:pPr>
              <w:pStyle w:val="a7"/>
              <w:ind w:left="0"/>
              <w:rPr>
                <w:lang w:val="en-US"/>
              </w:rPr>
            </w:pPr>
            <w:r>
              <w:rPr>
                <w:lang w:val="en-US"/>
              </w:rPr>
              <w:t>Saved Percent</w:t>
            </w:r>
          </w:p>
        </w:tc>
      </w:tr>
      <w:tr w:rsidR="00835C8B" w14:paraId="5C05F3A8" w14:textId="77777777" w:rsidTr="00835C8B">
        <w:tc>
          <w:tcPr>
            <w:tcW w:w="1771" w:type="dxa"/>
          </w:tcPr>
          <w:p w14:paraId="791F77CA" w14:textId="7373B8CB" w:rsidR="00835C8B" w:rsidRDefault="00835C8B" w:rsidP="00835C8B">
            <w:pPr>
              <w:pStyle w:val="a7"/>
              <w:ind w:left="0"/>
              <w:rPr>
                <w:lang w:val="en-US"/>
              </w:rPr>
            </w:pPr>
            <w:proofErr w:type="spellStart"/>
            <w:proofErr w:type="gramStart"/>
            <w:r>
              <w:rPr>
                <w:lang w:val="en-US"/>
              </w:rPr>
              <w:t>captureCaller</w:t>
            </w:r>
            <w:proofErr w:type="spellEnd"/>
            <w:r>
              <w:rPr>
                <w:lang w:val="en-US"/>
              </w:rPr>
              <w:t>(</w:t>
            </w:r>
            <w:proofErr w:type="gramEnd"/>
            <w:r>
              <w:rPr>
                <w:lang w:val="en-US"/>
              </w:rPr>
              <w:t>)</w:t>
            </w:r>
          </w:p>
        </w:tc>
        <w:tc>
          <w:tcPr>
            <w:tcW w:w="1728" w:type="dxa"/>
          </w:tcPr>
          <w:p w14:paraId="4743696F" w14:textId="1FD9B4E8" w:rsidR="00835C8B" w:rsidRDefault="00835C8B" w:rsidP="00835C8B">
            <w:pPr>
              <w:pStyle w:val="a7"/>
              <w:ind w:left="0"/>
              <w:rPr>
                <w:lang w:val="en-US"/>
              </w:rPr>
            </w:pPr>
            <w:r>
              <w:rPr>
                <w:lang w:val="en-US"/>
              </w:rPr>
              <w:t>43461</w:t>
            </w:r>
          </w:p>
        </w:tc>
        <w:tc>
          <w:tcPr>
            <w:tcW w:w="1767" w:type="dxa"/>
          </w:tcPr>
          <w:p w14:paraId="00309448" w14:textId="4D16A255" w:rsidR="00835C8B" w:rsidRDefault="00835C8B" w:rsidP="00835C8B">
            <w:pPr>
              <w:pStyle w:val="a7"/>
              <w:ind w:left="0"/>
              <w:rPr>
                <w:lang w:val="en-US"/>
              </w:rPr>
            </w:pPr>
            <w:r>
              <w:rPr>
                <w:lang w:val="en-US"/>
              </w:rPr>
              <w:t>23539</w:t>
            </w:r>
          </w:p>
        </w:tc>
        <w:tc>
          <w:tcPr>
            <w:tcW w:w="1733" w:type="dxa"/>
          </w:tcPr>
          <w:p w14:paraId="62B5302C" w14:textId="2C85B65F" w:rsidR="00835C8B" w:rsidRDefault="00835C8B" w:rsidP="00835C8B">
            <w:pPr>
              <w:pStyle w:val="a7"/>
              <w:ind w:left="0"/>
              <w:rPr>
                <w:lang w:val="en-US"/>
              </w:rPr>
            </w:pPr>
            <w:r>
              <w:rPr>
                <w:lang w:val="en-US"/>
              </w:rPr>
              <w:t>45,84%</w:t>
            </w:r>
          </w:p>
        </w:tc>
      </w:tr>
      <w:tr w:rsidR="00835C8B" w14:paraId="23C9A8DA" w14:textId="77777777" w:rsidTr="00835C8B">
        <w:tc>
          <w:tcPr>
            <w:tcW w:w="1771" w:type="dxa"/>
          </w:tcPr>
          <w:p w14:paraId="1136FBB1" w14:textId="62C9B911" w:rsidR="00835C8B" w:rsidRDefault="00835C8B" w:rsidP="00835C8B">
            <w:pPr>
              <w:pStyle w:val="a7"/>
              <w:ind w:left="0"/>
              <w:rPr>
                <w:lang w:val="en-US"/>
              </w:rPr>
            </w:pPr>
            <w:proofErr w:type="spellStart"/>
            <w:proofErr w:type="gramStart"/>
            <w:r>
              <w:rPr>
                <w:lang w:val="en-US"/>
              </w:rPr>
              <w:t>isPowerOfTwo</w:t>
            </w:r>
            <w:proofErr w:type="spellEnd"/>
            <w:r>
              <w:rPr>
                <w:lang w:val="en-US"/>
              </w:rPr>
              <w:t>(</w:t>
            </w:r>
            <w:proofErr w:type="gramEnd"/>
            <w:r>
              <w:rPr>
                <w:lang w:val="en-US"/>
              </w:rPr>
              <w:t>)</w:t>
            </w:r>
          </w:p>
        </w:tc>
        <w:tc>
          <w:tcPr>
            <w:tcW w:w="1728" w:type="dxa"/>
          </w:tcPr>
          <w:p w14:paraId="05627811" w14:textId="04BC6539" w:rsidR="00835C8B" w:rsidRDefault="00835C8B" w:rsidP="00835C8B">
            <w:pPr>
              <w:pStyle w:val="a7"/>
              <w:ind w:left="0"/>
              <w:rPr>
                <w:lang w:val="en-US"/>
              </w:rPr>
            </w:pPr>
            <w:r>
              <w:rPr>
                <w:lang w:val="en-US"/>
              </w:rPr>
              <w:t>21653</w:t>
            </w:r>
          </w:p>
        </w:tc>
        <w:tc>
          <w:tcPr>
            <w:tcW w:w="1767" w:type="dxa"/>
          </w:tcPr>
          <w:p w14:paraId="2DA4D195" w14:textId="5CC3F6F6" w:rsidR="00835C8B" w:rsidRDefault="00835C8B" w:rsidP="00835C8B">
            <w:pPr>
              <w:pStyle w:val="a7"/>
              <w:ind w:left="0"/>
              <w:rPr>
                <w:lang w:val="en-US"/>
              </w:rPr>
            </w:pPr>
            <w:r>
              <w:rPr>
                <w:lang w:val="en-US"/>
              </w:rPr>
              <w:t>21580</w:t>
            </w:r>
          </w:p>
        </w:tc>
        <w:tc>
          <w:tcPr>
            <w:tcW w:w="1733" w:type="dxa"/>
          </w:tcPr>
          <w:p w14:paraId="27091DD1" w14:textId="1C428126" w:rsidR="00835C8B" w:rsidRDefault="00835C8B" w:rsidP="00835C8B">
            <w:pPr>
              <w:pStyle w:val="a7"/>
              <w:ind w:left="0"/>
              <w:rPr>
                <w:lang w:val="en-US"/>
              </w:rPr>
            </w:pPr>
            <w:r>
              <w:rPr>
                <w:lang w:val="en-US"/>
              </w:rPr>
              <w:t>0,34%</w:t>
            </w:r>
          </w:p>
        </w:tc>
      </w:tr>
      <w:tr w:rsidR="00835C8B" w14:paraId="0DD07443" w14:textId="77777777" w:rsidTr="00835C8B">
        <w:tc>
          <w:tcPr>
            <w:tcW w:w="1771" w:type="dxa"/>
          </w:tcPr>
          <w:p w14:paraId="06AD99EB" w14:textId="416DC151" w:rsidR="00835C8B" w:rsidRPr="00835C8B" w:rsidRDefault="00835C8B" w:rsidP="00835C8B">
            <w:pPr>
              <w:pStyle w:val="a7"/>
              <w:ind w:left="0"/>
            </w:pPr>
            <w:proofErr w:type="spellStart"/>
            <w:proofErr w:type="gramStart"/>
            <w:r>
              <w:rPr>
                <w:lang w:val="en-US"/>
              </w:rPr>
              <w:t>setStoredNumber</w:t>
            </w:r>
            <w:proofErr w:type="spellEnd"/>
            <w:r>
              <w:rPr>
                <w:lang w:val="en-US"/>
              </w:rPr>
              <w:t>(</w:t>
            </w:r>
            <w:proofErr w:type="gramEnd"/>
            <w:r>
              <w:t>)</w:t>
            </w:r>
          </w:p>
        </w:tc>
        <w:tc>
          <w:tcPr>
            <w:tcW w:w="1728" w:type="dxa"/>
          </w:tcPr>
          <w:p w14:paraId="4CF6805F" w14:textId="51DF9B39" w:rsidR="00835C8B" w:rsidRPr="00835C8B" w:rsidRDefault="00835C8B" w:rsidP="00835C8B">
            <w:pPr>
              <w:pStyle w:val="a7"/>
              <w:ind w:left="0"/>
            </w:pPr>
            <w:r>
              <w:t>43439</w:t>
            </w:r>
          </w:p>
        </w:tc>
        <w:tc>
          <w:tcPr>
            <w:tcW w:w="1767" w:type="dxa"/>
          </w:tcPr>
          <w:p w14:paraId="27A7989A" w14:textId="4E59A56D" w:rsidR="00835C8B" w:rsidRPr="00835C8B" w:rsidRDefault="00835C8B" w:rsidP="00835C8B">
            <w:pPr>
              <w:pStyle w:val="a7"/>
              <w:ind w:left="0"/>
            </w:pPr>
            <w:r>
              <w:t>23682</w:t>
            </w:r>
          </w:p>
        </w:tc>
        <w:tc>
          <w:tcPr>
            <w:tcW w:w="1733" w:type="dxa"/>
          </w:tcPr>
          <w:p w14:paraId="6396087C" w14:textId="49066530" w:rsidR="00835C8B" w:rsidRPr="00BA04F6" w:rsidRDefault="00835C8B" w:rsidP="00835C8B">
            <w:pPr>
              <w:pStyle w:val="a7"/>
              <w:ind w:left="0"/>
            </w:pPr>
            <w:r>
              <w:t>45</w:t>
            </w:r>
            <w:r>
              <w:rPr>
                <w:lang w:val="en-US"/>
              </w:rPr>
              <w:t>,61%</w:t>
            </w:r>
          </w:p>
        </w:tc>
      </w:tr>
    </w:tbl>
    <w:p w14:paraId="5202413B" w14:textId="39B76126" w:rsidR="00835C8B" w:rsidRDefault="00BA04F6" w:rsidP="00BA04F6">
      <w:pPr>
        <w:pStyle w:val="a7"/>
        <w:numPr>
          <w:ilvl w:val="0"/>
          <w:numId w:val="7"/>
        </w:numPr>
        <w:rPr>
          <w:lang w:val="en-US"/>
        </w:rPr>
      </w:pPr>
      <w:r>
        <w:rPr>
          <w:lang w:val="en-US"/>
        </w:rPr>
        <w:t>Summary</w:t>
      </w:r>
      <w:r>
        <w:rPr>
          <w:lang w:val="en-US"/>
        </w:rPr>
        <w:br/>
      </w:r>
      <w:r w:rsidRPr="00BA04F6">
        <w:rPr>
          <w:lang w:val="en-US"/>
        </w:rPr>
        <w:t xml:space="preserve">Inline assembly is used for low-level EVM control: optimizing hot paths, handling byte-level logic, and accessing opcodes like caller, </w:t>
      </w:r>
      <w:proofErr w:type="spellStart"/>
      <w:r w:rsidRPr="00BA04F6">
        <w:rPr>
          <w:lang w:val="en-US"/>
        </w:rPr>
        <w:t>sstore</w:t>
      </w:r>
      <w:proofErr w:type="spellEnd"/>
      <w:r w:rsidRPr="00BA04F6">
        <w:rPr>
          <w:lang w:val="en-US"/>
        </w:rPr>
        <w:t xml:space="preserve">, and </w:t>
      </w:r>
      <w:proofErr w:type="spellStart"/>
      <w:r w:rsidRPr="00BA04F6">
        <w:rPr>
          <w:lang w:val="en-US"/>
        </w:rPr>
        <w:t>sload</w:t>
      </w:r>
      <w:proofErr w:type="spellEnd"/>
      <w:r w:rsidRPr="00BA04F6">
        <w:rPr>
          <w:lang w:val="en-US"/>
        </w:rPr>
        <w:t>. It can reduce gas, but its main benefit is precise execution control.</w:t>
      </w:r>
      <w:r>
        <w:rPr>
          <w:lang w:val="en-US"/>
        </w:rPr>
        <w:br/>
      </w:r>
      <w:r w:rsidRPr="00BA04F6">
        <w:rPr>
          <w:lang w:val="en-US"/>
        </w:rPr>
        <w:t>It should be used selectively. Solidity is already well-optimized and much easier to maintain, so assembly is rarely justified outside critical sections.</w:t>
      </w:r>
      <w:r>
        <w:rPr>
          <w:lang w:val="en-US"/>
        </w:rPr>
        <w:br/>
      </w:r>
      <w:r w:rsidRPr="00BA04F6">
        <w:rPr>
          <w:lang w:val="en-US"/>
        </w:rPr>
        <w:t>The main risks are safety and readability: it’s easy to introduce bugs in memory, stack, or storage, and auditing/debugging becomes harder—especially in upgradeable contracts.</w:t>
      </w:r>
      <w:r>
        <w:rPr>
          <w:lang w:val="en-US"/>
        </w:rPr>
        <w:br/>
      </w:r>
      <w:r w:rsidRPr="00BA04F6">
        <w:rPr>
          <w:lang w:val="en-US"/>
        </w:rPr>
        <w:t>Best practice: write in Solidity first, profile, then optimize only bottlenecks with small, well-documented assembly blocks covered by tests.</w:t>
      </w:r>
      <w:r w:rsidRPr="00AF7EE5">
        <w:rPr>
          <w:lang w:val="en-US"/>
        </w:rPr>
        <w:br/>
      </w:r>
    </w:p>
    <w:p w14:paraId="35064B5C" w14:textId="2B327A7E" w:rsidR="00BA04F6" w:rsidRDefault="00BA04F6" w:rsidP="00BA04F6">
      <w:r>
        <w:rPr>
          <w:b/>
          <w:bCs/>
          <w:lang w:val="en-US"/>
        </w:rPr>
        <w:lastRenderedPageBreak/>
        <w:t>Part 3.</w:t>
      </w:r>
      <w:r>
        <w:rPr>
          <w:b/>
          <w:bCs/>
          <w:lang w:val="en-US"/>
        </w:rPr>
        <w:br/>
      </w:r>
      <w:r>
        <w:rPr>
          <w:lang w:val="en-US"/>
        </w:rPr>
        <w:t>Task 5.</w:t>
      </w:r>
    </w:p>
    <w:p w14:paraId="54343FF8" w14:textId="69DFA1EB" w:rsidR="00AF7EE5" w:rsidRDefault="00B26660" w:rsidP="00AF7EE5">
      <w:pPr>
        <w:pStyle w:val="a7"/>
        <w:numPr>
          <w:ilvl w:val="0"/>
          <w:numId w:val="8"/>
        </w:numPr>
        <w:rPr>
          <w:lang w:val="en-US"/>
        </w:rPr>
      </w:pPr>
      <w:r>
        <w:rPr>
          <w:lang w:val="en-US"/>
        </w:rPr>
        <w:t>Vault Vulnerability</w:t>
      </w:r>
      <w:r w:rsidR="00BA04F6">
        <w:rPr>
          <w:lang w:val="en-US"/>
        </w:rPr>
        <w:br/>
      </w:r>
      <w:r w:rsidR="00BA04F6">
        <w:rPr>
          <w:noProof/>
        </w:rPr>
        <w:drawing>
          <wp:inline distT="0" distB="0" distL="0" distR="0" wp14:anchorId="553C6105" wp14:editId="16FBC968">
            <wp:extent cx="3539067" cy="2729489"/>
            <wp:effectExtent l="0" t="0" r="4445" b="0"/>
            <wp:docPr id="1456764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4100" name=""/>
                    <pic:cNvPicPr/>
                  </pic:nvPicPr>
                  <pic:blipFill>
                    <a:blip r:embed="rId24"/>
                    <a:stretch>
                      <a:fillRect/>
                    </a:stretch>
                  </pic:blipFill>
                  <pic:spPr>
                    <a:xfrm>
                      <a:off x="0" y="0"/>
                      <a:ext cx="3544780" cy="2733895"/>
                    </a:xfrm>
                    <a:prstGeom prst="rect">
                      <a:avLst/>
                    </a:prstGeom>
                  </pic:spPr>
                </pic:pic>
              </a:graphicData>
            </a:graphic>
          </wp:inline>
        </w:drawing>
      </w:r>
      <w:r w:rsidR="00BA04F6">
        <w:rPr>
          <w:lang w:val="en-US"/>
        </w:rPr>
        <w:br/>
        <w:t xml:space="preserve">Vulnerability of this contract </w:t>
      </w:r>
      <w:r>
        <w:rPr>
          <w:lang w:val="en-US"/>
        </w:rPr>
        <w:t>–</w:t>
      </w:r>
      <w:r w:rsidR="00BA04F6">
        <w:rPr>
          <w:lang w:val="en-US"/>
        </w:rPr>
        <w:t xml:space="preserve"> </w:t>
      </w:r>
      <w:r>
        <w:rPr>
          <w:lang w:val="en-US"/>
        </w:rPr>
        <w:t xml:space="preserve">reentrancy. Firstly, transfer completes and only after transfer state of balance changes. Attacker calls for a transfer, he gets </w:t>
      </w:r>
      <w:proofErr w:type="spellStart"/>
      <w:r>
        <w:rPr>
          <w:lang w:val="en-US"/>
        </w:rPr>
        <w:t>gund</w:t>
      </w:r>
      <w:proofErr w:type="spellEnd"/>
      <w:r>
        <w:rPr>
          <w:lang w:val="en-US"/>
        </w:rPr>
        <w:t xml:space="preserve"> and calls for it again, before balance changes.</w:t>
      </w:r>
      <w:r>
        <w:rPr>
          <w:lang w:val="en-US"/>
        </w:rPr>
        <w:br/>
      </w:r>
      <w:r>
        <w:rPr>
          <w:noProof/>
        </w:rPr>
        <w:drawing>
          <wp:inline distT="0" distB="0" distL="0" distR="0" wp14:anchorId="580C3E2D" wp14:editId="46E54A0B">
            <wp:extent cx="4007354" cy="2667000"/>
            <wp:effectExtent l="0" t="0" r="0" b="0"/>
            <wp:docPr id="838483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3385" name=""/>
                    <pic:cNvPicPr/>
                  </pic:nvPicPr>
                  <pic:blipFill>
                    <a:blip r:embed="rId25"/>
                    <a:stretch>
                      <a:fillRect/>
                    </a:stretch>
                  </pic:blipFill>
                  <pic:spPr>
                    <a:xfrm>
                      <a:off x="0" y="0"/>
                      <a:ext cx="4022645" cy="2677177"/>
                    </a:xfrm>
                    <a:prstGeom prst="rect">
                      <a:avLst/>
                    </a:prstGeom>
                  </pic:spPr>
                </pic:pic>
              </a:graphicData>
            </a:graphic>
          </wp:inline>
        </w:drawing>
      </w:r>
      <w:r>
        <w:rPr>
          <w:lang w:val="en-US"/>
        </w:rPr>
        <w:br/>
        <w:t>Fixed vault is protected by “</w:t>
      </w:r>
      <w:proofErr w:type="spellStart"/>
      <w:r>
        <w:rPr>
          <w:lang w:val="en-US"/>
        </w:rPr>
        <w:t>ReentrancyGuard</w:t>
      </w:r>
      <w:proofErr w:type="spellEnd"/>
      <w:r>
        <w:rPr>
          <w:lang w:val="en-US"/>
        </w:rPr>
        <w:t xml:space="preserve">” module from </w:t>
      </w:r>
      <w:proofErr w:type="spellStart"/>
      <w:r>
        <w:rPr>
          <w:lang w:val="en-US"/>
        </w:rPr>
        <w:t>OpenZeppelin</w:t>
      </w:r>
      <w:proofErr w:type="spellEnd"/>
      <w:r>
        <w:rPr>
          <w:lang w:val="en-US"/>
        </w:rPr>
        <w:t xml:space="preserve"> library and by a different logic. </w:t>
      </w:r>
      <w:proofErr w:type="spellStart"/>
      <w:r>
        <w:rPr>
          <w:lang w:val="en-US"/>
        </w:rPr>
        <w:t>ReentrancyGuard</w:t>
      </w:r>
      <w:proofErr w:type="spellEnd"/>
      <w:r>
        <w:rPr>
          <w:lang w:val="en-US"/>
        </w:rPr>
        <w:t xml:space="preserve"> makes transfer impossible if transfer is already provided. Instead of changing balance after a transfer, this contract </w:t>
      </w:r>
      <w:proofErr w:type="gramStart"/>
      <w:r>
        <w:rPr>
          <w:lang w:val="en-US"/>
        </w:rPr>
        <w:t>firstly</w:t>
      </w:r>
      <w:proofErr w:type="gramEnd"/>
      <w:r>
        <w:rPr>
          <w:lang w:val="en-US"/>
        </w:rPr>
        <w:t xml:space="preserve"> changes the balance and then transfers funds.</w:t>
      </w:r>
    </w:p>
    <w:p w14:paraId="7C0ECB31" w14:textId="77FBA02F" w:rsidR="00B26660" w:rsidRPr="00AF7EE5" w:rsidRDefault="00AF7EE5" w:rsidP="00AF7EE5">
      <w:pPr>
        <w:pStyle w:val="a7"/>
        <w:numPr>
          <w:ilvl w:val="0"/>
          <w:numId w:val="8"/>
        </w:numPr>
        <w:rPr>
          <w:lang w:val="en-US"/>
        </w:rPr>
      </w:pPr>
      <w:r>
        <w:rPr>
          <w:lang w:val="en-US"/>
        </w:rPr>
        <w:lastRenderedPageBreak/>
        <w:t xml:space="preserve"> </w:t>
      </w:r>
      <w:r w:rsidR="00B26660" w:rsidRPr="00AF7EE5">
        <w:rPr>
          <w:lang w:val="en-US"/>
        </w:rPr>
        <w:t>Access vulnerability</w:t>
      </w:r>
      <w:r w:rsidR="00B26660" w:rsidRPr="00AF7EE5">
        <w:rPr>
          <w:lang w:val="en-US"/>
        </w:rPr>
        <w:br/>
      </w:r>
      <w:r w:rsidR="00B26660">
        <w:rPr>
          <w:noProof/>
        </w:rPr>
        <w:drawing>
          <wp:inline distT="0" distB="0" distL="0" distR="0" wp14:anchorId="0DE86502" wp14:editId="0BE18D24">
            <wp:extent cx="3937000" cy="2331477"/>
            <wp:effectExtent l="0" t="0" r="6350" b="0"/>
            <wp:docPr id="1794330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0328" name=""/>
                    <pic:cNvPicPr/>
                  </pic:nvPicPr>
                  <pic:blipFill>
                    <a:blip r:embed="rId26"/>
                    <a:stretch>
                      <a:fillRect/>
                    </a:stretch>
                  </pic:blipFill>
                  <pic:spPr>
                    <a:xfrm>
                      <a:off x="0" y="0"/>
                      <a:ext cx="3955178" cy="2342242"/>
                    </a:xfrm>
                    <a:prstGeom prst="rect">
                      <a:avLst/>
                    </a:prstGeom>
                  </pic:spPr>
                </pic:pic>
              </a:graphicData>
            </a:graphic>
          </wp:inline>
        </w:drawing>
      </w:r>
      <w:r w:rsidR="00B26660" w:rsidRPr="00AF7EE5">
        <w:rPr>
          <w:lang w:val="en-US"/>
        </w:rPr>
        <w:br/>
        <w:t xml:space="preserve">Vulnerability of this contract lies in </w:t>
      </w:r>
      <w:proofErr w:type="spellStart"/>
      <w:proofErr w:type="gramStart"/>
      <w:r w:rsidR="00B26660" w:rsidRPr="00AF7EE5">
        <w:rPr>
          <w:lang w:val="en-US"/>
        </w:rPr>
        <w:t>setOwner</w:t>
      </w:r>
      <w:proofErr w:type="spellEnd"/>
      <w:r w:rsidR="00B26660" w:rsidRPr="00AF7EE5">
        <w:rPr>
          <w:lang w:val="en-US"/>
        </w:rPr>
        <w:t>(</w:t>
      </w:r>
      <w:proofErr w:type="gramEnd"/>
      <w:r w:rsidR="00B26660" w:rsidRPr="00AF7EE5">
        <w:rPr>
          <w:lang w:val="en-US"/>
        </w:rPr>
        <w:t>) function: everyone can set themselves as an owner, then withdraw all funds.</w:t>
      </w:r>
      <w:r w:rsidR="00B26660" w:rsidRPr="00AF7EE5">
        <w:rPr>
          <w:lang w:val="en-US"/>
        </w:rPr>
        <w:br/>
      </w:r>
      <w:r w:rsidR="00B26660">
        <w:rPr>
          <w:noProof/>
        </w:rPr>
        <w:drawing>
          <wp:inline distT="0" distB="0" distL="0" distR="0" wp14:anchorId="550CD704" wp14:editId="29EBC3BB">
            <wp:extent cx="4495800" cy="1772849"/>
            <wp:effectExtent l="0" t="0" r="0" b="0"/>
            <wp:docPr id="1907203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3341" name=""/>
                    <pic:cNvPicPr/>
                  </pic:nvPicPr>
                  <pic:blipFill>
                    <a:blip r:embed="rId27"/>
                    <a:stretch>
                      <a:fillRect/>
                    </a:stretch>
                  </pic:blipFill>
                  <pic:spPr>
                    <a:xfrm>
                      <a:off x="0" y="0"/>
                      <a:ext cx="4508243" cy="1777756"/>
                    </a:xfrm>
                    <a:prstGeom prst="rect">
                      <a:avLst/>
                    </a:prstGeom>
                  </pic:spPr>
                </pic:pic>
              </a:graphicData>
            </a:graphic>
          </wp:inline>
        </w:drawing>
      </w:r>
      <w:r w:rsidR="00B26660" w:rsidRPr="00AF7EE5">
        <w:rPr>
          <w:lang w:val="en-US"/>
        </w:rPr>
        <w:br/>
        <w:t xml:space="preserve">Contract fixes by “Ownable” module from </w:t>
      </w:r>
      <w:proofErr w:type="spellStart"/>
      <w:r w:rsidR="00B26660" w:rsidRPr="00AF7EE5">
        <w:rPr>
          <w:lang w:val="en-US"/>
        </w:rPr>
        <w:t>OpenZeppelin</w:t>
      </w:r>
      <w:proofErr w:type="spellEnd"/>
      <w:r w:rsidR="00B26660" w:rsidRPr="00AF7EE5">
        <w:rPr>
          <w:lang w:val="en-US"/>
        </w:rPr>
        <w:t xml:space="preserve"> library</w:t>
      </w:r>
      <w:r w:rsidR="00BE3E1B" w:rsidRPr="00AF7EE5">
        <w:rPr>
          <w:lang w:val="en-US"/>
        </w:rPr>
        <w:t xml:space="preserve">. Now owner sets by deploy and critical functions is marked by “external </w:t>
      </w:r>
      <w:proofErr w:type="spellStart"/>
      <w:r w:rsidR="00BE3E1B" w:rsidRPr="00AF7EE5">
        <w:rPr>
          <w:lang w:val="en-US"/>
        </w:rPr>
        <w:t>onlyOwner</w:t>
      </w:r>
      <w:proofErr w:type="spellEnd"/>
      <w:r w:rsidR="00BE3E1B" w:rsidRPr="00AF7EE5">
        <w:rPr>
          <w:lang w:val="en-US"/>
        </w:rPr>
        <w:t>”, so non-owner cannot call these functions.</w:t>
      </w:r>
    </w:p>
    <w:p w14:paraId="42CDBA5E" w14:textId="5B862E70" w:rsidR="00AF7EE5" w:rsidRDefault="00BE3E1B" w:rsidP="00AF7EE5">
      <w:pPr>
        <w:pStyle w:val="a7"/>
        <w:numPr>
          <w:ilvl w:val="0"/>
          <w:numId w:val="8"/>
        </w:numPr>
        <w:rPr>
          <w:lang w:val="en-US"/>
        </w:rPr>
      </w:pPr>
      <w:r>
        <w:rPr>
          <w:lang w:val="en-US"/>
        </w:rPr>
        <w:t>Tests:</w:t>
      </w:r>
      <w:r>
        <w:rPr>
          <w:lang w:val="en-US"/>
        </w:rPr>
        <w:br/>
      </w:r>
      <w:r>
        <w:rPr>
          <w:noProof/>
        </w:rPr>
        <w:drawing>
          <wp:inline distT="0" distB="0" distL="0" distR="0" wp14:anchorId="21D306A7" wp14:editId="32AE59CB">
            <wp:extent cx="4631267" cy="1266479"/>
            <wp:effectExtent l="0" t="0" r="0" b="0"/>
            <wp:docPr id="667625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5056" name=""/>
                    <pic:cNvPicPr/>
                  </pic:nvPicPr>
                  <pic:blipFill>
                    <a:blip r:embed="rId28"/>
                    <a:stretch>
                      <a:fillRect/>
                    </a:stretch>
                  </pic:blipFill>
                  <pic:spPr>
                    <a:xfrm>
                      <a:off x="0" y="0"/>
                      <a:ext cx="4643751" cy="1269893"/>
                    </a:xfrm>
                    <a:prstGeom prst="rect">
                      <a:avLst/>
                    </a:prstGeom>
                  </pic:spPr>
                </pic:pic>
              </a:graphicData>
            </a:graphic>
          </wp:inline>
        </w:drawing>
      </w:r>
    </w:p>
    <w:p w14:paraId="1C96BE4F" w14:textId="516158A8" w:rsidR="00AF7EE5" w:rsidRDefault="00AF7EE5" w:rsidP="00AF7EE5">
      <w:pPr>
        <w:rPr>
          <w:lang w:val="en-US"/>
        </w:rPr>
      </w:pPr>
      <w:r>
        <w:rPr>
          <w:lang w:val="en-US"/>
        </w:rPr>
        <w:t>Task 6.</w:t>
      </w:r>
    </w:p>
    <w:tbl>
      <w:tblPr>
        <w:tblStyle w:val="ac"/>
        <w:tblpPr w:leftFromText="180" w:rightFromText="180" w:vertAnchor="text" w:horzAnchor="margin" w:tblpXSpec="right" w:tblpY="384"/>
        <w:tblW w:w="0" w:type="auto"/>
        <w:tblLook w:val="04A0" w:firstRow="1" w:lastRow="0" w:firstColumn="1" w:lastColumn="0" w:noHBand="0" w:noVBand="1"/>
      </w:tblPr>
      <w:tblGrid>
        <w:gridCol w:w="2938"/>
        <w:gridCol w:w="2854"/>
        <w:gridCol w:w="2833"/>
      </w:tblGrid>
      <w:tr w:rsidR="00AF7EE5" w14:paraId="6692542E" w14:textId="77777777" w:rsidTr="00AF7EE5">
        <w:tc>
          <w:tcPr>
            <w:tcW w:w="2938" w:type="dxa"/>
          </w:tcPr>
          <w:p w14:paraId="79493BB6" w14:textId="77777777" w:rsidR="00AF7EE5" w:rsidRDefault="00AF7EE5" w:rsidP="00AF7EE5">
            <w:pPr>
              <w:pStyle w:val="a7"/>
              <w:ind w:left="0"/>
              <w:rPr>
                <w:lang w:val="en-US"/>
              </w:rPr>
            </w:pPr>
            <w:r>
              <w:rPr>
                <w:lang w:val="en-US"/>
              </w:rPr>
              <w:t>Severity</w:t>
            </w:r>
          </w:p>
        </w:tc>
        <w:tc>
          <w:tcPr>
            <w:tcW w:w="2854" w:type="dxa"/>
          </w:tcPr>
          <w:p w14:paraId="0984A4D7" w14:textId="77777777" w:rsidR="00AF7EE5" w:rsidRDefault="00AF7EE5" w:rsidP="00AF7EE5">
            <w:pPr>
              <w:pStyle w:val="a7"/>
              <w:ind w:left="0"/>
              <w:rPr>
                <w:lang w:val="en-US"/>
              </w:rPr>
            </w:pPr>
            <w:r>
              <w:rPr>
                <w:lang w:val="en-US"/>
              </w:rPr>
              <w:t>Before</w:t>
            </w:r>
          </w:p>
        </w:tc>
        <w:tc>
          <w:tcPr>
            <w:tcW w:w="2833" w:type="dxa"/>
          </w:tcPr>
          <w:p w14:paraId="40B478FD" w14:textId="77777777" w:rsidR="00AF7EE5" w:rsidRDefault="00AF7EE5" w:rsidP="00AF7EE5">
            <w:pPr>
              <w:pStyle w:val="a7"/>
              <w:ind w:left="0"/>
              <w:rPr>
                <w:lang w:val="en-US"/>
              </w:rPr>
            </w:pPr>
            <w:r>
              <w:rPr>
                <w:lang w:val="en-US"/>
              </w:rPr>
              <w:t>After</w:t>
            </w:r>
          </w:p>
        </w:tc>
      </w:tr>
      <w:tr w:rsidR="00AF7EE5" w14:paraId="7B467E2D" w14:textId="77777777" w:rsidTr="00AF7EE5">
        <w:tc>
          <w:tcPr>
            <w:tcW w:w="2938" w:type="dxa"/>
          </w:tcPr>
          <w:p w14:paraId="16B4537D" w14:textId="77777777" w:rsidR="00AF7EE5" w:rsidRDefault="00AF7EE5" w:rsidP="00AF7EE5">
            <w:pPr>
              <w:pStyle w:val="a7"/>
              <w:ind w:left="0"/>
              <w:rPr>
                <w:lang w:val="en-US"/>
              </w:rPr>
            </w:pPr>
            <w:r>
              <w:rPr>
                <w:lang w:val="en-US"/>
              </w:rPr>
              <w:t>High</w:t>
            </w:r>
          </w:p>
        </w:tc>
        <w:tc>
          <w:tcPr>
            <w:tcW w:w="2854" w:type="dxa"/>
          </w:tcPr>
          <w:p w14:paraId="1EF38FAB" w14:textId="77777777" w:rsidR="00AF7EE5" w:rsidRDefault="00AF7EE5" w:rsidP="00AF7EE5">
            <w:pPr>
              <w:pStyle w:val="a7"/>
              <w:ind w:left="0"/>
              <w:rPr>
                <w:lang w:val="en-US"/>
              </w:rPr>
            </w:pPr>
            <w:r>
              <w:rPr>
                <w:lang w:val="en-US"/>
              </w:rPr>
              <w:t>2</w:t>
            </w:r>
          </w:p>
        </w:tc>
        <w:tc>
          <w:tcPr>
            <w:tcW w:w="2833" w:type="dxa"/>
          </w:tcPr>
          <w:p w14:paraId="00DB61E0" w14:textId="77777777" w:rsidR="00AF7EE5" w:rsidRDefault="00AF7EE5" w:rsidP="00AF7EE5">
            <w:pPr>
              <w:pStyle w:val="a7"/>
              <w:ind w:left="0"/>
              <w:rPr>
                <w:lang w:val="en-US"/>
              </w:rPr>
            </w:pPr>
            <w:r>
              <w:rPr>
                <w:lang w:val="en-US"/>
              </w:rPr>
              <w:t>0</w:t>
            </w:r>
          </w:p>
        </w:tc>
      </w:tr>
      <w:tr w:rsidR="00AF7EE5" w14:paraId="3B3BEBA6" w14:textId="77777777" w:rsidTr="00AF7EE5">
        <w:tc>
          <w:tcPr>
            <w:tcW w:w="2938" w:type="dxa"/>
          </w:tcPr>
          <w:p w14:paraId="5A638034" w14:textId="77777777" w:rsidR="00AF7EE5" w:rsidRDefault="00AF7EE5" w:rsidP="00AF7EE5">
            <w:pPr>
              <w:pStyle w:val="a7"/>
              <w:ind w:left="0"/>
              <w:rPr>
                <w:lang w:val="en-US"/>
              </w:rPr>
            </w:pPr>
            <w:r>
              <w:rPr>
                <w:lang w:val="en-US"/>
              </w:rPr>
              <w:t>Medium</w:t>
            </w:r>
          </w:p>
        </w:tc>
        <w:tc>
          <w:tcPr>
            <w:tcW w:w="2854" w:type="dxa"/>
          </w:tcPr>
          <w:p w14:paraId="363A3A03" w14:textId="77777777" w:rsidR="00AF7EE5" w:rsidRDefault="00AF7EE5" w:rsidP="00AF7EE5">
            <w:pPr>
              <w:pStyle w:val="a7"/>
              <w:ind w:left="0"/>
              <w:rPr>
                <w:lang w:val="en-US"/>
              </w:rPr>
            </w:pPr>
            <w:r>
              <w:rPr>
                <w:lang w:val="en-US"/>
              </w:rPr>
              <w:t>0</w:t>
            </w:r>
          </w:p>
        </w:tc>
        <w:tc>
          <w:tcPr>
            <w:tcW w:w="2833" w:type="dxa"/>
          </w:tcPr>
          <w:p w14:paraId="72D046E0" w14:textId="77777777" w:rsidR="00AF7EE5" w:rsidRDefault="00AF7EE5" w:rsidP="00AF7EE5">
            <w:pPr>
              <w:pStyle w:val="a7"/>
              <w:ind w:left="0"/>
              <w:rPr>
                <w:lang w:val="en-US"/>
              </w:rPr>
            </w:pPr>
            <w:r>
              <w:rPr>
                <w:lang w:val="en-US"/>
              </w:rPr>
              <w:t>0</w:t>
            </w:r>
          </w:p>
        </w:tc>
      </w:tr>
      <w:tr w:rsidR="00AF7EE5" w14:paraId="5CD10A93" w14:textId="77777777" w:rsidTr="00AF7EE5">
        <w:tc>
          <w:tcPr>
            <w:tcW w:w="2938" w:type="dxa"/>
          </w:tcPr>
          <w:p w14:paraId="04CC04EB" w14:textId="77777777" w:rsidR="00AF7EE5" w:rsidRDefault="00AF7EE5" w:rsidP="00AF7EE5">
            <w:pPr>
              <w:pStyle w:val="a7"/>
              <w:ind w:left="0"/>
              <w:rPr>
                <w:lang w:val="en-US"/>
              </w:rPr>
            </w:pPr>
            <w:r>
              <w:rPr>
                <w:lang w:val="en-US"/>
              </w:rPr>
              <w:t>Low</w:t>
            </w:r>
          </w:p>
        </w:tc>
        <w:tc>
          <w:tcPr>
            <w:tcW w:w="2854" w:type="dxa"/>
          </w:tcPr>
          <w:p w14:paraId="21E55509" w14:textId="77777777" w:rsidR="00AF7EE5" w:rsidRDefault="00AF7EE5" w:rsidP="00AF7EE5">
            <w:pPr>
              <w:pStyle w:val="a7"/>
              <w:ind w:left="0"/>
              <w:rPr>
                <w:lang w:val="en-US"/>
              </w:rPr>
            </w:pPr>
            <w:r>
              <w:rPr>
                <w:lang w:val="en-US"/>
              </w:rPr>
              <w:t>6</w:t>
            </w:r>
          </w:p>
        </w:tc>
        <w:tc>
          <w:tcPr>
            <w:tcW w:w="2833" w:type="dxa"/>
          </w:tcPr>
          <w:p w14:paraId="75FBED71" w14:textId="77777777" w:rsidR="00AF7EE5" w:rsidRDefault="00AF7EE5" w:rsidP="00AF7EE5">
            <w:pPr>
              <w:pStyle w:val="a7"/>
              <w:ind w:left="0"/>
              <w:rPr>
                <w:lang w:val="en-US"/>
              </w:rPr>
            </w:pPr>
            <w:r>
              <w:rPr>
                <w:lang w:val="en-US"/>
              </w:rPr>
              <w:t>5</w:t>
            </w:r>
          </w:p>
        </w:tc>
      </w:tr>
      <w:tr w:rsidR="00AF7EE5" w14:paraId="1600E79D" w14:textId="77777777" w:rsidTr="00AF7EE5">
        <w:tc>
          <w:tcPr>
            <w:tcW w:w="2938" w:type="dxa"/>
          </w:tcPr>
          <w:p w14:paraId="5A8F936D" w14:textId="77777777" w:rsidR="00AF7EE5" w:rsidRDefault="00AF7EE5" w:rsidP="00AF7EE5">
            <w:pPr>
              <w:pStyle w:val="a7"/>
              <w:ind w:left="0"/>
              <w:rPr>
                <w:lang w:val="en-US"/>
              </w:rPr>
            </w:pPr>
            <w:r>
              <w:rPr>
                <w:lang w:val="en-US"/>
              </w:rPr>
              <w:t>Informational</w:t>
            </w:r>
          </w:p>
        </w:tc>
        <w:tc>
          <w:tcPr>
            <w:tcW w:w="2854" w:type="dxa"/>
          </w:tcPr>
          <w:p w14:paraId="51179743" w14:textId="77777777" w:rsidR="00AF7EE5" w:rsidRDefault="00AF7EE5" w:rsidP="00AF7EE5">
            <w:pPr>
              <w:pStyle w:val="a7"/>
              <w:ind w:left="0"/>
              <w:rPr>
                <w:lang w:val="en-US"/>
              </w:rPr>
            </w:pPr>
            <w:r>
              <w:rPr>
                <w:lang w:val="en-US"/>
              </w:rPr>
              <w:t>16</w:t>
            </w:r>
          </w:p>
        </w:tc>
        <w:tc>
          <w:tcPr>
            <w:tcW w:w="2833" w:type="dxa"/>
          </w:tcPr>
          <w:p w14:paraId="1112B6F1" w14:textId="77777777" w:rsidR="00AF7EE5" w:rsidRDefault="00AF7EE5" w:rsidP="00AF7EE5">
            <w:pPr>
              <w:pStyle w:val="a7"/>
              <w:ind w:left="0"/>
              <w:rPr>
                <w:lang w:val="en-US"/>
              </w:rPr>
            </w:pPr>
            <w:r>
              <w:rPr>
                <w:lang w:val="en-US"/>
              </w:rPr>
              <w:t>16</w:t>
            </w:r>
          </w:p>
        </w:tc>
      </w:tr>
      <w:tr w:rsidR="00AF7EE5" w14:paraId="736FFAE1" w14:textId="77777777" w:rsidTr="00AF7EE5">
        <w:tc>
          <w:tcPr>
            <w:tcW w:w="2938" w:type="dxa"/>
          </w:tcPr>
          <w:p w14:paraId="3BC21E05" w14:textId="77777777" w:rsidR="00AF7EE5" w:rsidRDefault="00AF7EE5" w:rsidP="00AF7EE5">
            <w:pPr>
              <w:pStyle w:val="a7"/>
              <w:ind w:left="0"/>
              <w:rPr>
                <w:lang w:val="en-US"/>
              </w:rPr>
            </w:pPr>
            <w:r>
              <w:rPr>
                <w:lang w:val="en-US"/>
              </w:rPr>
              <w:t>Optimization</w:t>
            </w:r>
          </w:p>
        </w:tc>
        <w:tc>
          <w:tcPr>
            <w:tcW w:w="2854" w:type="dxa"/>
          </w:tcPr>
          <w:p w14:paraId="21067132" w14:textId="77777777" w:rsidR="00AF7EE5" w:rsidRDefault="00AF7EE5" w:rsidP="00AF7EE5">
            <w:pPr>
              <w:pStyle w:val="a7"/>
              <w:ind w:left="0"/>
              <w:rPr>
                <w:lang w:val="en-US"/>
              </w:rPr>
            </w:pPr>
            <w:r>
              <w:rPr>
                <w:lang w:val="en-US"/>
              </w:rPr>
              <w:t>11</w:t>
            </w:r>
          </w:p>
        </w:tc>
        <w:tc>
          <w:tcPr>
            <w:tcW w:w="2833" w:type="dxa"/>
          </w:tcPr>
          <w:p w14:paraId="0F315AAB" w14:textId="77777777" w:rsidR="00AF7EE5" w:rsidRDefault="00AF7EE5" w:rsidP="00AF7EE5">
            <w:pPr>
              <w:pStyle w:val="a7"/>
              <w:ind w:left="0"/>
              <w:rPr>
                <w:lang w:val="en-US"/>
              </w:rPr>
            </w:pPr>
            <w:r>
              <w:rPr>
                <w:lang w:val="en-US"/>
              </w:rPr>
              <w:t>11</w:t>
            </w:r>
          </w:p>
        </w:tc>
      </w:tr>
    </w:tbl>
    <w:p w14:paraId="4B837793" w14:textId="29F882C0" w:rsidR="00AF7EE5" w:rsidRDefault="00AF7EE5" w:rsidP="00AF7EE5">
      <w:pPr>
        <w:pStyle w:val="a7"/>
        <w:numPr>
          <w:ilvl w:val="0"/>
          <w:numId w:val="9"/>
        </w:numPr>
        <w:rPr>
          <w:lang w:val="en-US"/>
        </w:rPr>
      </w:pPr>
      <w:r>
        <w:rPr>
          <w:lang w:val="en-US"/>
        </w:rPr>
        <w:t>Findings</w:t>
      </w:r>
      <w:r>
        <w:rPr>
          <w:lang w:val="en-US"/>
        </w:rPr>
        <w:br/>
      </w:r>
      <w:r>
        <w:rPr>
          <w:lang w:val="en-US"/>
        </w:rPr>
        <w:br/>
      </w:r>
    </w:p>
    <w:p w14:paraId="3771BC4B" w14:textId="77777777" w:rsidR="00AF7EE5" w:rsidRPr="00AF7EE5" w:rsidRDefault="00AF7EE5" w:rsidP="00AF7EE5">
      <w:pPr>
        <w:pStyle w:val="a7"/>
        <w:numPr>
          <w:ilvl w:val="0"/>
          <w:numId w:val="9"/>
        </w:numPr>
        <w:rPr>
          <w:lang w:val="en-US"/>
        </w:rPr>
      </w:pPr>
      <w:r>
        <w:rPr>
          <w:lang w:val="en-US"/>
        </w:rPr>
        <w:lastRenderedPageBreak/>
        <w:t xml:space="preserve">High/Medium </w:t>
      </w:r>
      <w:proofErr w:type="gramStart"/>
      <w:r>
        <w:rPr>
          <w:lang w:val="en-US"/>
        </w:rPr>
        <w:t>findings triage</w:t>
      </w:r>
      <w:proofErr w:type="gramEnd"/>
    </w:p>
    <w:tbl>
      <w:tblPr>
        <w:tblStyle w:val="ac"/>
        <w:tblW w:w="0" w:type="auto"/>
        <w:tblInd w:w="-431" w:type="dxa"/>
        <w:tblLook w:val="04A0" w:firstRow="1" w:lastRow="0" w:firstColumn="1" w:lastColumn="0" w:noHBand="0" w:noVBand="1"/>
      </w:tblPr>
      <w:tblGrid>
        <w:gridCol w:w="808"/>
        <w:gridCol w:w="1141"/>
        <w:gridCol w:w="3863"/>
        <w:gridCol w:w="1094"/>
        <w:gridCol w:w="623"/>
        <w:gridCol w:w="2247"/>
      </w:tblGrid>
      <w:tr w:rsidR="004410D2" w14:paraId="58F1CF79" w14:textId="77777777" w:rsidTr="004410D2">
        <w:tc>
          <w:tcPr>
            <w:tcW w:w="792" w:type="dxa"/>
          </w:tcPr>
          <w:p w14:paraId="54CA1B43" w14:textId="07AECFCC" w:rsidR="00AF7EE5" w:rsidRDefault="00AF7EE5" w:rsidP="00AF7EE5">
            <w:pPr>
              <w:pStyle w:val="a7"/>
              <w:ind w:left="0"/>
              <w:rPr>
                <w:lang w:val="en-US"/>
              </w:rPr>
            </w:pPr>
            <w:r>
              <w:rPr>
                <w:lang w:val="en-US"/>
              </w:rPr>
              <w:t>Severity</w:t>
            </w:r>
          </w:p>
        </w:tc>
        <w:tc>
          <w:tcPr>
            <w:tcW w:w="1142" w:type="dxa"/>
          </w:tcPr>
          <w:p w14:paraId="6884C349" w14:textId="004DCE25" w:rsidR="00AF7EE5" w:rsidRDefault="00AF7EE5" w:rsidP="00AF7EE5">
            <w:pPr>
              <w:pStyle w:val="a7"/>
              <w:ind w:left="0"/>
              <w:rPr>
                <w:lang w:val="en-US"/>
              </w:rPr>
            </w:pPr>
            <w:r>
              <w:rPr>
                <w:lang w:val="en-US"/>
              </w:rPr>
              <w:t>Detector</w:t>
            </w:r>
          </w:p>
        </w:tc>
        <w:tc>
          <w:tcPr>
            <w:tcW w:w="2887" w:type="dxa"/>
          </w:tcPr>
          <w:p w14:paraId="4844C194" w14:textId="607DC3DB" w:rsidR="00AF7EE5" w:rsidRDefault="00AF7EE5" w:rsidP="00AF7EE5">
            <w:pPr>
              <w:pStyle w:val="a7"/>
              <w:ind w:left="0"/>
              <w:rPr>
                <w:lang w:val="en-US"/>
              </w:rPr>
            </w:pPr>
            <w:r>
              <w:rPr>
                <w:lang w:val="en-US"/>
              </w:rPr>
              <w:t>Location</w:t>
            </w:r>
          </w:p>
        </w:tc>
        <w:tc>
          <w:tcPr>
            <w:tcW w:w="2080" w:type="dxa"/>
          </w:tcPr>
          <w:p w14:paraId="10C3207D" w14:textId="003F609D" w:rsidR="00AF7EE5" w:rsidRDefault="00AF7EE5" w:rsidP="00AF7EE5">
            <w:pPr>
              <w:pStyle w:val="a7"/>
              <w:ind w:left="0"/>
              <w:rPr>
                <w:lang w:val="en-US"/>
              </w:rPr>
            </w:pPr>
            <w:r>
              <w:rPr>
                <w:lang w:val="en-US"/>
              </w:rPr>
              <w:t>Risk</w:t>
            </w:r>
          </w:p>
        </w:tc>
        <w:tc>
          <w:tcPr>
            <w:tcW w:w="624" w:type="dxa"/>
          </w:tcPr>
          <w:p w14:paraId="28C20718" w14:textId="48B4107E" w:rsidR="00AF7EE5" w:rsidRDefault="00AF7EE5" w:rsidP="00AF7EE5">
            <w:pPr>
              <w:pStyle w:val="a7"/>
              <w:ind w:left="0"/>
              <w:rPr>
                <w:lang w:val="en-US"/>
              </w:rPr>
            </w:pPr>
            <w:r>
              <w:rPr>
                <w:lang w:val="en-US"/>
              </w:rPr>
              <w:t>T</w:t>
            </w:r>
            <w:r w:rsidR="004410D2">
              <w:rPr>
                <w:lang w:val="en-US"/>
              </w:rPr>
              <w:t>P</w:t>
            </w:r>
            <w:r>
              <w:rPr>
                <w:lang w:val="en-US"/>
              </w:rPr>
              <w:t>/FP</w:t>
            </w:r>
          </w:p>
        </w:tc>
        <w:tc>
          <w:tcPr>
            <w:tcW w:w="2251" w:type="dxa"/>
          </w:tcPr>
          <w:p w14:paraId="3696F996" w14:textId="73FAE92C" w:rsidR="00AF7EE5" w:rsidRDefault="00AF7EE5" w:rsidP="00AF7EE5">
            <w:pPr>
              <w:pStyle w:val="a7"/>
              <w:ind w:left="0"/>
              <w:rPr>
                <w:lang w:val="en-US"/>
              </w:rPr>
            </w:pPr>
            <w:r>
              <w:rPr>
                <w:lang w:val="en-US"/>
              </w:rPr>
              <w:t>Action</w:t>
            </w:r>
          </w:p>
        </w:tc>
      </w:tr>
      <w:tr w:rsidR="004410D2" w:rsidRPr="005232CD" w14:paraId="03B599D7" w14:textId="77777777" w:rsidTr="004410D2">
        <w:tc>
          <w:tcPr>
            <w:tcW w:w="792" w:type="dxa"/>
          </w:tcPr>
          <w:p w14:paraId="4FB148F2" w14:textId="336F76E4" w:rsidR="00AF7EE5" w:rsidRDefault="00AF7EE5" w:rsidP="00AF7EE5">
            <w:pPr>
              <w:pStyle w:val="a7"/>
              <w:ind w:left="0"/>
              <w:rPr>
                <w:lang w:val="en-US"/>
              </w:rPr>
            </w:pPr>
            <w:r>
              <w:rPr>
                <w:lang w:val="en-US"/>
              </w:rPr>
              <w:t>High</w:t>
            </w:r>
          </w:p>
        </w:tc>
        <w:tc>
          <w:tcPr>
            <w:tcW w:w="1142" w:type="dxa"/>
          </w:tcPr>
          <w:p w14:paraId="5F484CA5" w14:textId="26BB7EA7" w:rsidR="00AF7EE5" w:rsidRDefault="00AF7EE5" w:rsidP="00AF7EE5">
            <w:pPr>
              <w:pStyle w:val="a7"/>
              <w:ind w:left="0"/>
              <w:rPr>
                <w:lang w:val="en-US"/>
              </w:rPr>
            </w:pPr>
            <w:r>
              <w:rPr>
                <w:lang w:val="en-US"/>
              </w:rPr>
              <w:t>`reentrancy-eth`</w:t>
            </w:r>
          </w:p>
        </w:tc>
        <w:tc>
          <w:tcPr>
            <w:tcW w:w="2887" w:type="dxa"/>
          </w:tcPr>
          <w:p w14:paraId="2EC10FF3" w14:textId="77777777" w:rsidR="00AF7EE5" w:rsidRPr="00AF7EE5" w:rsidRDefault="00AF7EE5" w:rsidP="00AF7EE5">
            <w:pPr>
              <w:rPr>
                <w:lang w:val="en-US"/>
              </w:rPr>
            </w:pPr>
            <w:r w:rsidRPr="00AF7EE5">
              <w:rPr>
                <w:lang w:val="en-US"/>
              </w:rPr>
              <w:t>`</w:t>
            </w:r>
            <w:proofErr w:type="gramStart"/>
            <w:r w:rsidRPr="00AF7EE5">
              <w:rPr>
                <w:lang w:val="en-US"/>
              </w:rPr>
              <w:t>contracts/task5/</w:t>
            </w:r>
            <w:proofErr w:type="spellStart"/>
            <w:r w:rsidRPr="00AF7EE5">
              <w:rPr>
                <w:lang w:val="en-US"/>
              </w:rPr>
              <w:t>VulnerableVault.sol</w:t>
            </w:r>
            <w:proofErr w:type="spellEnd"/>
            <w:r w:rsidRPr="00AF7EE5">
              <w:rPr>
                <w:lang w:val="en-US"/>
              </w:rPr>
              <w:t>::withdraw(</w:t>
            </w:r>
            <w:proofErr w:type="gramEnd"/>
            <w:r w:rsidRPr="00AF7EE5">
              <w:rPr>
                <w:lang w:val="en-US"/>
              </w:rPr>
              <w:t>)`</w:t>
            </w:r>
          </w:p>
          <w:p w14:paraId="73B142E2" w14:textId="77777777" w:rsidR="00AF7EE5" w:rsidRDefault="00AF7EE5" w:rsidP="00AF7EE5">
            <w:pPr>
              <w:pStyle w:val="a7"/>
              <w:ind w:left="0"/>
              <w:rPr>
                <w:lang w:val="en-US"/>
              </w:rPr>
            </w:pPr>
          </w:p>
        </w:tc>
        <w:tc>
          <w:tcPr>
            <w:tcW w:w="2080" w:type="dxa"/>
          </w:tcPr>
          <w:p w14:paraId="42948F9A" w14:textId="77777777" w:rsidR="00AF7EE5" w:rsidRPr="00AF7EE5" w:rsidRDefault="00AF7EE5" w:rsidP="00AF7EE5">
            <w:pPr>
              <w:rPr>
                <w:lang w:val="en-US"/>
              </w:rPr>
            </w:pPr>
            <w:r w:rsidRPr="00AF7EE5">
              <w:rPr>
                <w:lang w:val="en-US"/>
              </w:rPr>
              <w:t>External call before state update allowed recursive withdrawals and potential fund drain.</w:t>
            </w:r>
          </w:p>
          <w:p w14:paraId="725FDC59" w14:textId="77777777" w:rsidR="00AF7EE5" w:rsidRDefault="00AF7EE5" w:rsidP="00AF7EE5">
            <w:pPr>
              <w:pStyle w:val="a7"/>
              <w:ind w:left="0"/>
              <w:rPr>
                <w:lang w:val="en-US"/>
              </w:rPr>
            </w:pPr>
          </w:p>
        </w:tc>
        <w:tc>
          <w:tcPr>
            <w:tcW w:w="624" w:type="dxa"/>
          </w:tcPr>
          <w:p w14:paraId="62953319" w14:textId="7F6AB519" w:rsidR="00AF7EE5" w:rsidRPr="004410D2" w:rsidRDefault="00AF7EE5" w:rsidP="00AF7EE5">
            <w:pPr>
              <w:pStyle w:val="a7"/>
              <w:ind w:left="0"/>
            </w:pPr>
            <w:r>
              <w:rPr>
                <w:lang w:val="en-US"/>
              </w:rPr>
              <w:t>T</w:t>
            </w:r>
            <w:r w:rsidR="004410D2">
              <w:rPr>
                <w:lang w:val="en-US"/>
              </w:rPr>
              <w:t>P</w:t>
            </w:r>
          </w:p>
        </w:tc>
        <w:tc>
          <w:tcPr>
            <w:tcW w:w="2251" w:type="dxa"/>
          </w:tcPr>
          <w:p w14:paraId="67C7B8D4" w14:textId="082A1EFD" w:rsidR="00AF7EE5" w:rsidRPr="004410D2" w:rsidRDefault="004410D2" w:rsidP="00AF7EE5">
            <w:pPr>
              <w:rPr>
                <w:lang w:val="en-US"/>
              </w:rPr>
            </w:pPr>
            <w:r>
              <w:rPr>
                <w:lang w:val="en-US"/>
              </w:rPr>
              <w:t xml:space="preserve">Fixed: </w:t>
            </w:r>
            <w:r w:rsidR="00AF7EE5" w:rsidRPr="004410D2">
              <w:rPr>
                <w:lang w:val="en-US"/>
              </w:rPr>
              <w:t>applied CEI (`balances[</w:t>
            </w:r>
            <w:proofErr w:type="spellStart"/>
            <w:proofErr w:type="gramStart"/>
            <w:r w:rsidR="00AF7EE5" w:rsidRPr="004410D2">
              <w:rPr>
                <w:lang w:val="en-US"/>
              </w:rPr>
              <w:t>msg.sender</w:t>
            </w:r>
            <w:proofErr w:type="spellEnd"/>
            <w:proofErr w:type="gramEnd"/>
            <w:r w:rsidR="00AF7EE5" w:rsidRPr="004410D2">
              <w:rPr>
                <w:lang w:val="en-US"/>
              </w:rPr>
              <w:t>]=0` before call)</w:t>
            </w:r>
          </w:p>
          <w:p w14:paraId="10D62E29" w14:textId="77777777" w:rsidR="00AF7EE5" w:rsidRDefault="00AF7EE5" w:rsidP="00AF7EE5">
            <w:pPr>
              <w:pStyle w:val="a7"/>
              <w:ind w:left="0"/>
              <w:rPr>
                <w:lang w:val="en-US"/>
              </w:rPr>
            </w:pPr>
          </w:p>
        </w:tc>
      </w:tr>
      <w:tr w:rsidR="004410D2" w:rsidRPr="005232CD" w14:paraId="71A2856E" w14:textId="77777777" w:rsidTr="004410D2">
        <w:tc>
          <w:tcPr>
            <w:tcW w:w="792" w:type="dxa"/>
          </w:tcPr>
          <w:p w14:paraId="05742B69" w14:textId="77777777" w:rsidR="004410D2" w:rsidRPr="004410D2" w:rsidRDefault="004410D2" w:rsidP="004410D2">
            <w:r w:rsidRPr="004410D2">
              <w:t>High</w:t>
            </w:r>
          </w:p>
          <w:p w14:paraId="68DB7065" w14:textId="77777777" w:rsidR="00AF7EE5" w:rsidRDefault="00AF7EE5" w:rsidP="00AF7EE5">
            <w:pPr>
              <w:pStyle w:val="a7"/>
              <w:ind w:left="0"/>
              <w:rPr>
                <w:lang w:val="en-US"/>
              </w:rPr>
            </w:pPr>
          </w:p>
        </w:tc>
        <w:tc>
          <w:tcPr>
            <w:tcW w:w="1142" w:type="dxa"/>
          </w:tcPr>
          <w:p w14:paraId="2C2AEE2F" w14:textId="77777777" w:rsidR="004410D2" w:rsidRPr="004410D2" w:rsidRDefault="004410D2" w:rsidP="004410D2">
            <w:r w:rsidRPr="004410D2">
              <w:t>`</w:t>
            </w:r>
            <w:proofErr w:type="spellStart"/>
            <w:r w:rsidRPr="004410D2">
              <w:t>arbitrary-send-eth</w:t>
            </w:r>
            <w:proofErr w:type="spellEnd"/>
            <w:r w:rsidRPr="004410D2">
              <w:t>`</w:t>
            </w:r>
          </w:p>
          <w:p w14:paraId="4573C1BC" w14:textId="77777777" w:rsidR="00AF7EE5" w:rsidRDefault="00AF7EE5" w:rsidP="00AF7EE5">
            <w:pPr>
              <w:pStyle w:val="a7"/>
              <w:ind w:left="0"/>
              <w:rPr>
                <w:lang w:val="en-US"/>
              </w:rPr>
            </w:pPr>
          </w:p>
        </w:tc>
        <w:tc>
          <w:tcPr>
            <w:tcW w:w="2887" w:type="dxa"/>
          </w:tcPr>
          <w:p w14:paraId="28311A24" w14:textId="77777777" w:rsidR="004410D2" w:rsidRPr="004410D2" w:rsidRDefault="004410D2" w:rsidP="004410D2">
            <w:pPr>
              <w:rPr>
                <w:lang w:val="en-US"/>
              </w:rPr>
            </w:pPr>
            <w:r w:rsidRPr="004410D2">
              <w:rPr>
                <w:lang w:val="en-US"/>
              </w:rPr>
              <w:t>`</w:t>
            </w:r>
            <w:proofErr w:type="gramStart"/>
            <w:r w:rsidRPr="004410D2">
              <w:rPr>
                <w:lang w:val="en-US"/>
              </w:rPr>
              <w:t>contracts/task5/</w:t>
            </w:r>
            <w:proofErr w:type="spellStart"/>
            <w:r w:rsidRPr="004410D2">
              <w:rPr>
                <w:lang w:val="en-US"/>
              </w:rPr>
              <w:t>Attacker.sol</w:t>
            </w:r>
            <w:proofErr w:type="spellEnd"/>
            <w:r w:rsidRPr="004410D2">
              <w:rPr>
                <w:lang w:val="en-US"/>
              </w:rPr>
              <w:t>::</w:t>
            </w:r>
            <w:proofErr w:type="gramEnd"/>
            <w:r w:rsidRPr="004410D2">
              <w:rPr>
                <w:lang w:val="en-US"/>
              </w:rPr>
              <w:t>collect(address)`</w:t>
            </w:r>
          </w:p>
          <w:p w14:paraId="04DC2A7C" w14:textId="77777777" w:rsidR="00AF7EE5" w:rsidRDefault="00AF7EE5" w:rsidP="00AF7EE5">
            <w:pPr>
              <w:pStyle w:val="a7"/>
              <w:ind w:left="0"/>
              <w:rPr>
                <w:lang w:val="en-US"/>
              </w:rPr>
            </w:pPr>
          </w:p>
        </w:tc>
        <w:tc>
          <w:tcPr>
            <w:tcW w:w="2080" w:type="dxa"/>
          </w:tcPr>
          <w:p w14:paraId="2AB375FA" w14:textId="77777777" w:rsidR="004410D2" w:rsidRPr="004410D2" w:rsidRDefault="004410D2" w:rsidP="004410D2">
            <w:pPr>
              <w:rPr>
                <w:lang w:val="en-US"/>
              </w:rPr>
            </w:pPr>
            <w:r w:rsidRPr="004410D2">
              <w:rPr>
                <w:lang w:val="en-US"/>
              </w:rPr>
              <w:t>Anyone could redirect full contract balance to arbitrary address</w:t>
            </w:r>
          </w:p>
          <w:p w14:paraId="0D567AB7" w14:textId="77777777" w:rsidR="00AF7EE5" w:rsidRDefault="00AF7EE5" w:rsidP="00AF7EE5">
            <w:pPr>
              <w:pStyle w:val="a7"/>
              <w:ind w:left="0"/>
              <w:rPr>
                <w:lang w:val="en-US"/>
              </w:rPr>
            </w:pPr>
          </w:p>
        </w:tc>
        <w:tc>
          <w:tcPr>
            <w:tcW w:w="624" w:type="dxa"/>
          </w:tcPr>
          <w:p w14:paraId="49AE83A4" w14:textId="2089B89D" w:rsidR="00AF7EE5" w:rsidRDefault="004410D2" w:rsidP="00AF7EE5">
            <w:pPr>
              <w:pStyle w:val="a7"/>
              <w:ind w:left="0"/>
              <w:rPr>
                <w:lang w:val="en-US"/>
              </w:rPr>
            </w:pPr>
            <w:r>
              <w:rPr>
                <w:lang w:val="en-US"/>
              </w:rPr>
              <w:t>TP</w:t>
            </w:r>
          </w:p>
        </w:tc>
        <w:tc>
          <w:tcPr>
            <w:tcW w:w="2251" w:type="dxa"/>
          </w:tcPr>
          <w:p w14:paraId="3B2B0580" w14:textId="77777777" w:rsidR="004410D2" w:rsidRPr="004410D2" w:rsidRDefault="004410D2" w:rsidP="004410D2">
            <w:pPr>
              <w:rPr>
                <w:lang w:val="en-US"/>
              </w:rPr>
            </w:pPr>
            <w:r w:rsidRPr="004410D2">
              <w:rPr>
                <w:lang w:val="en-US"/>
              </w:rPr>
              <w:t>Fixed: added owner check and zero-address validation</w:t>
            </w:r>
          </w:p>
          <w:p w14:paraId="46FCF728" w14:textId="77777777" w:rsidR="00AF7EE5" w:rsidRDefault="00AF7EE5" w:rsidP="00AF7EE5">
            <w:pPr>
              <w:pStyle w:val="a7"/>
              <w:ind w:left="0"/>
              <w:rPr>
                <w:lang w:val="en-US"/>
              </w:rPr>
            </w:pPr>
          </w:p>
        </w:tc>
      </w:tr>
      <w:tr w:rsidR="004410D2" w:rsidRPr="005232CD" w14:paraId="296136C1" w14:textId="77777777" w:rsidTr="004410D2">
        <w:tc>
          <w:tcPr>
            <w:tcW w:w="792" w:type="dxa"/>
          </w:tcPr>
          <w:p w14:paraId="02E5CD3E" w14:textId="2C7243E7" w:rsidR="00AF7EE5" w:rsidRDefault="004410D2" w:rsidP="00AF7EE5">
            <w:pPr>
              <w:pStyle w:val="a7"/>
              <w:ind w:left="0"/>
              <w:rPr>
                <w:lang w:val="en-US"/>
              </w:rPr>
            </w:pPr>
            <w:r>
              <w:rPr>
                <w:lang w:val="en-US"/>
              </w:rPr>
              <w:t>Medium</w:t>
            </w:r>
          </w:p>
        </w:tc>
        <w:tc>
          <w:tcPr>
            <w:tcW w:w="1142" w:type="dxa"/>
          </w:tcPr>
          <w:p w14:paraId="44FF75CD" w14:textId="77777777" w:rsidR="00AF7EE5" w:rsidRDefault="00AF7EE5" w:rsidP="00AF7EE5">
            <w:pPr>
              <w:pStyle w:val="a7"/>
              <w:ind w:left="0"/>
              <w:rPr>
                <w:lang w:val="en-US"/>
              </w:rPr>
            </w:pPr>
          </w:p>
        </w:tc>
        <w:tc>
          <w:tcPr>
            <w:tcW w:w="2887" w:type="dxa"/>
          </w:tcPr>
          <w:p w14:paraId="5FFF5CB4" w14:textId="77777777" w:rsidR="004410D2" w:rsidRPr="004410D2" w:rsidRDefault="004410D2" w:rsidP="004410D2">
            <w:pPr>
              <w:rPr>
                <w:lang w:val="en-US"/>
              </w:rPr>
            </w:pPr>
            <w:r w:rsidRPr="004410D2">
              <w:rPr>
                <w:lang w:val="en-US"/>
              </w:rPr>
              <w:t>No medium-severity findings reported by Slither in baseline scan.</w:t>
            </w:r>
          </w:p>
          <w:p w14:paraId="17570EBF" w14:textId="77777777" w:rsidR="00AF7EE5" w:rsidRDefault="00AF7EE5" w:rsidP="00AF7EE5">
            <w:pPr>
              <w:pStyle w:val="a7"/>
              <w:ind w:left="0"/>
              <w:rPr>
                <w:lang w:val="en-US"/>
              </w:rPr>
            </w:pPr>
          </w:p>
        </w:tc>
        <w:tc>
          <w:tcPr>
            <w:tcW w:w="2080" w:type="dxa"/>
          </w:tcPr>
          <w:p w14:paraId="01DD74A1" w14:textId="77777777" w:rsidR="00AF7EE5" w:rsidRDefault="00AF7EE5" w:rsidP="00AF7EE5">
            <w:pPr>
              <w:pStyle w:val="a7"/>
              <w:ind w:left="0"/>
              <w:rPr>
                <w:lang w:val="en-US"/>
              </w:rPr>
            </w:pPr>
          </w:p>
        </w:tc>
        <w:tc>
          <w:tcPr>
            <w:tcW w:w="624" w:type="dxa"/>
          </w:tcPr>
          <w:p w14:paraId="27D003A8" w14:textId="77777777" w:rsidR="00AF7EE5" w:rsidRDefault="00AF7EE5" w:rsidP="00AF7EE5">
            <w:pPr>
              <w:pStyle w:val="a7"/>
              <w:ind w:left="0"/>
              <w:rPr>
                <w:lang w:val="en-US"/>
              </w:rPr>
            </w:pPr>
          </w:p>
        </w:tc>
        <w:tc>
          <w:tcPr>
            <w:tcW w:w="2251" w:type="dxa"/>
          </w:tcPr>
          <w:p w14:paraId="7228FC3A" w14:textId="77777777" w:rsidR="00AF7EE5" w:rsidRDefault="00AF7EE5" w:rsidP="00AF7EE5">
            <w:pPr>
              <w:pStyle w:val="a7"/>
              <w:ind w:left="0"/>
              <w:rPr>
                <w:lang w:val="en-US"/>
              </w:rPr>
            </w:pPr>
          </w:p>
        </w:tc>
      </w:tr>
    </w:tbl>
    <w:p w14:paraId="3FAAAFAA" w14:textId="6E92913A" w:rsidR="004410D2" w:rsidRDefault="004410D2" w:rsidP="004410D2">
      <w:pPr>
        <w:rPr>
          <w:lang w:val="en-US"/>
        </w:rPr>
      </w:pPr>
      <w:r w:rsidRPr="00EF7A35">
        <w:rPr>
          <w:lang w:val="en-US"/>
        </w:rPr>
        <w:br/>
      </w:r>
      <w:r>
        <w:rPr>
          <w:lang w:val="en-US"/>
        </w:rPr>
        <w:t>Part 4.</w:t>
      </w:r>
    </w:p>
    <w:p w14:paraId="5D48CD3B" w14:textId="75D1D50C" w:rsidR="004410D2" w:rsidRDefault="004410D2" w:rsidP="004410D2">
      <w:pPr>
        <w:rPr>
          <w:lang w:val="en-US"/>
        </w:rPr>
      </w:pPr>
      <w:r>
        <w:rPr>
          <w:lang w:val="en-US"/>
        </w:rPr>
        <w:t>Task 7.</w:t>
      </w:r>
    </w:p>
    <w:p w14:paraId="4334A016" w14:textId="77777777" w:rsidR="004410D2" w:rsidRPr="004410D2" w:rsidRDefault="004410D2" w:rsidP="004410D2">
      <w:pPr>
        <w:pStyle w:val="a7"/>
        <w:numPr>
          <w:ilvl w:val="0"/>
          <w:numId w:val="10"/>
        </w:numPr>
        <w:rPr>
          <w:lang w:val="en-US"/>
        </w:rPr>
      </w:pPr>
      <w:r w:rsidRPr="004410D2">
        <w:rPr>
          <w:lang w:val="en-US"/>
        </w:rPr>
        <w:t>Transparent Proxy, UUPS, and Diamond (EIP-2535) all separate persistent state from executable logic, but they optimize for different priorities. In the Transparent pattern, a dedicated proxy stores all state and forwards calls via `</w:t>
      </w:r>
      <w:proofErr w:type="spellStart"/>
      <w:r w:rsidRPr="004410D2">
        <w:rPr>
          <w:lang w:val="en-US"/>
        </w:rPr>
        <w:t>delegatecall</w:t>
      </w:r>
      <w:proofErr w:type="spellEnd"/>
      <w:r w:rsidRPr="004410D2">
        <w:rPr>
          <w:lang w:val="en-US"/>
        </w:rPr>
        <w:t>`, while an admin account is blocked from reaching implementation functions to avoid selector clashes. In UUPS (EIP-1822 + ERC1967 slots), the upgrade logic is moved into the implementation itself, and the proxy is slimmer. Diamond generalizes this further by routing selectors to multiple facets, allowing a single contract address to expose a large modular surface area that can evolve per function rather than per monolithic implementation. This architectural difference has direct consequences for complexity, gas, and governance design.</w:t>
      </w:r>
    </w:p>
    <w:p w14:paraId="54EE43BB" w14:textId="77777777" w:rsidR="004410D2" w:rsidRPr="004410D2" w:rsidRDefault="004410D2" w:rsidP="004410D2">
      <w:pPr>
        <w:ind w:left="360"/>
        <w:rPr>
          <w:lang w:val="en-US"/>
        </w:rPr>
      </w:pPr>
    </w:p>
    <w:p w14:paraId="53A951AC" w14:textId="77777777" w:rsidR="004410D2" w:rsidRPr="004410D2" w:rsidRDefault="004410D2" w:rsidP="004410D2">
      <w:pPr>
        <w:pStyle w:val="a7"/>
        <w:rPr>
          <w:lang w:val="en-US"/>
        </w:rPr>
      </w:pPr>
      <w:r w:rsidRPr="004410D2">
        <w:rPr>
          <w:lang w:val="en-US"/>
        </w:rPr>
        <w:t xml:space="preserve">Storage collision risk exists in all upgradeable architectures, but the risk profile differs. Transparent and UUPS typically mitigate collisions through standardized storage slots (ERC-1967) and strict storage-layout discipline across versions. In practice, the biggest failure mode is not random slot overlap but bad </w:t>
      </w:r>
      <w:proofErr w:type="gramStart"/>
      <w:r w:rsidRPr="004410D2">
        <w:rPr>
          <w:lang w:val="en-US"/>
        </w:rPr>
        <w:t>upgrade</w:t>
      </w:r>
      <w:proofErr w:type="gramEnd"/>
      <w:r w:rsidRPr="004410D2">
        <w:rPr>
          <w:lang w:val="en-US"/>
        </w:rPr>
        <w:t xml:space="preserve"> hygiene: reordering variables, changing inheritance trees, or introducing packed-layout assumptions that break older state. Diamond introduces an additional layer of risk because many facets share one storage context; this usually requires explicit </w:t>
      </w:r>
      <w:proofErr w:type="spellStart"/>
      <w:r w:rsidRPr="004410D2">
        <w:rPr>
          <w:lang w:val="en-US"/>
        </w:rPr>
        <w:t>namespaced</w:t>
      </w:r>
      <w:proofErr w:type="spellEnd"/>
      <w:r w:rsidRPr="004410D2">
        <w:rPr>
          <w:lang w:val="en-US"/>
        </w:rPr>
        <w:t xml:space="preserve"> storage </w:t>
      </w:r>
      <w:proofErr w:type="gramStart"/>
      <w:r w:rsidRPr="004410D2">
        <w:rPr>
          <w:lang w:val="en-US"/>
        </w:rPr>
        <w:t>structs</w:t>
      </w:r>
      <w:proofErr w:type="gramEnd"/>
      <w:r w:rsidRPr="004410D2">
        <w:rPr>
          <w:lang w:val="en-US"/>
        </w:rPr>
        <w:t xml:space="preserve"> (often called "diamond storage") and stricter code-review standards to avoid facet-to-facet collisions. So, collision risk is lowest when teams enforce deterministic storage conventions and automated layout diff checks in CI.</w:t>
      </w:r>
    </w:p>
    <w:p w14:paraId="21AF0D2D" w14:textId="3AA799C5" w:rsidR="004410D2" w:rsidRPr="004410D2" w:rsidRDefault="004410D2" w:rsidP="004410D2">
      <w:pPr>
        <w:pStyle w:val="a7"/>
        <w:rPr>
          <w:lang w:val="en-US"/>
        </w:rPr>
      </w:pPr>
    </w:p>
    <w:p w14:paraId="53993B15" w14:textId="77777777" w:rsidR="004410D2" w:rsidRPr="004410D2" w:rsidRDefault="004410D2" w:rsidP="004410D2">
      <w:pPr>
        <w:pStyle w:val="a7"/>
        <w:rPr>
          <w:lang w:val="en-US"/>
        </w:rPr>
      </w:pPr>
      <w:r w:rsidRPr="004410D2">
        <w:rPr>
          <w:lang w:val="en-US"/>
        </w:rPr>
        <w:t>Gas overhead has two dimensions: deployment/upgrade cost and runtime dispatch cost. Transparent proxies generally incur slightly higher admin-path complexity and larger proxy bytecode, but user-call overhead is predictable. UUPS is often cheaper for deployment and upgrades because the proxy is minimal and upgrade logic lives in implementation code only when needed. Diamond can reduce redeployment costs for very large systems because you upgrade only affected facets, but selector routing and multi-facet indirection add conceptual and operational overhead; gas impact depends heavily on facet granularity and call patterns. For small-to-medium protocols with infrequent upgrades, UUPS usually provides the best cost-to-complexity balance.</w:t>
      </w:r>
    </w:p>
    <w:p w14:paraId="387C7643" w14:textId="77777777" w:rsidR="004410D2" w:rsidRPr="004410D2" w:rsidRDefault="004410D2" w:rsidP="004410D2">
      <w:pPr>
        <w:pStyle w:val="a7"/>
        <w:rPr>
          <w:lang w:val="en-US"/>
        </w:rPr>
      </w:pPr>
    </w:p>
    <w:p w14:paraId="19D1B5D1" w14:textId="77777777" w:rsidR="004410D2" w:rsidRPr="004410D2" w:rsidRDefault="004410D2" w:rsidP="004410D2">
      <w:pPr>
        <w:pStyle w:val="a7"/>
        <w:rPr>
          <w:lang w:val="en-US"/>
        </w:rPr>
      </w:pPr>
      <w:proofErr w:type="gramStart"/>
      <w:r w:rsidRPr="004410D2">
        <w:rPr>
          <w:lang w:val="en-US"/>
        </w:rPr>
        <w:t>Upgrade</w:t>
      </w:r>
      <w:proofErr w:type="gramEnd"/>
      <w:r w:rsidRPr="004410D2">
        <w:rPr>
          <w:lang w:val="en-US"/>
        </w:rPr>
        <w:t xml:space="preserve"> governance differs significantly. Transparent proxies are commonly paired with a </w:t>
      </w:r>
      <w:proofErr w:type="spellStart"/>
      <w:r w:rsidRPr="004410D2">
        <w:rPr>
          <w:lang w:val="en-US"/>
        </w:rPr>
        <w:t>ProxyAdmin</w:t>
      </w:r>
      <w:proofErr w:type="spellEnd"/>
      <w:r w:rsidRPr="004410D2">
        <w:rPr>
          <w:lang w:val="en-US"/>
        </w:rPr>
        <w:t xml:space="preserve"> and </w:t>
      </w:r>
      <w:proofErr w:type="spellStart"/>
      <w:r w:rsidRPr="004410D2">
        <w:rPr>
          <w:lang w:val="en-US"/>
        </w:rPr>
        <w:t>timelocked</w:t>
      </w:r>
      <w:proofErr w:type="spellEnd"/>
      <w:r w:rsidRPr="004410D2">
        <w:rPr>
          <w:lang w:val="en-US"/>
        </w:rPr>
        <w:t xml:space="preserve"> </w:t>
      </w:r>
      <w:proofErr w:type="spellStart"/>
      <w:r w:rsidRPr="004410D2">
        <w:rPr>
          <w:lang w:val="en-US"/>
        </w:rPr>
        <w:t>multisig</w:t>
      </w:r>
      <w:proofErr w:type="spellEnd"/>
      <w:r w:rsidRPr="004410D2">
        <w:rPr>
          <w:lang w:val="en-US"/>
        </w:rPr>
        <w:t>, giving very explicit separation between business logic and upgrade authority. UUPS requires careful authorization inside `_</w:t>
      </w:r>
      <w:proofErr w:type="spellStart"/>
      <w:r w:rsidRPr="004410D2">
        <w:rPr>
          <w:lang w:val="en-US"/>
        </w:rPr>
        <w:t>authorizeUpgrade</w:t>
      </w:r>
      <w:proofErr w:type="spellEnd"/>
      <w:r w:rsidRPr="004410D2">
        <w:rPr>
          <w:lang w:val="en-US"/>
        </w:rPr>
        <w:t>`, so governance mistakes become code-level mistakes; this is powerful but easier to misconfigure if review quality is weak. Diamond governance is the most flexible and the most governance-heavy: teams must govern facet cuts, selector replacement rules, rollback strategy, and facet ownership boundaries. As governance complexity grows, so does the need for formal change-management, staged rollouts, and emergency pause procedures.</w:t>
      </w:r>
    </w:p>
    <w:p w14:paraId="1D38E5B9" w14:textId="77777777" w:rsidR="004410D2" w:rsidRPr="004410D2" w:rsidRDefault="004410D2" w:rsidP="004410D2">
      <w:pPr>
        <w:pStyle w:val="a7"/>
        <w:rPr>
          <w:lang w:val="en-US"/>
        </w:rPr>
      </w:pPr>
    </w:p>
    <w:p w14:paraId="2AD1B909" w14:textId="77777777" w:rsidR="004410D2" w:rsidRPr="004410D2" w:rsidRDefault="004410D2" w:rsidP="004410D2">
      <w:pPr>
        <w:pStyle w:val="a7"/>
        <w:rPr>
          <w:lang w:val="en-US"/>
        </w:rPr>
      </w:pPr>
      <w:r w:rsidRPr="004410D2">
        <w:rPr>
          <w:lang w:val="en-US"/>
        </w:rPr>
        <w:t xml:space="preserve">Choice by context: choose Transparent when operational clarity and conservative governance are top priorities (common in enterprise or regulated deployments); choose UUPS for modern DeFi systems that want lower overhead and clean </w:t>
      </w:r>
      <w:proofErr w:type="spellStart"/>
      <w:r w:rsidRPr="004410D2">
        <w:rPr>
          <w:lang w:val="en-US"/>
        </w:rPr>
        <w:t>OpenZeppelin</w:t>
      </w:r>
      <w:proofErr w:type="spellEnd"/>
      <w:r w:rsidRPr="004410D2">
        <w:rPr>
          <w:lang w:val="en-US"/>
        </w:rPr>
        <w:t xml:space="preserve">-based upgrade workflows (many ERC-1967/UUPS production deployments use this path); choose Diamond when building very large, long-lived, modular systems with many feature domains and a need to upgrade components independently. Real-world references include </w:t>
      </w:r>
      <w:proofErr w:type="spellStart"/>
      <w:r w:rsidRPr="004410D2">
        <w:rPr>
          <w:lang w:val="en-US"/>
        </w:rPr>
        <w:t>OpenZeppelin’s</w:t>
      </w:r>
      <w:proofErr w:type="spellEnd"/>
      <w:r w:rsidRPr="004410D2">
        <w:rPr>
          <w:lang w:val="en-US"/>
        </w:rPr>
        <w:t xml:space="preserve"> widely used Transparent and UUPS implementations, and </w:t>
      </w:r>
      <w:proofErr w:type="spellStart"/>
      <w:r w:rsidRPr="004410D2">
        <w:rPr>
          <w:lang w:val="en-US"/>
        </w:rPr>
        <w:t>Aavegotchi’s</w:t>
      </w:r>
      <w:proofErr w:type="spellEnd"/>
      <w:r w:rsidRPr="004410D2">
        <w:rPr>
          <w:lang w:val="en-US"/>
        </w:rPr>
        <w:t xml:space="preserve"> production use of the </w:t>
      </w:r>
      <w:r w:rsidRPr="004410D2">
        <w:rPr>
          <w:lang w:val="en-US"/>
        </w:rPr>
        <w:lastRenderedPageBreak/>
        <w:t>EIP-2535 Diamond standard. The key principle is organizational maturity: the more flexible the proxy model, the more disciplined the team’s engineering and governance process must be.</w:t>
      </w:r>
    </w:p>
    <w:p w14:paraId="3995F8D2" w14:textId="77777777" w:rsidR="004410D2" w:rsidRPr="004410D2" w:rsidRDefault="004410D2" w:rsidP="004410D2">
      <w:pPr>
        <w:pStyle w:val="a7"/>
        <w:numPr>
          <w:ilvl w:val="0"/>
          <w:numId w:val="10"/>
        </w:numPr>
        <w:rPr>
          <w:lang w:val="en-US"/>
        </w:rPr>
      </w:pPr>
      <w:r w:rsidRPr="004410D2">
        <w:rPr>
          <w:lang w:val="en-US"/>
        </w:rPr>
        <w:t>A practical way to map DeFi risk is to start with recurring vulnerability classes and then layer protocol-specific economics on top. Five common classes repeatedly seen in production incidents align well with SWC Registry categories: reentrancy (SWC-107), broken access control (SWC-105), integer arithmetic issues (SWC-101, historically critical pre-Solidity 0.8), unchecked low-level call results (SWC-104), and transaction-ordering/front-running exposure (SWC-114). Although DeFi has evolved beyond early Solidity pitfalls, these classes remain foundational because composability amplifies small coding errors into system-level failures.</w:t>
      </w:r>
    </w:p>
    <w:p w14:paraId="49777451" w14:textId="77777777" w:rsidR="004410D2" w:rsidRPr="004410D2" w:rsidRDefault="004410D2" w:rsidP="004410D2">
      <w:pPr>
        <w:pStyle w:val="a7"/>
        <w:rPr>
          <w:lang w:val="en-US"/>
        </w:rPr>
      </w:pPr>
    </w:p>
    <w:p w14:paraId="06B63413" w14:textId="77777777" w:rsidR="004410D2" w:rsidRPr="004410D2" w:rsidRDefault="004410D2" w:rsidP="004410D2">
      <w:pPr>
        <w:pStyle w:val="a7"/>
        <w:rPr>
          <w:lang w:val="en-US"/>
        </w:rPr>
      </w:pPr>
      <w:r w:rsidRPr="004410D2">
        <w:rPr>
          <w:lang w:val="en-US"/>
        </w:rPr>
        <w:t>Reentrancy (SWC-107) is still the canonical DeFi bug because it exploits control-flow assumptions. Any external interaction before internal state finalization can open recursive execution paths, especially in vaults, AMMs, and callback-enabled integrations. Modern defenses combine Checks-Effects-Interactions, reentrancy guards, pull-payment patterns, and invariant-oriented testing. Importantly, cross-function and cross-contract reentrancy are now as relevant as single-function forms, so threat modeling must include all external hooks and token standards with callbacks.</w:t>
      </w:r>
    </w:p>
    <w:p w14:paraId="16F87EEB" w14:textId="77777777" w:rsidR="004410D2" w:rsidRPr="004410D2" w:rsidRDefault="004410D2" w:rsidP="004410D2">
      <w:pPr>
        <w:pStyle w:val="a7"/>
        <w:rPr>
          <w:lang w:val="en-US"/>
        </w:rPr>
      </w:pPr>
    </w:p>
    <w:p w14:paraId="5629B1D2" w14:textId="77777777" w:rsidR="004410D2" w:rsidRPr="004410D2" w:rsidRDefault="004410D2" w:rsidP="004410D2">
      <w:pPr>
        <w:pStyle w:val="a7"/>
        <w:rPr>
          <w:lang w:val="en-US"/>
        </w:rPr>
      </w:pPr>
      <w:r w:rsidRPr="004410D2">
        <w:rPr>
          <w:lang w:val="en-US"/>
        </w:rPr>
        <w:t xml:space="preserve">Access control (SWC-105) remains another top source of catastrophic losses. In DeFi, authority is often distributed across owner roles, guardians, </w:t>
      </w:r>
      <w:proofErr w:type="spellStart"/>
      <w:r w:rsidRPr="004410D2">
        <w:rPr>
          <w:lang w:val="en-US"/>
        </w:rPr>
        <w:t>timelocks</w:t>
      </w:r>
      <w:proofErr w:type="spellEnd"/>
      <w:r w:rsidRPr="004410D2">
        <w:rPr>
          <w:lang w:val="en-US"/>
        </w:rPr>
        <w:t>, upgrade admins, or governance executors; a single missing modifier or unsafe initialization path can hand over protocol control. Integer issues (SWC-101) are less common since built-in checked arithmetic in Solidity 0.8+, but custom math libraries, `unchecked` blocks, precision loss, and decimal normalization bugs still create exploitable pricing and accounting states. Unchecked low-level calls (SWC-104) are especially dangerous in payout and bridge code, where silent failures can desynchronize balances or lock funds.</w:t>
      </w:r>
    </w:p>
    <w:p w14:paraId="1897A4D3" w14:textId="77777777" w:rsidR="004410D2" w:rsidRPr="004410D2" w:rsidRDefault="004410D2" w:rsidP="004410D2">
      <w:pPr>
        <w:pStyle w:val="a7"/>
        <w:rPr>
          <w:lang w:val="en-US"/>
        </w:rPr>
      </w:pPr>
    </w:p>
    <w:p w14:paraId="0C9AFCD6" w14:textId="77777777" w:rsidR="004410D2" w:rsidRPr="004410D2" w:rsidRDefault="004410D2" w:rsidP="004410D2">
      <w:pPr>
        <w:pStyle w:val="a7"/>
        <w:rPr>
          <w:lang w:val="en-US"/>
        </w:rPr>
      </w:pPr>
      <w:r w:rsidRPr="004410D2">
        <w:rPr>
          <w:lang w:val="en-US"/>
        </w:rPr>
        <w:t>Transaction-ordering dependence (SWC-114) is economically magnified by MEV. Many DeFi strategies are profitable only because transaction sequencing can be manipulated by searchers/builders, not because the protocol has a classic memory-safety bug. This is why oracle design, slippage bounds, commit-reveal patterns, and latency-aware execution controls are now core security controls, not optional features. In other words, modern DeFi security is not only about preventing invalid state transitions; it is also about hardening economic assumptions under adversarial ordering.</w:t>
      </w:r>
    </w:p>
    <w:p w14:paraId="30E24A7A" w14:textId="77777777" w:rsidR="004410D2" w:rsidRPr="004410D2" w:rsidRDefault="004410D2" w:rsidP="004410D2">
      <w:pPr>
        <w:pStyle w:val="a7"/>
        <w:rPr>
          <w:lang w:val="en-US"/>
        </w:rPr>
      </w:pPr>
    </w:p>
    <w:p w14:paraId="744FEEA7" w14:textId="77777777" w:rsidR="004410D2" w:rsidRPr="004410D2" w:rsidRDefault="004410D2" w:rsidP="004410D2">
      <w:pPr>
        <w:pStyle w:val="a7"/>
        <w:rPr>
          <w:lang w:val="en-US"/>
        </w:rPr>
      </w:pPr>
      <w:r w:rsidRPr="004410D2">
        <w:rPr>
          <w:lang w:val="en-US"/>
        </w:rPr>
        <w:t xml:space="preserve">Exploit economics </w:t>
      </w:r>
      <w:proofErr w:type="gramStart"/>
      <w:r w:rsidRPr="004410D2">
        <w:rPr>
          <w:lang w:val="en-US"/>
        </w:rPr>
        <w:t>explain</w:t>
      </w:r>
      <w:proofErr w:type="gramEnd"/>
      <w:r w:rsidRPr="004410D2">
        <w:rPr>
          <w:lang w:val="en-US"/>
        </w:rPr>
        <w:t xml:space="preserve"> why attackers invest in deep protocol research. The DAO (2016) demonstrated how a reentrancy flaw could extract ~3.6M ETH (roughly $60M at that time), triggering a chain-level social response. Wormhole (2022) showed </w:t>
      </w:r>
      <w:r w:rsidRPr="004410D2">
        <w:rPr>
          <w:lang w:val="en-US"/>
        </w:rPr>
        <w:lastRenderedPageBreak/>
        <w:t>bridge risk concentration, where signature verification/validation failures enabled minting of unbacked assets (~120k ETH, around $320M at incident time). Euler Finance (2023) highlighted composable-lending attack surfaces and flash-loan-enabled attack acceleration (about $197M initially drained, with substantial recovery later). These incidents show that impact is a function of both bug severity and protocol liquidity concentration.</w:t>
      </w:r>
    </w:p>
    <w:p w14:paraId="39836FAF" w14:textId="77777777" w:rsidR="004410D2" w:rsidRPr="004410D2" w:rsidRDefault="004410D2" w:rsidP="004410D2">
      <w:pPr>
        <w:pStyle w:val="a7"/>
        <w:rPr>
          <w:lang w:val="en-US"/>
        </w:rPr>
      </w:pPr>
    </w:p>
    <w:p w14:paraId="02605F86" w14:textId="77777777" w:rsidR="004410D2" w:rsidRPr="004410D2" w:rsidRDefault="004410D2" w:rsidP="004410D2">
      <w:pPr>
        <w:pStyle w:val="a7"/>
        <w:rPr>
          <w:lang w:val="en-US"/>
        </w:rPr>
      </w:pPr>
      <w:r w:rsidRPr="004410D2">
        <w:rPr>
          <w:lang w:val="en-US"/>
        </w:rPr>
        <w:t xml:space="preserve">Automated tools are essential but bounded. Slither excels at fast static analysis and pattern-based detector coverage in CI, giving high signal for known anti-patterns and code-quality issues. </w:t>
      </w:r>
      <w:proofErr w:type="spellStart"/>
      <w:r w:rsidRPr="004410D2">
        <w:rPr>
          <w:lang w:val="en-US"/>
        </w:rPr>
        <w:t>Mythril</w:t>
      </w:r>
      <w:proofErr w:type="spellEnd"/>
      <w:r w:rsidRPr="004410D2">
        <w:rPr>
          <w:lang w:val="en-US"/>
        </w:rPr>
        <w:t xml:space="preserve"> performs symbolic execution to discover deeper path-dependent bugs but can be slower and produce more triage overhead. Echidna is property-based fuzzing: it is strongest when teams write meaningful invariants and adversarial state-transition properties. None of these tools can independently validate business logic correctness, governance assumptions, or economic game theory; manual auditing and protocol-specific modeling are still indispensable.</w:t>
      </w:r>
    </w:p>
    <w:p w14:paraId="463D4E14" w14:textId="77777777" w:rsidR="004410D2" w:rsidRPr="004410D2" w:rsidRDefault="004410D2" w:rsidP="004410D2">
      <w:pPr>
        <w:pStyle w:val="a7"/>
        <w:rPr>
          <w:lang w:val="en-US"/>
        </w:rPr>
      </w:pPr>
    </w:p>
    <w:p w14:paraId="38E92A2A" w14:textId="77777777" w:rsidR="004410D2" w:rsidRPr="004410D2" w:rsidRDefault="004410D2" w:rsidP="004410D2">
      <w:pPr>
        <w:pStyle w:val="a7"/>
        <w:rPr>
          <w:lang w:val="en-US"/>
        </w:rPr>
      </w:pPr>
      <w:r w:rsidRPr="004410D2">
        <w:rPr>
          <w:lang w:val="en-US"/>
        </w:rPr>
        <w:t xml:space="preserve">A professional security development lifecycle should be continuous, not audit-at-the-end. A strong model </w:t>
      </w:r>
      <w:proofErr w:type="gramStart"/>
      <w:r w:rsidRPr="004410D2">
        <w:rPr>
          <w:lang w:val="en-US"/>
        </w:rPr>
        <w:t>includes:</w:t>
      </w:r>
      <w:proofErr w:type="gramEnd"/>
      <w:r w:rsidRPr="004410D2">
        <w:rPr>
          <w:lang w:val="en-US"/>
        </w:rPr>
        <w:t xml:space="preserve"> secure design review and threat modeling before coding; strict coding standards and upgrade/storage policies; mandatory static analysis + fuzz/property tests in CI; pre-deployment internal review plus independent external audit; staged rollout with caps, </w:t>
      </w:r>
      <w:proofErr w:type="spellStart"/>
      <w:r w:rsidRPr="004410D2">
        <w:rPr>
          <w:lang w:val="en-US"/>
        </w:rPr>
        <w:t>timelock</w:t>
      </w:r>
      <w:proofErr w:type="spellEnd"/>
      <w:r w:rsidRPr="004410D2">
        <w:rPr>
          <w:lang w:val="en-US"/>
        </w:rPr>
        <w:t>, and kill-switch controls; and post-deployment monitoring with on-chain alerting, bug bounty, and incident runbooks. Security sign-off should require both technical and economic invariants, with explicit acceptance of residual risks by governance. In mature teams, this lifecycle is embedded into release engineering, so each upgrade is treated as a new security-critical deployment.</w:t>
      </w:r>
    </w:p>
    <w:p w14:paraId="7713F2EB" w14:textId="2E676927" w:rsidR="004410D2" w:rsidRPr="00EF7A35" w:rsidRDefault="004410D2" w:rsidP="004410D2">
      <w:pPr>
        <w:pStyle w:val="a7"/>
        <w:rPr>
          <w:lang w:val="en-US"/>
        </w:rPr>
      </w:pPr>
    </w:p>
    <w:p w14:paraId="7B77466C" w14:textId="54789EF6" w:rsidR="00EF7A35" w:rsidRPr="00EF7A35" w:rsidRDefault="00EF7A35" w:rsidP="004410D2">
      <w:pPr>
        <w:pStyle w:val="a7"/>
        <w:rPr>
          <w:lang w:val="en-US"/>
        </w:rPr>
      </w:pPr>
      <w:r>
        <w:rPr>
          <w:lang w:val="en-US"/>
        </w:rPr>
        <w:t xml:space="preserve">GitHub link - </w:t>
      </w:r>
      <w:r w:rsidRPr="00EF7A35">
        <w:rPr>
          <w:lang w:val="en-US"/>
        </w:rPr>
        <w:t>https://github.com/lengway/BT2AS1.git</w:t>
      </w:r>
    </w:p>
    <w:sectPr w:rsidR="00EF7A35" w:rsidRPr="00EF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0E"/>
    <w:multiLevelType w:val="hybridMultilevel"/>
    <w:tmpl w:val="9B8016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4CF5131"/>
    <w:multiLevelType w:val="hybridMultilevel"/>
    <w:tmpl w:val="A10E21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DA54434"/>
    <w:multiLevelType w:val="hybridMultilevel"/>
    <w:tmpl w:val="1FDA53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9959DF"/>
    <w:multiLevelType w:val="hybridMultilevel"/>
    <w:tmpl w:val="3ADEA1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351A99"/>
    <w:multiLevelType w:val="hybridMultilevel"/>
    <w:tmpl w:val="ED78BD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127007E"/>
    <w:multiLevelType w:val="hybridMultilevel"/>
    <w:tmpl w:val="46BE4E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46A2E64"/>
    <w:multiLevelType w:val="hybridMultilevel"/>
    <w:tmpl w:val="15F819A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77F66E8"/>
    <w:multiLevelType w:val="hybridMultilevel"/>
    <w:tmpl w:val="4D58A6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B933FFF"/>
    <w:multiLevelType w:val="hybridMultilevel"/>
    <w:tmpl w:val="A0C88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D995F71"/>
    <w:multiLevelType w:val="hybridMultilevel"/>
    <w:tmpl w:val="A676AEA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64974900">
    <w:abstractNumId w:val="2"/>
  </w:num>
  <w:num w:numId="2" w16cid:durableId="1835995249">
    <w:abstractNumId w:val="4"/>
  </w:num>
  <w:num w:numId="3" w16cid:durableId="144932799">
    <w:abstractNumId w:val="6"/>
  </w:num>
  <w:num w:numId="4" w16cid:durableId="665717162">
    <w:abstractNumId w:val="8"/>
  </w:num>
  <w:num w:numId="5" w16cid:durableId="1878852349">
    <w:abstractNumId w:val="1"/>
  </w:num>
  <w:num w:numId="6" w16cid:durableId="1122697427">
    <w:abstractNumId w:val="9"/>
  </w:num>
  <w:num w:numId="7" w16cid:durableId="501966848">
    <w:abstractNumId w:val="5"/>
  </w:num>
  <w:num w:numId="8" w16cid:durableId="2145730766">
    <w:abstractNumId w:val="0"/>
  </w:num>
  <w:num w:numId="9" w16cid:durableId="1046881025">
    <w:abstractNumId w:val="7"/>
  </w:num>
  <w:num w:numId="10" w16cid:durableId="77678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5F"/>
    <w:rsid w:val="00086AE0"/>
    <w:rsid w:val="0009033D"/>
    <w:rsid w:val="00171887"/>
    <w:rsid w:val="00360796"/>
    <w:rsid w:val="0037324F"/>
    <w:rsid w:val="003B6FA9"/>
    <w:rsid w:val="003F109B"/>
    <w:rsid w:val="003F528D"/>
    <w:rsid w:val="004410D2"/>
    <w:rsid w:val="00451FA3"/>
    <w:rsid w:val="005232CD"/>
    <w:rsid w:val="005E44A5"/>
    <w:rsid w:val="00835C8B"/>
    <w:rsid w:val="009F0FB9"/>
    <w:rsid w:val="00AC549C"/>
    <w:rsid w:val="00AF7EE5"/>
    <w:rsid w:val="00B26660"/>
    <w:rsid w:val="00BA04F6"/>
    <w:rsid w:val="00BE3E1B"/>
    <w:rsid w:val="00C17454"/>
    <w:rsid w:val="00C37C1B"/>
    <w:rsid w:val="00D82C96"/>
    <w:rsid w:val="00E37923"/>
    <w:rsid w:val="00E51E10"/>
    <w:rsid w:val="00EA525F"/>
    <w:rsid w:val="00EF7A35"/>
    <w:rsid w:val="00FC21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4113"/>
  <w15:chartTrackingRefBased/>
  <w15:docId w15:val="{EB41A7D9-AFD0-4C1E-8E99-57971746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A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52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52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52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2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52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2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52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52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A52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A52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A52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A52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A52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525F"/>
    <w:rPr>
      <w:rFonts w:eastAsiaTheme="majorEastAsia" w:cstheme="majorBidi"/>
      <w:color w:val="595959" w:themeColor="text1" w:themeTint="A6"/>
    </w:rPr>
  </w:style>
  <w:style w:type="character" w:customStyle="1" w:styleId="80">
    <w:name w:val="Заголовок 8 Знак"/>
    <w:basedOn w:val="a0"/>
    <w:link w:val="8"/>
    <w:uiPriority w:val="9"/>
    <w:semiHidden/>
    <w:rsid w:val="00EA52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525F"/>
    <w:rPr>
      <w:rFonts w:eastAsiaTheme="majorEastAsia" w:cstheme="majorBidi"/>
      <w:color w:val="272727" w:themeColor="text1" w:themeTint="D8"/>
    </w:rPr>
  </w:style>
  <w:style w:type="paragraph" w:styleId="a3">
    <w:name w:val="Title"/>
    <w:basedOn w:val="a"/>
    <w:next w:val="a"/>
    <w:link w:val="a4"/>
    <w:uiPriority w:val="10"/>
    <w:qFormat/>
    <w:rsid w:val="00EA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52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2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A52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525F"/>
    <w:pPr>
      <w:spacing w:before="160"/>
      <w:jc w:val="center"/>
    </w:pPr>
    <w:rPr>
      <w:i/>
      <w:iCs/>
      <w:color w:val="404040" w:themeColor="text1" w:themeTint="BF"/>
    </w:rPr>
  </w:style>
  <w:style w:type="character" w:customStyle="1" w:styleId="22">
    <w:name w:val="Цитата 2 Знак"/>
    <w:basedOn w:val="a0"/>
    <w:link w:val="21"/>
    <w:uiPriority w:val="29"/>
    <w:rsid w:val="00EA525F"/>
    <w:rPr>
      <w:i/>
      <w:iCs/>
      <w:color w:val="404040" w:themeColor="text1" w:themeTint="BF"/>
    </w:rPr>
  </w:style>
  <w:style w:type="paragraph" w:styleId="a7">
    <w:name w:val="List Paragraph"/>
    <w:basedOn w:val="a"/>
    <w:uiPriority w:val="34"/>
    <w:qFormat/>
    <w:rsid w:val="00EA525F"/>
    <w:pPr>
      <w:ind w:left="720"/>
      <w:contextualSpacing/>
    </w:pPr>
  </w:style>
  <w:style w:type="character" w:styleId="a8">
    <w:name w:val="Intense Emphasis"/>
    <w:basedOn w:val="a0"/>
    <w:uiPriority w:val="21"/>
    <w:qFormat/>
    <w:rsid w:val="00EA525F"/>
    <w:rPr>
      <w:i/>
      <w:iCs/>
      <w:color w:val="0F4761" w:themeColor="accent1" w:themeShade="BF"/>
    </w:rPr>
  </w:style>
  <w:style w:type="paragraph" w:styleId="a9">
    <w:name w:val="Intense Quote"/>
    <w:basedOn w:val="a"/>
    <w:next w:val="a"/>
    <w:link w:val="aa"/>
    <w:uiPriority w:val="30"/>
    <w:qFormat/>
    <w:rsid w:val="00EA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A525F"/>
    <w:rPr>
      <w:i/>
      <w:iCs/>
      <w:color w:val="0F4761" w:themeColor="accent1" w:themeShade="BF"/>
    </w:rPr>
  </w:style>
  <w:style w:type="character" w:styleId="ab">
    <w:name w:val="Intense Reference"/>
    <w:basedOn w:val="a0"/>
    <w:uiPriority w:val="32"/>
    <w:qFormat/>
    <w:rsid w:val="00EA525F"/>
    <w:rPr>
      <w:b/>
      <w:bCs/>
      <w:smallCaps/>
      <w:color w:val="0F4761" w:themeColor="accent1" w:themeShade="BF"/>
      <w:spacing w:val="5"/>
    </w:rPr>
  </w:style>
  <w:style w:type="table" w:styleId="ac">
    <w:name w:val="Table Grid"/>
    <w:basedOn w:val="a1"/>
    <w:uiPriority w:val="39"/>
    <w:rsid w:val="00E37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BA04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87010-14D2-4633-A487-B62058593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14</Pages>
  <Words>2344</Words>
  <Characters>13363</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lengway</dc:creator>
  <cp:keywords/>
  <dc:description/>
  <cp:lastModifiedBy>lengway</cp:lastModifiedBy>
  <cp:revision>1</cp:revision>
  <dcterms:created xsi:type="dcterms:W3CDTF">2026-03-22T12:04:00Z</dcterms:created>
  <dcterms:modified xsi:type="dcterms:W3CDTF">2026-04-01T18:48:00Z</dcterms:modified>
</cp:coreProperties>
</file>