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E6B2F" w14:textId="40A46EE5" w:rsidR="00E108BC" w:rsidRDefault="008E0D56">
      <w:r>
        <w:rPr>
          <w:noProof/>
        </w:rPr>
        <w:drawing>
          <wp:inline distT="0" distB="0" distL="0" distR="0" wp14:anchorId="0AA0B236" wp14:editId="27CED302">
            <wp:extent cx="9105900" cy="5691188"/>
            <wp:effectExtent l="0" t="0" r="0" b="5080"/>
            <wp:docPr id="15438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9644" cy="5693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08BC" w:rsidSect="001072D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332"/>
    <w:rsid w:val="001072DD"/>
    <w:rsid w:val="00563C82"/>
    <w:rsid w:val="00621332"/>
    <w:rsid w:val="0078665A"/>
    <w:rsid w:val="008E0D56"/>
    <w:rsid w:val="00E10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C18F3A-EE7E-486E-B69B-7617E9C4C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Nhat Tung</dc:creator>
  <cp:keywords/>
  <dc:description/>
  <cp:lastModifiedBy>Le Nhat Tung</cp:lastModifiedBy>
  <cp:revision>3</cp:revision>
  <dcterms:created xsi:type="dcterms:W3CDTF">2026-05-14T01:17:00Z</dcterms:created>
  <dcterms:modified xsi:type="dcterms:W3CDTF">2026-05-14T01:18:00Z</dcterms:modified>
</cp:coreProperties>
</file>