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7F4CC" w14:textId="39C75C9A" w:rsidR="00637A5B" w:rsidRDefault="00F43D0D" w:rsidP="00F43D0D">
      <w:pPr>
        <w:spacing w:after="160"/>
        <w:jc w:val="center"/>
        <w:rPr>
          <w:sz w:val="48"/>
          <w:szCs w:val="48"/>
        </w:rPr>
      </w:pPr>
      <w:r w:rsidRPr="00F43D0D">
        <w:rPr>
          <w:b/>
          <w:bCs/>
          <w:sz w:val="48"/>
          <w:szCs w:val="48"/>
        </w:rPr>
        <w:t xml:space="preserve">Sistema Embebido de Rehabilitación Cognitivo-Motora </w:t>
      </w:r>
      <w:r w:rsidR="00766A3B">
        <w:rPr>
          <w:b/>
          <w:bCs/>
          <w:sz w:val="48"/>
          <w:szCs w:val="48"/>
        </w:rPr>
        <w:t>Orientado a</w:t>
      </w:r>
      <w:r w:rsidRPr="00F43D0D">
        <w:rPr>
          <w:b/>
          <w:bCs/>
          <w:sz w:val="48"/>
          <w:szCs w:val="48"/>
        </w:rPr>
        <w:t xml:space="preserve"> Pacientes con Secuelas de Accidente Cerebrovascular (ACV), Basado en Estímulos </w:t>
      </w:r>
      <w:r w:rsidR="00766A3B">
        <w:rPr>
          <w:b/>
          <w:bCs/>
          <w:sz w:val="48"/>
          <w:szCs w:val="48"/>
        </w:rPr>
        <w:t>Audiov</w:t>
      </w:r>
      <w:r w:rsidRPr="00F43D0D">
        <w:rPr>
          <w:b/>
          <w:bCs/>
          <w:sz w:val="48"/>
          <w:szCs w:val="48"/>
        </w:rPr>
        <w:t>isuales Discriminatorios</w:t>
      </w:r>
    </w:p>
    <w:p w14:paraId="64CFAC8C" w14:textId="71446965" w:rsidR="00855B0A" w:rsidRPr="0002344D" w:rsidRDefault="00855B0A">
      <w:pPr>
        <w:spacing w:after="160"/>
        <w:jc w:val="center"/>
        <w:rPr>
          <w:sz w:val="22"/>
          <w:szCs w:val="22"/>
        </w:rPr>
      </w:pPr>
      <w:r w:rsidRPr="0002344D">
        <w:rPr>
          <w:sz w:val="22"/>
          <w:szCs w:val="22"/>
        </w:rPr>
        <w:t>Enriquez Coronel Juan David, Alvarez Jara Lenin Allister, Ccoyllo Sigüenza Denzel Leyton, Isidro Frisancho Kevin Aldair</w:t>
      </w:r>
    </w:p>
    <w:p w14:paraId="688C3097" w14:textId="4C11DF5F" w:rsidR="006C561B" w:rsidRPr="0002344D" w:rsidRDefault="006C561B">
      <w:pPr>
        <w:spacing w:after="160"/>
        <w:jc w:val="center"/>
        <w:rPr>
          <w:rStyle w:val="agcmg"/>
          <w:sz w:val="22"/>
          <w:szCs w:val="22"/>
        </w:rPr>
      </w:pPr>
      <w:r w:rsidRPr="0002344D">
        <w:rPr>
          <w:sz w:val="22"/>
          <w:szCs w:val="22"/>
        </w:rPr>
        <w:t xml:space="preserve">Asesor: </w:t>
      </w:r>
      <w:r w:rsidR="001E7D15" w:rsidRPr="0002344D">
        <w:rPr>
          <w:rStyle w:val="agcmg"/>
          <w:sz w:val="22"/>
          <w:szCs w:val="22"/>
        </w:rPr>
        <w:t>Ing. Hernán Villafuerte</w:t>
      </w:r>
    </w:p>
    <w:p w14:paraId="2FEDC5BB" w14:textId="73B4D181" w:rsidR="0002344D" w:rsidRPr="0002344D" w:rsidRDefault="0002344D" w:rsidP="0002344D">
      <w:pPr>
        <w:suppressAutoHyphens/>
        <w:spacing w:after="60"/>
        <w:jc w:val="center"/>
        <w:rPr>
          <w:rFonts w:eastAsia="Noto Serif CJK SC" w:cs="FreeSans"/>
          <w:color w:val="000000"/>
          <w:sz w:val="22"/>
          <w:szCs w:val="21"/>
          <w:lang w:eastAsia="zh-CN" w:bidi="hi-IN"/>
        </w:rPr>
      </w:pPr>
      <w:r w:rsidRPr="0002344D">
        <w:rPr>
          <w:rFonts w:eastAsia="Noto Serif CJK SC" w:cs="FreeSans"/>
          <w:color w:val="000000"/>
          <w:sz w:val="22"/>
          <w:szCs w:val="21"/>
          <w:lang w:eastAsia="zh-CN" w:bidi="hi-IN"/>
        </w:rPr>
        <w:t>Facultad de Ingeniería Industrial y de Sistemas, Universidad Nacional Federico Villarreal, Lima, Perú</w:t>
      </w:r>
    </w:p>
    <w:p w14:paraId="1630E98E" w14:textId="77777777" w:rsidR="00637A5B" w:rsidRPr="00D537D8" w:rsidRDefault="00637A5B">
      <w:pPr>
        <w:rPr>
          <w:sz w:val="22"/>
          <w:szCs w:val="22"/>
        </w:rPr>
      </w:pPr>
    </w:p>
    <w:p w14:paraId="2E678A55" w14:textId="77777777" w:rsidR="00855B0A" w:rsidRPr="00D537D8" w:rsidRDefault="00855B0A">
      <w:pPr>
        <w:rPr>
          <w:sz w:val="22"/>
          <w:szCs w:val="22"/>
        </w:rPr>
        <w:sectPr w:rsidR="00855B0A" w:rsidRPr="00D537D8">
          <w:pgSz w:w="12240" w:h="15840"/>
          <w:pgMar w:top="1080" w:right="979" w:bottom="1440" w:left="979" w:header="708" w:footer="708" w:gutter="0"/>
          <w:cols w:space="720"/>
          <w:docGrid w:linePitch="360"/>
        </w:sectPr>
      </w:pPr>
    </w:p>
    <w:p w14:paraId="5532AE87" w14:textId="08737585" w:rsidR="00637A5B" w:rsidRPr="00D537D8" w:rsidRDefault="00671473" w:rsidP="00B2177F">
      <w:pPr>
        <w:spacing w:after="160"/>
        <w:jc w:val="both"/>
        <w:rPr>
          <w:sz w:val="20"/>
          <w:szCs w:val="20"/>
        </w:rPr>
      </w:pPr>
      <w:r w:rsidRPr="00D537D8">
        <w:rPr>
          <w:b/>
          <w:bCs/>
          <w:i/>
          <w:iCs/>
          <w:sz w:val="20"/>
          <w:szCs w:val="20"/>
        </w:rPr>
        <w:t>Resumen</w:t>
      </w:r>
      <w:r w:rsidRPr="00D537D8">
        <w:rPr>
          <w:b/>
          <w:bCs/>
          <w:sz w:val="20"/>
          <w:szCs w:val="20"/>
        </w:rPr>
        <w:t xml:space="preserve">— </w:t>
      </w:r>
      <w:r w:rsidRPr="00D537D8">
        <w:rPr>
          <w:i/>
          <w:iCs/>
          <w:sz w:val="20"/>
          <w:szCs w:val="20"/>
        </w:rPr>
        <w:t xml:space="preserve">Las secuelas motoras y cognitivas del Accidente Cerebrovascular (ACV) requieren terapias de rehabilitación cuantificables, </w:t>
      </w:r>
      <w:r w:rsidR="00B47170">
        <w:rPr>
          <w:i/>
          <w:iCs/>
          <w:sz w:val="20"/>
          <w:szCs w:val="20"/>
        </w:rPr>
        <w:t xml:space="preserve">sin </w:t>
      </w:r>
      <w:r w:rsidR="00B2177F">
        <w:rPr>
          <w:i/>
          <w:iCs/>
          <w:sz w:val="20"/>
          <w:szCs w:val="20"/>
        </w:rPr>
        <w:t>embarg</w:t>
      </w:r>
      <w:r w:rsidR="00B2177F" w:rsidRPr="00D537D8">
        <w:rPr>
          <w:i/>
          <w:iCs/>
          <w:sz w:val="20"/>
          <w:szCs w:val="20"/>
        </w:rPr>
        <w:t>o,</w:t>
      </w:r>
      <w:r w:rsidRPr="00D537D8">
        <w:rPr>
          <w:i/>
          <w:iCs/>
          <w:sz w:val="20"/>
          <w:szCs w:val="20"/>
        </w:rPr>
        <w:t xml:space="preserve"> las soluciones tecnológicas existentes (</w:t>
      </w:r>
      <w:proofErr w:type="spellStart"/>
      <w:r w:rsidRPr="00D537D8">
        <w:rPr>
          <w:i/>
          <w:iCs/>
          <w:sz w:val="20"/>
          <w:szCs w:val="20"/>
        </w:rPr>
        <w:t>Dynavision</w:t>
      </w:r>
      <w:proofErr w:type="spellEnd"/>
      <w:r w:rsidRPr="00D537D8">
        <w:rPr>
          <w:i/>
          <w:iCs/>
          <w:sz w:val="20"/>
          <w:szCs w:val="20"/>
        </w:rPr>
        <w:t>, FITLIGHT</w:t>
      </w:r>
      <w:r w:rsidR="002C345B">
        <w:rPr>
          <w:i/>
          <w:iCs/>
          <w:sz w:val="20"/>
          <w:szCs w:val="20"/>
        </w:rPr>
        <w:t>]</w:t>
      </w:r>
      <w:r w:rsidRPr="00D537D8">
        <w:rPr>
          <w:i/>
          <w:iCs/>
          <w:sz w:val="20"/>
          <w:szCs w:val="20"/>
        </w:rPr>
        <w:t xml:space="preserve">) presentan costos de adquisición entre USD 1,400 y USD 16,000, inaccesibles para hospitales públicos en el Perú. Este artículo presenta el diseño e implementación de un sistema embebido portátil de rehabilitación cognitivo-motora basado en el protocolo discriminatorio </w:t>
      </w:r>
      <w:proofErr w:type="spellStart"/>
      <w:r w:rsidRPr="00D537D8">
        <w:rPr>
          <w:i/>
          <w:iCs/>
          <w:sz w:val="20"/>
          <w:szCs w:val="20"/>
        </w:rPr>
        <w:t>Go</w:t>
      </w:r>
      <w:proofErr w:type="spellEnd"/>
      <w:r w:rsidRPr="00D537D8">
        <w:rPr>
          <w:i/>
          <w:iCs/>
          <w:sz w:val="20"/>
          <w:szCs w:val="20"/>
        </w:rPr>
        <w:t>/No-</w:t>
      </w:r>
      <w:proofErr w:type="spellStart"/>
      <w:r w:rsidRPr="00D537D8">
        <w:rPr>
          <w:i/>
          <w:iCs/>
          <w:sz w:val="20"/>
          <w:szCs w:val="20"/>
        </w:rPr>
        <w:t>Go</w:t>
      </w:r>
      <w:proofErr w:type="spellEnd"/>
      <w:r w:rsidRPr="00D537D8">
        <w:rPr>
          <w:i/>
          <w:iCs/>
          <w:sz w:val="20"/>
          <w:szCs w:val="20"/>
        </w:rPr>
        <w:t xml:space="preserve">, construido sobre una Raspberry Pi Pico W (RP2040) y un sensor inercial MPU6050. A diferencia de prototipos previos con interfaz física embebida, la arquitectura propuesta traslada la totalidad de los estímulos audiovisuales y la lógica de control a una capa web Cloud-Native (FastAPI, WebSocket, Supabase PostgreSQL), reduciendo el costo del hardware wearable a menos de USD 35. El backend calcula automáticamente tres métricas clínicas por ronda terapéutica: latencia de inicio motriz, precisión angular por integración giroscópica, y tasa de temblor mediante varianza estadística de la aceleración compensada por gravedad. </w:t>
      </w:r>
      <w:r w:rsidR="00B47170" w:rsidRPr="00B47170">
        <w:rPr>
          <w:i/>
          <w:iCs/>
          <w:sz w:val="20"/>
          <w:szCs w:val="20"/>
        </w:rPr>
        <w:t>Adicionalmente, el sistema demuestra capacidad para detectar la intención de movimiento en pacientes en fases tempranas y automatiza la generación de reportes clínicos. Se documenta además el proceso de depuración de un sistema de telemetría en tiempo real desplegado en infraestructura distribuida (</w:t>
      </w:r>
      <w:proofErr w:type="spellStart"/>
      <w:r w:rsidR="00B47170" w:rsidRPr="00B47170">
        <w:rPr>
          <w:i/>
          <w:iCs/>
          <w:sz w:val="20"/>
          <w:szCs w:val="20"/>
        </w:rPr>
        <w:t>Railway</w:t>
      </w:r>
      <w:proofErr w:type="spellEnd"/>
      <w:r w:rsidR="00B47170" w:rsidRPr="00B47170">
        <w:rPr>
          <w:i/>
          <w:iCs/>
          <w:sz w:val="20"/>
          <w:szCs w:val="20"/>
        </w:rPr>
        <w:t xml:space="preserve">, </w:t>
      </w:r>
      <w:proofErr w:type="spellStart"/>
      <w:r w:rsidR="00B47170" w:rsidRPr="00B47170">
        <w:rPr>
          <w:i/>
          <w:iCs/>
          <w:sz w:val="20"/>
          <w:szCs w:val="20"/>
        </w:rPr>
        <w:t>Vercel</w:t>
      </w:r>
      <w:proofErr w:type="spellEnd"/>
      <w:r w:rsidR="00B47170" w:rsidRPr="00B47170">
        <w:rPr>
          <w:i/>
          <w:iCs/>
          <w:sz w:val="20"/>
          <w:szCs w:val="20"/>
        </w:rPr>
        <w:t xml:space="preserve">), identificando y corrigiendo una condición de carrera entre la apertura del canal </w:t>
      </w:r>
      <w:proofErr w:type="spellStart"/>
      <w:r w:rsidR="00B47170" w:rsidRPr="00B47170">
        <w:rPr>
          <w:i/>
          <w:iCs/>
          <w:sz w:val="20"/>
          <w:szCs w:val="20"/>
        </w:rPr>
        <w:t>WebSocket</w:t>
      </w:r>
      <w:proofErr w:type="spellEnd"/>
      <w:r w:rsidR="00B47170" w:rsidRPr="00B47170">
        <w:rPr>
          <w:i/>
          <w:iCs/>
          <w:sz w:val="20"/>
          <w:szCs w:val="20"/>
        </w:rPr>
        <w:t xml:space="preserve"> y la inicialización de la máquina de estados finitos del </w:t>
      </w:r>
      <w:proofErr w:type="spellStart"/>
      <w:r w:rsidR="00B47170" w:rsidRPr="00B47170">
        <w:rPr>
          <w:i/>
          <w:iCs/>
          <w:sz w:val="20"/>
          <w:szCs w:val="20"/>
        </w:rPr>
        <w:t>backend</w:t>
      </w:r>
      <w:proofErr w:type="spellEnd"/>
      <w:r w:rsidR="00B47170" w:rsidRPr="00B47170">
        <w:rPr>
          <w:i/>
          <w:iCs/>
          <w:sz w:val="20"/>
          <w:szCs w:val="20"/>
        </w:rPr>
        <w:t xml:space="preserve">. Los resultados preliminares confirman la viabilidad técnica de la arquitectura propuesta como alternativa de bajo costo para la </w:t>
      </w:r>
      <w:proofErr w:type="spellStart"/>
      <w:r w:rsidR="00B47170" w:rsidRPr="00B47170">
        <w:rPr>
          <w:i/>
          <w:iCs/>
          <w:sz w:val="20"/>
          <w:szCs w:val="20"/>
        </w:rPr>
        <w:t>tele-rehabilitació</w:t>
      </w:r>
      <w:r w:rsidR="0020169F">
        <w:rPr>
          <w:i/>
          <w:iCs/>
          <w:sz w:val="20"/>
          <w:szCs w:val="20"/>
        </w:rPr>
        <w:t>n</w:t>
      </w:r>
      <w:proofErr w:type="spellEnd"/>
      <w:r w:rsidR="00B47170" w:rsidRPr="00B47170">
        <w:rPr>
          <w:i/>
          <w:iCs/>
          <w:sz w:val="20"/>
          <w:szCs w:val="20"/>
        </w:rPr>
        <w:t xml:space="preserve"> en contextos de recursos limitados</w:t>
      </w:r>
      <w:r w:rsidR="00B47170">
        <w:rPr>
          <w:i/>
          <w:iCs/>
          <w:sz w:val="20"/>
          <w:szCs w:val="20"/>
        </w:rPr>
        <w:t>.</w:t>
      </w:r>
    </w:p>
    <w:p w14:paraId="56AE5D80" w14:textId="268A1983" w:rsidR="00364032" w:rsidRDefault="00671473" w:rsidP="00B2177F">
      <w:pPr>
        <w:spacing w:after="220"/>
        <w:jc w:val="both"/>
        <w:rPr>
          <w:sz w:val="20"/>
          <w:szCs w:val="20"/>
        </w:rPr>
      </w:pPr>
      <w:r w:rsidRPr="00D537D8">
        <w:rPr>
          <w:b/>
          <w:bCs/>
          <w:sz w:val="20"/>
          <w:szCs w:val="20"/>
        </w:rPr>
        <w:t xml:space="preserve">Palabras clave: </w:t>
      </w:r>
      <w:r w:rsidRPr="00D537D8">
        <w:rPr>
          <w:sz w:val="20"/>
          <w:szCs w:val="20"/>
        </w:rPr>
        <w:t xml:space="preserve">rehabilitación cognitivo-motora, sistema embebido, </w:t>
      </w:r>
      <w:proofErr w:type="spellStart"/>
      <w:r w:rsidRPr="00D537D8">
        <w:rPr>
          <w:sz w:val="20"/>
          <w:szCs w:val="20"/>
        </w:rPr>
        <w:t>IoT</w:t>
      </w:r>
      <w:proofErr w:type="spellEnd"/>
      <w:r w:rsidRPr="00D537D8">
        <w:rPr>
          <w:sz w:val="20"/>
          <w:szCs w:val="20"/>
        </w:rPr>
        <w:t xml:space="preserve"> médico, Accidente Cerebrovascular, MPU6050, protocolo </w:t>
      </w:r>
      <w:proofErr w:type="spellStart"/>
      <w:r w:rsidRPr="00D537D8">
        <w:rPr>
          <w:sz w:val="20"/>
          <w:szCs w:val="20"/>
        </w:rPr>
        <w:t>Go</w:t>
      </w:r>
      <w:proofErr w:type="spellEnd"/>
      <w:r w:rsidRPr="00D537D8">
        <w:rPr>
          <w:sz w:val="20"/>
          <w:szCs w:val="20"/>
        </w:rPr>
        <w:t>/No-</w:t>
      </w:r>
      <w:proofErr w:type="spellStart"/>
      <w:r w:rsidRPr="00D537D8">
        <w:rPr>
          <w:sz w:val="20"/>
          <w:szCs w:val="20"/>
        </w:rPr>
        <w:t>Go</w:t>
      </w:r>
      <w:proofErr w:type="spellEnd"/>
      <w:r w:rsidRPr="00D537D8">
        <w:rPr>
          <w:sz w:val="20"/>
          <w:szCs w:val="20"/>
        </w:rPr>
        <w:t>,</w:t>
      </w:r>
      <w:r w:rsidR="004656D6">
        <w:rPr>
          <w:sz w:val="20"/>
          <w:szCs w:val="20"/>
        </w:rPr>
        <w:t xml:space="preserve"> neuropsicología,</w:t>
      </w:r>
      <w:r w:rsidR="00333F84">
        <w:rPr>
          <w:sz w:val="20"/>
          <w:szCs w:val="20"/>
        </w:rPr>
        <w:t xml:space="preserve"> método Perfetti,</w:t>
      </w:r>
      <w:r w:rsidR="004656D6">
        <w:rPr>
          <w:sz w:val="20"/>
          <w:szCs w:val="20"/>
        </w:rPr>
        <w:t xml:space="preserve"> </w:t>
      </w:r>
      <w:r w:rsidR="0020169F">
        <w:rPr>
          <w:sz w:val="20"/>
          <w:szCs w:val="20"/>
        </w:rPr>
        <w:t>terapia c</w:t>
      </w:r>
      <w:r w:rsidR="0020169F" w:rsidRPr="0020169F">
        <w:rPr>
          <w:sz w:val="20"/>
          <w:szCs w:val="20"/>
        </w:rPr>
        <w:t>ognoscitiv</w:t>
      </w:r>
      <w:r w:rsidR="0020169F">
        <w:rPr>
          <w:sz w:val="20"/>
          <w:szCs w:val="20"/>
        </w:rPr>
        <w:t>a</w:t>
      </w:r>
      <w:r w:rsidR="00B16474">
        <w:rPr>
          <w:sz w:val="20"/>
          <w:szCs w:val="20"/>
        </w:rPr>
        <w:t>,</w:t>
      </w:r>
      <w:r w:rsidR="00510E1E">
        <w:rPr>
          <w:sz w:val="20"/>
          <w:szCs w:val="20"/>
        </w:rPr>
        <w:t xml:space="preserve"> hemiparesia, hemiplejia,</w:t>
      </w:r>
      <w:r w:rsidR="00B16474">
        <w:rPr>
          <w:sz w:val="20"/>
          <w:szCs w:val="20"/>
        </w:rPr>
        <w:t xml:space="preserve"> </w:t>
      </w:r>
      <w:proofErr w:type="spellStart"/>
      <w:r w:rsidR="0020169F">
        <w:rPr>
          <w:sz w:val="20"/>
          <w:szCs w:val="20"/>
        </w:rPr>
        <w:t>neuroplasticidad</w:t>
      </w:r>
      <w:proofErr w:type="spellEnd"/>
      <w:r w:rsidR="0020169F">
        <w:rPr>
          <w:sz w:val="20"/>
          <w:szCs w:val="20"/>
        </w:rPr>
        <w:t>,</w:t>
      </w:r>
      <w:r w:rsidRPr="00D537D8">
        <w:rPr>
          <w:sz w:val="20"/>
          <w:szCs w:val="20"/>
        </w:rPr>
        <w:t xml:space="preserve"> telemetría en tiempo real</w:t>
      </w:r>
      <w:r w:rsidR="0020169F">
        <w:rPr>
          <w:sz w:val="20"/>
          <w:szCs w:val="20"/>
        </w:rPr>
        <w:t>.</w:t>
      </w:r>
    </w:p>
    <w:p w14:paraId="6B2561B1" w14:textId="77777777" w:rsidR="0002344D" w:rsidRPr="00D537D8" w:rsidRDefault="0002344D" w:rsidP="00B2177F">
      <w:pPr>
        <w:spacing w:after="220"/>
        <w:jc w:val="both"/>
        <w:rPr>
          <w:sz w:val="20"/>
          <w:szCs w:val="20"/>
        </w:rPr>
      </w:pPr>
    </w:p>
    <w:p w14:paraId="00E72C37" w14:textId="77777777" w:rsidR="00637A5B" w:rsidRPr="00D537D8" w:rsidRDefault="00671473" w:rsidP="00B2177F">
      <w:pPr>
        <w:pStyle w:val="Prrafodelista"/>
        <w:numPr>
          <w:ilvl w:val="0"/>
          <w:numId w:val="2"/>
        </w:numPr>
        <w:spacing w:before="200" w:after="120"/>
        <w:jc w:val="center"/>
        <w:rPr>
          <w:sz w:val="20"/>
          <w:szCs w:val="20"/>
        </w:rPr>
      </w:pPr>
      <w:r w:rsidRPr="00D537D8">
        <w:rPr>
          <w:b/>
          <w:bCs/>
          <w:sz w:val="20"/>
          <w:szCs w:val="20"/>
        </w:rPr>
        <w:t>INTRODUCCIÓN</w:t>
      </w:r>
    </w:p>
    <w:p w14:paraId="7FDB396E" w14:textId="4F5AD963" w:rsidR="00364032" w:rsidRDefault="00671473" w:rsidP="00B2177F">
      <w:pPr>
        <w:ind w:firstLine="230"/>
        <w:jc w:val="both"/>
        <w:rPr>
          <w:sz w:val="20"/>
          <w:szCs w:val="20"/>
        </w:rPr>
      </w:pPr>
      <w:r w:rsidRPr="00D537D8">
        <w:rPr>
          <w:sz w:val="20"/>
          <w:szCs w:val="20"/>
        </w:rPr>
        <w:t>El Accidente Cerebrovascular (ACV) constituye una de las principales causas de discapacidad neurológica adquirida a nivel mundial</w:t>
      </w:r>
      <w:r w:rsidR="00511249">
        <w:rPr>
          <w:sz w:val="20"/>
          <w:szCs w:val="20"/>
        </w:rPr>
        <w:t xml:space="preserve"> [1]</w:t>
      </w:r>
      <w:r w:rsidRPr="00D537D8">
        <w:rPr>
          <w:sz w:val="20"/>
          <w:szCs w:val="20"/>
        </w:rPr>
        <w:t>. En el Perú, se estima que más de 15,000 personas sufren un episodio cerebrovascular cada año, de las cuales aproximadamente el 60% sobrevive con secuelas funcionales que comprometen la coordinación motora fina, el tiempo de reacción y el control inhibitorio cognitivo [</w:t>
      </w:r>
      <w:r w:rsidR="00511249">
        <w:rPr>
          <w:sz w:val="20"/>
          <w:szCs w:val="20"/>
        </w:rPr>
        <w:t>5</w:t>
      </w:r>
      <w:r w:rsidRPr="00D537D8">
        <w:rPr>
          <w:sz w:val="20"/>
          <w:szCs w:val="20"/>
        </w:rPr>
        <w:t>].</w:t>
      </w:r>
    </w:p>
    <w:p w14:paraId="0DB59D38" w14:textId="77777777" w:rsidR="00B2177F" w:rsidRDefault="00B2177F" w:rsidP="00B2177F">
      <w:pPr>
        <w:ind w:firstLine="230"/>
        <w:jc w:val="both"/>
        <w:rPr>
          <w:sz w:val="20"/>
          <w:szCs w:val="20"/>
        </w:rPr>
      </w:pPr>
    </w:p>
    <w:p w14:paraId="170470EB" w14:textId="65158A4D" w:rsidR="00364032" w:rsidRDefault="00364032" w:rsidP="00B2177F">
      <w:pPr>
        <w:jc w:val="both"/>
        <w:rPr>
          <w:sz w:val="20"/>
          <w:szCs w:val="20"/>
        </w:rPr>
      </w:pPr>
      <w:r w:rsidRPr="00364032">
        <w:rPr>
          <w:sz w:val="20"/>
          <w:szCs w:val="20"/>
        </w:rPr>
        <w:t>El accidente cerebrovascular isquémico, que representa la gran mayoría de los casos clínicos, se produce por la oclusión de un vaso sanguíneo cerebral, generando hipoxia y posterior necrosis del tejido neuronal en áreas motoras y premotoras</w:t>
      </w:r>
      <w:r w:rsidR="00511249">
        <w:rPr>
          <w:sz w:val="20"/>
          <w:szCs w:val="20"/>
        </w:rPr>
        <w:t xml:space="preserve"> [1]</w:t>
      </w:r>
      <w:r w:rsidRPr="00364032">
        <w:rPr>
          <w:sz w:val="20"/>
          <w:szCs w:val="20"/>
        </w:rPr>
        <w:t>. Esta lesión en el sistema nervioso central interrumpe las vías corticoespinales descendentes, lo que compromete drásticamente la movilidad voluntaria, la fuerza muscular y la independencia funcional de las extremidades superiores e inferiores. Los pacientes a menudo experimentan hemiparesia (debilidad en un lado del cuerpo), pérdida del control motor fino, espasticidad severa y dificultades en la coordinación bimanual</w:t>
      </w:r>
      <w:r w:rsidR="00511249">
        <w:rPr>
          <w:sz w:val="20"/>
          <w:szCs w:val="20"/>
        </w:rPr>
        <w:t xml:space="preserve"> [2]</w:t>
      </w:r>
      <w:r w:rsidR="00B1703F">
        <w:rPr>
          <w:sz w:val="20"/>
          <w:szCs w:val="20"/>
        </w:rPr>
        <w:t>, [5]</w:t>
      </w:r>
      <w:r w:rsidRPr="00364032">
        <w:rPr>
          <w:sz w:val="20"/>
          <w:szCs w:val="20"/>
        </w:rPr>
        <w:t xml:space="preserve">. </w:t>
      </w:r>
    </w:p>
    <w:p w14:paraId="7198957D" w14:textId="77777777" w:rsidR="00B16474" w:rsidRDefault="00B16474" w:rsidP="00B2177F">
      <w:pPr>
        <w:jc w:val="both"/>
        <w:rPr>
          <w:sz w:val="20"/>
          <w:szCs w:val="20"/>
        </w:rPr>
      </w:pPr>
    </w:p>
    <w:p w14:paraId="75D43476" w14:textId="54B47587" w:rsidR="00B16474" w:rsidRDefault="00B16474" w:rsidP="00B16474">
      <w:pPr>
        <w:jc w:val="both"/>
        <w:rPr>
          <w:sz w:val="20"/>
          <w:szCs w:val="20"/>
        </w:rPr>
      </w:pPr>
      <w:r w:rsidRPr="00B16474">
        <w:rPr>
          <w:sz w:val="20"/>
          <w:szCs w:val="20"/>
        </w:rPr>
        <w:t xml:space="preserve">En los cuadros clínicos más severos, esta interrupción neuronal </w:t>
      </w:r>
      <w:r>
        <w:rPr>
          <w:sz w:val="20"/>
          <w:szCs w:val="20"/>
        </w:rPr>
        <w:t xml:space="preserve">pude derivar </w:t>
      </w:r>
      <w:r w:rsidRPr="00B16474">
        <w:rPr>
          <w:sz w:val="20"/>
          <w:szCs w:val="20"/>
        </w:rPr>
        <w:t>en una hemiplejía, definida como la parálisis completa de la mitad lateral del cuerpo (hemicuerpo) contralateral al hemisferio cerebral donde ocurrió la lesión. A diferencia de la hemiparesia, la hemiplejía anula por completo la capacidad de movimiento voluntario en las extremidades afectadas, lo que incrementa exponencialmente la dependencia del paciente y exige protocolos de rehabilitación altamente sensibles para reeducar las vías neuromotoras desde un estado de inmovilidad total</w:t>
      </w:r>
      <w:r w:rsidR="00511249">
        <w:rPr>
          <w:sz w:val="20"/>
          <w:szCs w:val="20"/>
        </w:rPr>
        <w:t xml:space="preserve"> [6]</w:t>
      </w:r>
      <w:r w:rsidRPr="00B16474">
        <w:rPr>
          <w:sz w:val="20"/>
          <w:szCs w:val="20"/>
        </w:rPr>
        <w:t>.</w:t>
      </w:r>
    </w:p>
    <w:p w14:paraId="37B2D48D" w14:textId="77777777" w:rsidR="00B16474" w:rsidRPr="00B16474" w:rsidRDefault="00B16474" w:rsidP="00B16474">
      <w:pPr>
        <w:jc w:val="both"/>
        <w:rPr>
          <w:sz w:val="20"/>
          <w:szCs w:val="20"/>
        </w:rPr>
      </w:pPr>
    </w:p>
    <w:p w14:paraId="049DFA2D" w14:textId="110F93BF" w:rsidR="00B16474" w:rsidRDefault="00B16474" w:rsidP="00B2177F">
      <w:pPr>
        <w:jc w:val="both"/>
        <w:rPr>
          <w:sz w:val="20"/>
          <w:szCs w:val="20"/>
        </w:rPr>
      </w:pPr>
      <w:r w:rsidRPr="00B16474">
        <w:rPr>
          <w:sz w:val="20"/>
          <w:szCs w:val="20"/>
        </w:rPr>
        <w:t xml:space="preserve">En la extremidad superior, esto se traduce en la incapacidad para realizar alcances, agarres o manipulaciones básicas, limitando la ejecución de actividades de la vida diaria (AVD). La rehabilitación de estas funciones requiere ejercicios repetitivos, orientados a tareas y altamente cuantificables que permitan al especialista monitorear objetivamente la evolución </w:t>
      </w:r>
      <w:r w:rsidRPr="00B16474">
        <w:rPr>
          <w:sz w:val="20"/>
          <w:szCs w:val="20"/>
        </w:rPr>
        <w:lastRenderedPageBreak/>
        <w:t xml:space="preserve">de la </w:t>
      </w:r>
      <w:proofErr w:type="spellStart"/>
      <w:r w:rsidRPr="00B16474">
        <w:rPr>
          <w:sz w:val="20"/>
          <w:szCs w:val="20"/>
        </w:rPr>
        <w:t>neuroplasticidad</w:t>
      </w:r>
      <w:proofErr w:type="spellEnd"/>
      <w:r w:rsidRPr="00B16474">
        <w:rPr>
          <w:sz w:val="20"/>
          <w:szCs w:val="20"/>
        </w:rPr>
        <w:t xml:space="preserve"> del paciente</w:t>
      </w:r>
      <w:r w:rsidR="00511249">
        <w:rPr>
          <w:sz w:val="20"/>
          <w:szCs w:val="20"/>
        </w:rPr>
        <w:t xml:space="preserve"> [2]</w:t>
      </w:r>
      <w:r w:rsidRPr="00B16474">
        <w:rPr>
          <w:sz w:val="20"/>
          <w:szCs w:val="20"/>
        </w:rPr>
        <w:t>. Sin embargo, en la actualidad, este seguimiento se realiza mayoritariamente mediante observación clínica manual, careciendo de métricas precisas y continuas.</w:t>
      </w:r>
    </w:p>
    <w:p w14:paraId="408587C4" w14:textId="77777777" w:rsidR="00364032" w:rsidRPr="00D537D8" w:rsidRDefault="00364032" w:rsidP="00B2177F">
      <w:pPr>
        <w:jc w:val="both"/>
        <w:rPr>
          <w:sz w:val="20"/>
          <w:szCs w:val="20"/>
        </w:rPr>
      </w:pPr>
    </w:p>
    <w:p w14:paraId="449CBABC" w14:textId="6816F1DA" w:rsidR="00637A5B" w:rsidRDefault="00671473" w:rsidP="00B2177F">
      <w:pPr>
        <w:ind w:firstLine="230"/>
        <w:jc w:val="both"/>
        <w:rPr>
          <w:sz w:val="20"/>
          <w:szCs w:val="20"/>
        </w:rPr>
      </w:pPr>
      <w:r w:rsidRPr="00D537D8">
        <w:rPr>
          <w:sz w:val="20"/>
          <w:szCs w:val="20"/>
        </w:rPr>
        <w:t xml:space="preserve">Tecnologías comerciales como </w:t>
      </w:r>
      <w:proofErr w:type="spellStart"/>
      <w:r w:rsidRPr="00D537D8">
        <w:rPr>
          <w:sz w:val="20"/>
          <w:szCs w:val="20"/>
        </w:rPr>
        <w:t>Dynavision</w:t>
      </w:r>
      <w:proofErr w:type="spellEnd"/>
      <w:r w:rsidRPr="00D537D8">
        <w:rPr>
          <w:sz w:val="20"/>
          <w:szCs w:val="20"/>
        </w:rPr>
        <w:t xml:space="preserve"> D2</w:t>
      </w:r>
      <w:r w:rsidR="00511249">
        <w:rPr>
          <w:sz w:val="20"/>
          <w:szCs w:val="20"/>
        </w:rPr>
        <w:t xml:space="preserve"> [3]</w:t>
      </w:r>
      <w:r w:rsidRPr="00D537D8">
        <w:rPr>
          <w:sz w:val="20"/>
          <w:szCs w:val="20"/>
        </w:rPr>
        <w:t xml:space="preserve"> y FITLIGHT Trainer</w:t>
      </w:r>
      <w:r w:rsidR="00511249">
        <w:rPr>
          <w:sz w:val="20"/>
          <w:szCs w:val="20"/>
        </w:rPr>
        <w:t xml:space="preserve"> [4]</w:t>
      </w:r>
      <w:r w:rsidRPr="00D537D8">
        <w:rPr>
          <w:sz w:val="20"/>
          <w:szCs w:val="20"/>
        </w:rPr>
        <w:t xml:space="preserve"> ofrecen evaluación cuantitativa de tiempo de reacción y coordinación visomotora, pero sus costos de adquisición —entre USD 1,400 y USD 16,000— las excluyen de la mayoría de </w:t>
      </w:r>
      <w:r w:rsidR="00B47170" w:rsidRPr="00D537D8">
        <w:rPr>
          <w:sz w:val="20"/>
          <w:szCs w:val="20"/>
        </w:rPr>
        <w:t>los hospitales</w:t>
      </w:r>
      <w:r w:rsidRPr="00D537D8">
        <w:rPr>
          <w:sz w:val="20"/>
          <w:szCs w:val="20"/>
        </w:rPr>
        <w:t xml:space="preserve"> públicos y centros de rehabilitación comunitaria en países de ingresos medios. Esta brecha tecnológica motiva el desarrollo de soluciones de bajo costo basadas en hardware de código abierto y arquitecturas de nube gratuitas, capaces de ofrecer funcionalidad clínica comparable a una fracción del precio</w:t>
      </w:r>
      <w:r w:rsidR="00511249">
        <w:rPr>
          <w:sz w:val="20"/>
          <w:szCs w:val="20"/>
        </w:rPr>
        <w:t xml:space="preserve"> [14]</w:t>
      </w:r>
      <w:r w:rsidRPr="00D537D8">
        <w:rPr>
          <w:sz w:val="20"/>
          <w:szCs w:val="20"/>
        </w:rPr>
        <w:t>.</w:t>
      </w:r>
    </w:p>
    <w:p w14:paraId="0254DECF" w14:textId="64643207" w:rsidR="00364032" w:rsidRPr="00D537D8" w:rsidRDefault="00364032" w:rsidP="00B2177F">
      <w:pPr>
        <w:ind w:firstLine="230"/>
        <w:jc w:val="both"/>
        <w:rPr>
          <w:sz w:val="20"/>
          <w:szCs w:val="20"/>
        </w:rPr>
      </w:pPr>
    </w:p>
    <w:p w14:paraId="0EDB9F1A" w14:textId="05AA91BD" w:rsidR="00364032" w:rsidRDefault="00671473" w:rsidP="003235A1">
      <w:pPr>
        <w:jc w:val="both"/>
        <w:rPr>
          <w:sz w:val="20"/>
          <w:szCs w:val="20"/>
        </w:rPr>
      </w:pPr>
      <w:r w:rsidRPr="00D537D8">
        <w:rPr>
          <w:sz w:val="20"/>
          <w:szCs w:val="20"/>
        </w:rPr>
        <w:t xml:space="preserve">El presente trabajo documenta el diseño, implementación y proceso de depuración de un sistema embebido de rehabilitación cognitivo-motora basado en el paradigma de estímulos discriminatorios </w:t>
      </w:r>
      <w:proofErr w:type="spellStart"/>
      <w:r w:rsidRPr="00D537D8">
        <w:rPr>
          <w:sz w:val="20"/>
          <w:szCs w:val="20"/>
        </w:rPr>
        <w:t>Go</w:t>
      </w:r>
      <w:proofErr w:type="spellEnd"/>
      <w:r w:rsidRPr="00D537D8">
        <w:rPr>
          <w:sz w:val="20"/>
          <w:szCs w:val="20"/>
        </w:rPr>
        <w:t>/No-</w:t>
      </w:r>
      <w:proofErr w:type="spellStart"/>
      <w:r w:rsidRPr="00D537D8">
        <w:rPr>
          <w:sz w:val="20"/>
          <w:szCs w:val="20"/>
        </w:rPr>
        <w:t>Go</w:t>
      </w:r>
      <w:proofErr w:type="spellEnd"/>
      <w:r w:rsidR="00B1703F">
        <w:rPr>
          <w:sz w:val="20"/>
          <w:szCs w:val="20"/>
        </w:rPr>
        <w:t xml:space="preserve"> [12], [13]</w:t>
      </w:r>
      <w:r w:rsidRPr="00D537D8">
        <w:rPr>
          <w:sz w:val="20"/>
          <w:szCs w:val="20"/>
        </w:rPr>
        <w:t>, una metodología ampliamente validada en neuropsicología para evaluar simultáneamente la velocidad de procesamiento motor y el control inhibitorio cognitivo</w:t>
      </w:r>
      <w:r w:rsidR="00B1703F">
        <w:rPr>
          <w:sz w:val="20"/>
          <w:szCs w:val="20"/>
        </w:rPr>
        <w:t xml:space="preserve"> [17]</w:t>
      </w:r>
      <w:r w:rsidR="00727904">
        <w:rPr>
          <w:sz w:val="20"/>
          <w:szCs w:val="20"/>
        </w:rPr>
        <w:t xml:space="preserve">, </w:t>
      </w:r>
      <w:r w:rsidR="003235A1">
        <w:rPr>
          <w:sz w:val="20"/>
          <w:szCs w:val="20"/>
        </w:rPr>
        <w:t>en otras palabras</w:t>
      </w:r>
      <w:r w:rsidR="00727904">
        <w:rPr>
          <w:sz w:val="20"/>
          <w:szCs w:val="20"/>
        </w:rPr>
        <w:t xml:space="preserve"> se emple</w:t>
      </w:r>
      <w:r w:rsidR="003235A1">
        <w:rPr>
          <w:sz w:val="20"/>
          <w:szCs w:val="20"/>
        </w:rPr>
        <w:t>aran</w:t>
      </w:r>
      <w:r w:rsidR="00727904">
        <w:rPr>
          <w:sz w:val="20"/>
          <w:szCs w:val="20"/>
        </w:rPr>
        <w:t xml:space="preserve"> estímulos audiovisuales</w:t>
      </w:r>
      <w:r w:rsidR="003235A1">
        <w:rPr>
          <w:sz w:val="20"/>
          <w:szCs w:val="20"/>
        </w:rPr>
        <w:t xml:space="preserve"> </w:t>
      </w:r>
      <w:r w:rsidR="00727904">
        <w:rPr>
          <w:sz w:val="20"/>
          <w:szCs w:val="20"/>
        </w:rPr>
        <w:t>que le permitirán al paciente</w:t>
      </w:r>
      <w:r w:rsidR="003235A1">
        <w:rPr>
          <w:sz w:val="20"/>
          <w:szCs w:val="20"/>
        </w:rPr>
        <w:t xml:space="preserve"> observar en pantalla indicaciones para llevar a cabo un ejercicio y si ha sido realizado con éxito [18]</w:t>
      </w:r>
    </w:p>
    <w:p w14:paraId="31FBC716" w14:textId="38D99B09" w:rsidR="00364032" w:rsidRPr="00D537D8" w:rsidRDefault="00364032" w:rsidP="00B2177F">
      <w:pPr>
        <w:ind w:firstLine="230"/>
        <w:jc w:val="both"/>
        <w:rPr>
          <w:sz w:val="20"/>
          <w:szCs w:val="20"/>
        </w:rPr>
      </w:pPr>
    </w:p>
    <w:p w14:paraId="26E6005E" w14:textId="6E06F703" w:rsidR="00775124" w:rsidRPr="00D537D8" w:rsidRDefault="00775124" w:rsidP="00B2177F">
      <w:pPr>
        <w:pStyle w:val="Prrafodelista"/>
        <w:numPr>
          <w:ilvl w:val="0"/>
          <w:numId w:val="2"/>
        </w:numPr>
        <w:jc w:val="center"/>
        <w:rPr>
          <w:b/>
          <w:bCs/>
          <w:sz w:val="20"/>
          <w:szCs w:val="20"/>
        </w:rPr>
      </w:pPr>
      <w:r w:rsidRPr="00D537D8">
        <w:rPr>
          <w:b/>
          <w:bCs/>
          <w:sz w:val="20"/>
          <w:szCs w:val="20"/>
        </w:rPr>
        <w:t>JUSTIFICACIÓN</w:t>
      </w:r>
    </w:p>
    <w:p w14:paraId="6DC3BCD3" w14:textId="1B387F35" w:rsidR="00364032" w:rsidRPr="00D537D8" w:rsidRDefault="00775124" w:rsidP="00B2177F">
      <w:pPr>
        <w:spacing w:before="80" w:after="100"/>
        <w:jc w:val="both"/>
        <w:rPr>
          <w:sz w:val="20"/>
          <w:szCs w:val="20"/>
        </w:rPr>
      </w:pPr>
      <w:r w:rsidRPr="00D537D8">
        <w:rPr>
          <w:sz w:val="20"/>
          <w:szCs w:val="20"/>
        </w:rPr>
        <w:t>El presente proyecto se justifica desde múltiples dimensiones convergentes: la necesidad clínica insatisfecha, el potencial de mercado en el segmento HealthTech y la viabilidad técnica demostrada mediante hardware y software de código abierto.</w:t>
      </w:r>
    </w:p>
    <w:p w14:paraId="579DC86D" w14:textId="77777777" w:rsidR="00B2177F" w:rsidRDefault="00B2177F" w:rsidP="00B2177F">
      <w:pPr>
        <w:spacing w:before="80" w:after="100"/>
        <w:jc w:val="both"/>
        <w:rPr>
          <w:b/>
          <w:bCs/>
          <w:sz w:val="20"/>
          <w:szCs w:val="20"/>
        </w:rPr>
      </w:pPr>
    </w:p>
    <w:p w14:paraId="3FBF4AB5" w14:textId="7AA920C7" w:rsidR="00775124" w:rsidRPr="00D537D8" w:rsidRDefault="00775124" w:rsidP="00B2177F">
      <w:pPr>
        <w:spacing w:before="80" w:after="100"/>
        <w:jc w:val="both"/>
        <w:rPr>
          <w:b/>
          <w:bCs/>
          <w:sz w:val="20"/>
          <w:szCs w:val="20"/>
        </w:rPr>
      </w:pPr>
      <w:r w:rsidRPr="00D537D8">
        <w:rPr>
          <w:b/>
          <w:bCs/>
          <w:sz w:val="20"/>
          <w:szCs w:val="20"/>
        </w:rPr>
        <w:t>2.1</w:t>
      </w:r>
      <w:r w:rsidR="00150A89">
        <w:rPr>
          <w:b/>
          <w:bCs/>
          <w:sz w:val="20"/>
          <w:szCs w:val="20"/>
        </w:rPr>
        <w:t xml:space="preserve"> </w:t>
      </w:r>
      <w:r w:rsidRPr="00D537D8">
        <w:rPr>
          <w:b/>
          <w:bCs/>
          <w:sz w:val="20"/>
          <w:szCs w:val="20"/>
        </w:rPr>
        <w:t xml:space="preserve">Desde la perspectiva comercial y de mercado </w:t>
      </w:r>
    </w:p>
    <w:p w14:paraId="56FBF4A5" w14:textId="4309A359" w:rsidR="00775124" w:rsidRDefault="00775124" w:rsidP="00B2177F">
      <w:pPr>
        <w:spacing w:before="80" w:after="100"/>
        <w:jc w:val="both"/>
        <w:rPr>
          <w:sz w:val="20"/>
          <w:szCs w:val="20"/>
        </w:rPr>
      </w:pPr>
      <w:r w:rsidRPr="00D537D8">
        <w:rPr>
          <w:sz w:val="20"/>
          <w:szCs w:val="20"/>
        </w:rPr>
        <w:t>El sector global de tecnología para rehabilitación neurológica se proyecta a superar los USD 2,200 millones para 2027 (CAGR del 12.4 %), impulsado por el envejecimiento poblacional y la creciente demanda de soluciones de atención médica remota</w:t>
      </w:r>
      <w:r w:rsidR="00B1703F">
        <w:rPr>
          <w:sz w:val="20"/>
          <w:szCs w:val="20"/>
        </w:rPr>
        <w:t xml:space="preserve"> [15]</w:t>
      </w:r>
      <w:r w:rsidRPr="00D537D8">
        <w:rPr>
          <w:sz w:val="20"/>
          <w:szCs w:val="20"/>
        </w:rPr>
        <w:t>. La propuesta de valor del presente sistema es altamente disruptiva al ofrecer una reducción de costos superior al 95 % frente a soluciones equivalentes de mercado, con un costo de fabricación estimado del prototipo por debajo de los USD 35.</w:t>
      </w:r>
    </w:p>
    <w:p w14:paraId="2205CF17" w14:textId="77777777" w:rsidR="00B2177F" w:rsidRPr="00D537D8" w:rsidRDefault="00B2177F" w:rsidP="00B2177F">
      <w:pPr>
        <w:spacing w:before="80" w:after="100"/>
        <w:jc w:val="both"/>
        <w:rPr>
          <w:sz w:val="20"/>
          <w:szCs w:val="20"/>
        </w:rPr>
      </w:pPr>
    </w:p>
    <w:p w14:paraId="34D0C2CB" w14:textId="15BED4BF" w:rsidR="00775124" w:rsidRPr="00D537D8" w:rsidRDefault="00775124" w:rsidP="00B2177F">
      <w:pPr>
        <w:spacing w:before="80" w:after="100"/>
        <w:jc w:val="both"/>
        <w:rPr>
          <w:b/>
          <w:bCs/>
          <w:sz w:val="20"/>
          <w:szCs w:val="20"/>
        </w:rPr>
      </w:pPr>
      <w:r w:rsidRPr="00D537D8">
        <w:rPr>
          <w:b/>
          <w:bCs/>
          <w:sz w:val="20"/>
          <w:szCs w:val="20"/>
        </w:rPr>
        <w:t>2.2</w:t>
      </w:r>
      <w:r w:rsidR="00150A89">
        <w:rPr>
          <w:b/>
          <w:bCs/>
          <w:sz w:val="20"/>
          <w:szCs w:val="20"/>
        </w:rPr>
        <w:t xml:space="preserve"> </w:t>
      </w:r>
      <w:r w:rsidRPr="00D537D8">
        <w:rPr>
          <w:b/>
          <w:bCs/>
          <w:sz w:val="20"/>
          <w:szCs w:val="20"/>
        </w:rPr>
        <w:t xml:space="preserve">Desde la perspectiva tecnológica </w:t>
      </w:r>
    </w:p>
    <w:p w14:paraId="6A039E03" w14:textId="0C53FC56" w:rsidR="00775124" w:rsidRDefault="00775124" w:rsidP="00B2177F">
      <w:pPr>
        <w:spacing w:before="80" w:after="100"/>
        <w:jc w:val="both"/>
        <w:rPr>
          <w:sz w:val="20"/>
          <w:szCs w:val="20"/>
        </w:rPr>
      </w:pPr>
      <w:r w:rsidRPr="00D537D8">
        <w:rPr>
          <w:sz w:val="20"/>
          <w:szCs w:val="20"/>
        </w:rPr>
        <w:t xml:space="preserve">La arquitectura </w:t>
      </w:r>
      <w:r w:rsidRPr="00D537D8">
        <w:rPr>
          <w:i/>
          <w:iCs/>
          <w:sz w:val="20"/>
          <w:szCs w:val="20"/>
        </w:rPr>
        <w:t>cloud-native</w:t>
      </w:r>
      <w:r w:rsidRPr="00D537D8">
        <w:rPr>
          <w:sz w:val="20"/>
          <w:szCs w:val="20"/>
        </w:rPr>
        <w:t xml:space="preserve"> del sistema —con </w:t>
      </w:r>
      <w:proofErr w:type="spellStart"/>
      <w:r w:rsidRPr="00D537D8">
        <w:rPr>
          <w:sz w:val="20"/>
          <w:szCs w:val="20"/>
        </w:rPr>
        <w:t>backend</w:t>
      </w:r>
      <w:proofErr w:type="spellEnd"/>
      <w:r w:rsidRPr="00D537D8">
        <w:rPr>
          <w:sz w:val="20"/>
          <w:szCs w:val="20"/>
        </w:rPr>
        <w:t xml:space="preserve"> en Python/</w:t>
      </w:r>
      <w:proofErr w:type="spellStart"/>
      <w:r w:rsidRPr="00D537D8">
        <w:rPr>
          <w:sz w:val="20"/>
          <w:szCs w:val="20"/>
        </w:rPr>
        <w:t>FastAPI</w:t>
      </w:r>
      <w:proofErr w:type="spellEnd"/>
      <w:r w:rsidR="00B1703F">
        <w:rPr>
          <w:sz w:val="20"/>
          <w:szCs w:val="20"/>
        </w:rPr>
        <w:t xml:space="preserve"> [10]</w:t>
      </w:r>
      <w:r w:rsidRPr="00D537D8">
        <w:rPr>
          <w:sz w:val="20"/>
          <w:szCs w:val="20"/>
        </w:rPr>
        <w:t xml:space="preserve"> desplegado en </w:t>
      </w:r>
      <w:proofErr w:type="spellStart"/>
      <w:r w:rsidRPr="00D537D8">
        <w:rPr>
          <w:sz w:val="20"/>
          <w:szCs w:val="20"/>
        </w:rPr>
        <w:t>Railway</w:t>
      </w:r>
      <w:proofErr w:type="spellEnd"/>
      <w:r w:rsidRPr="00D537D8">
        <w:rPr>
          <w:sz w:val="20"/>
          <w:szCs w:val="20"/>
        </w:rPr>
        <w:t>, base de datos relacional en Supabase (PostgreSQL) y frontend estático servido desde Vercel— garantiza escalabilidad, disponibilidad global (</w:t>
      </w:r>
      <w:r w:rsidRPr="00D537D8">
        <w:rPr>
          <w:i/>
          <w:iCs/>
          <w:sz w:val="20"/>
          <w:szCs w:val="20"/>
        </w:rPr>
        <w:t>uptime</w:t>
      </w:r>
      <w:r w:rsidRPr="00D537D8">
        <w:rPr>
          <w:sz w:val="20"/>
          <w:szCs w:val="20"/>
        </w:rPr>
        <w:t xml:space="preserve"> del 99.9 %) y seguridad de datos clínicos mediante JWT de Supabase Auth y políticas de Row Level Security (RLS) a nivel de base de datos</w:t>
      </w:r>
      <w:r w:rsidR="00B1703F">
        <w:rPr>
          <w:sz w:val="20"/>
          <w:szCs w:val="20"/>
        </w:rPr>
        <w:t xml:space="preserve"> [11]</w:t>
      </w:r>
      <w:r w:rsidRPr="00D537D8">
        <w:rPr>
          <w:sz w:val="20"/>
          <w:szCs w:val="20"/>
        </w:rPr>
        <w:t xml:space="preserve">. La eliminación de componentes físicos de interfaz (pantalla OLED, buzzers) en favor de la interfaz web reduce el costo del hardware, minimiza </w:t>
      </w:r>
      <w:r w:rsidRPr="00D537D8">
        <w:rPr>
          <w:sz w:val="20"/>
          <w:szCs w:val="20"/>
        </w:rPr>
        <w:t>los puntos de falla mecánica y facilita actualizaciones del protocolo terapéutico sin modificar el firmware</w:t>
      </w:r>
      <w:r w:rsidR="00B1703F">
        <w:rPr>
          <w:sz w:val="20"/>
          <w:szCs w:val="20"/>
        </w:rPr>
        <w:t xml:space="preserve"> [16]</w:t>
      </w:r>
      <w:r w:rsidRPr="00D537D8">
        <w:rPr>
          <w:sz w:val="20"/>
          <w:szCs w:val="20"/>
        </w:rPr>
        <w:t>.</w:t>
      </w:r>
    </w:p>
    <w:p w14:paraId="46F63489" w14:textId="77777777" w:rsidR="00B2177F" w:rsidRPr="00D537D8" w:rsidRDefault="00B2177F" w:rsidP="00B2177F">
      <w:pPr>
        <w:spacing w:before="80" w:after="100"/>
        <w:jc w:val="both"/>
        <w:rPr>
          <w:sz w:val="20"/>
          <w:szCs w:val="20"/>
        </w:rPr>
      </w:pPr>
    </w:p>
    <w:p w14:paraId="1F27C49B" w14:textId="00A9A1F7" w:rsidR="00775124" w:rsidRPr="00D537D8" w:rsidRDefault="00775124" w:rsidP="00B2177F">
      <w:pPr>
        <w:spacing w:before="80" w:after="100"/>
        <w:jc w:val="both"/>
        <w:rPr>
          <w:b/>
          <w:bCs/>
          <w:sz w:val="20"/>
          <w:szCs w:val="20"/>
        </w:rPr>
      </w:pPr>
      <w:r w:rsidRPr="00D537D8">
        <w:rPr>
          <w:b/>
          <w:bCs/>
          <w:sz w:val="20"/>
          <w:szCs w:val="20"/>
        </w:rPr>
        <w:t>2.3</w:t>
      </w:r>
      <w:r w:rsidR="00150A89">
        <w:rPr>
          <w:b/>
          <w:bCs/>
          <w:sz w:val="20"/>
          <w:szCs w:val="20"/>
        </w:rPr>
        <w:t xml:space="preserve"> </w:t>
      </w:r>
      <w:r w:rsidRPr="00D537D8">
        <w:rPr>
          <w:b/>
          <w:bCs/>
          <w:sz w:val="20"/>
          <w:szCs w:val="20"/>
        </w:rPr>
        <w:t>Desde la perspectiva de accesibilidad clínica</w:t>
      </w:r>
    </w:p>
    <w:p w14:paraId="34B2D026" w14:textId="6C439FCE" w:rsidR="00775124" w:rsidRDefault="00775124" w:rsidP="00B2177F">
      <w:pPr>
        <w:spacing w:before="80" w:after="100"/>
        <w:jc w:val="both"/>
        <w:rPr>
          <w:sz w:val="20"/>
          <w:szCs w:val="20"/>
        </w:rPr>
      </w:pPr>
      <w:r w:rsidRPr="00D537D8">
        <w:rPr>
          <w:b/>
          <w:bCs/>
          <w:sz w:val="20"/>
          <w:szCs w:val="20"/>
        </w:rPr>
        <w:t>E</w:t>
      </w:r>
      <w:r w:rsidRPr="00D537D8">
        <w:rPr>
          <w:sz w:val="20"/>
          <w:szCs w:val="20"/>
        </w:rPr>
        <w:t>l diseño Mobile-First con soporte WebSocket bidireccional permite que el paciente en rehabilitación domiciliaria reciba estímulos GO/NO-GO directamente en su smartphone, mientras el terapeuta monitorea la telemetría en tiempo real desde su laptop en el consultorio</w:t>
      </w:r>
      <w:r w:rsidR="00B1703F">
        <w:rPr>
          <w:sz w:val="20"/>
          <w:szCs w:val="20"/>
        </w:rPr>
        <w:t xml:space="preserve"> [16]</w:t>
      </w:r>
      <w:r w:rsidRPr="00D537D8">
        <w:rPr>
          <w:sz w:val="20"/>
          <w:szCs w:val="20"/>
        </w:rPr>
        <w:t>. El sistema de autenticación por PIN de 6 dígitos para pacientes elimina las barreras de alfabetización digital frecuentes en adultos mayores post-ACV. Esta combinación de accesibilidad, precisión clínica y bajo costo posiciona al producto como una solución altamente comercializable para clínicas privadas, ESSALUD, hospitales del MINSA y centros de rehabilitación de toda Latinoamérica.</w:t>
      </w:r>
    </w:p>
    <w:p w14:paraId="6C3889DB" w14:textId="324F802E" w:rsidR="004656D6" w:rsidRDefault="004656D6" w:rsidP="00B2177F">
      <w:pPr>
        <w:spacing w:before="80" w:after="100"/>
        <w:jc w:val="both"/>
        <w:rPr>
          <w:sz w:val="20"/>
          <w:szCs w:val="20"/>
        </w:rPr>
      </w:pPr>
    </w:p>
    <w:p w14:paraId="0F65304E" w14:textId="14F9E5F9" w:rsidR="004656D6" w:rsidRDefault="004656D6" w:rsidP="004656D6">
      <w:pPr>
        <w:spacing w:before="80" w:after="100"/>
        <w:jc w:val="both"/>
        <w:rPr>
          <w:b/>
          <w:bCs/>
          <w:sz w:val="20"/>
          <w:szCs w:val="20"/>
        </w:rPr>
      </w:pPr>
      <w:r w:rsidRPr="004656D6">
        <w:rPr>
          <w:b/>
          <w:bCs/>
          <w:sz w:val="20"/>
          <w:szCs w:val="20"/>
        </w:rPr>
        <w:t>2.4</w:t>
      </w:r>
      <w:r w:rsidR="00150A89">
        <w:rPr>
          <w:b/>
          <w:bCs/>
          <w:sz w:val="20"/>
          <w:szCs w:val="20"/>
        </w:rPr>
        <w:t xml:space="preserve"> </w:t>
      </w:r>
      <w:r w:rsidRPr="004656D6">
        <w:rPr>
          <w:b/>
          <w:bCs/>
          <w:sz w:val="20"/>
          <w:szCs w:val="20"/>
        </w:rPr>
        <w:t>Integración Clínica: El Método Perfetti en la Evaluación Cognitivo-Motora</w:t>
      </w:r>
    </w:p>
    <w:p w14:paraId="59AC6405" w14:textId="064DE0E8" w:rsidR="00150A89" w:rsidRDefault="00150A89" w:rsidP="004656D6">
      <w:pPr>
        <w:spacing w:before="80" w:after="100"/>
        <w:jc w:val="both"/>
        <w:rPr>
          <w:sz w:val="20"/>
          <w:szCs w:val="20"/>
        </w:rPr>
      </w:pPr>
      <w:r>
        <w:rPr>
          <w:sz w:val="20"/>
          <w:szCs w:val="20"/>
        </w:rPr>
        <w:t>E</w:t>
      </w:r>
      <w:r w:rsidRPr="00D537D8">
        <w:rPr>
          <w:sz w:val="20"/>
          <w:szCs w:val="20"/>
        </w:rPr>
        <w:t>s importante también destacar la integración de métodos complementarios que desarrollen de manera profesional la parte cognitiva</w:t>
      </w:r>
      <w:r>
        <w:rPr>
          <w:sz w:val="20"/>
          <w:szCs w:val="20"/>
        </w:rPr>
        <w:t xml:space="preserve"> y neurológica</w:t>
      </w:r>
      <w:r w:rsidRPr="00D537D8">
        <w:rPr>
          <w:sz w:val="20"/>
          <w:szCs w:val="20"/>
        </w:rPr>
        <w:t xml:space="preserve"> a fondo</w:t>
      </w:r>
      <w:r w:rsidR="00B1703F">
        <w:rPr>
          <w:sz w:val="20"/>
          <w:szCs w:val="20"/>
        </w:rPr>
        <w:t xml:space="preserve"> [15]</w:t>
      </w:r>
      <w:r>
        <w:rPr>
          <w:sz w:val="20"/>
          <w:szCs w:val="20"/>
        </w:rPr>
        <w:t>.</w:t>
      </w:r>
      <w:r w:rsidRPr="00150A89">
        <w:rPr>
          <w:sz w:val="20"/>
          <w:szCs w:val="20"/>
        </w:rPr>
        <w:t xml:space="preserve"> </w:t>
      </w:r>
      <w:r>
        <w:rPr>
          <w:sz w:val="20"/>
          <w:szCs w:val="20"/>
        </w:rPr>
        <w:t>Puesto que, a</w:t>
      </w:r>
      <w:r w:rsidRPr="00150A89">
        <w:rPr>
          <w:sz w:val="20"/>
          <w:szCs w:val="20"/>
        </w:rPr>
        <w:t xml:space="preserve">demás de la viabilidad técnica, es fundamental contextualizar el dispositivo dentro de los marcos clínicos modernos de neurorrehabilitación. Dentro de la rehabilitación </w:t>
      </w:r>
      <w:r>
        <w:rPr>
          <w:sz w:val="20"/>
          <w:szCs w:val="20"/>
        </w:rPr>
        <w:t>neuro</w:t>
      </w:r>
      <w:r w:rsidR="00C66574">
        <w:rPr>
          <w:sz w:val="20"/>
          <w:szCs w:val="20"/>
        </w:rPr>
        <w:t>cognitiva</w:t>
      </w:r>
      <w:r w:rsidRPr="00150A89">
        <w:rPr>
          <w:sz w:val="20"/>
          <w:szCs w:val="20"/>
        </w:rPr>
        <w:t xml:space="preserve"> destaca el método Perfetti (Ejercicio </w:t>
      </w:r>
      <w:r>
        <w:rPr>
          <w:sz w:val="20"/>
          <w:szCs w:val="20"/>
        </w:rPr>
        <w:t>de terapia c</w:t>
      </w:r>
      <w:r w:rsidRPr="0020169F">
        <w:rPr>
          <w:sz w:val="20"/>
          <w:szCs w:val="20"/>
        </w:rPr>
        <w:t>ognoscitiv</w:t>
      </w:r>
      <w:r>
        <w:rPr>
          <w:sz w:val="20"/>
          <w:szCs w:val="20"/>
        </w:rPr>
        <w:t>a</w:t>
      </w:r>
      <w:r w:rsidRPr="00150A89">
        <w:rPr>
          <w:sz w:val="20"/>
          <w:szCs w:val="20"/>
        </w:rPr>
        <w:t>)</w:t>
      </w:r>
      <w:r w:rsidR="00B1703F">
        <w:rPr>
          <w:sz w:val="20"/>
          <w:szCs w:val="20"/>
        </w:rPr>
        <w:t xml:space="preserve"> [7]</w:t>
      </w:r>
      <w:r w:rsidRPr="00150A89">
        <w:rPr>
          <w:sz w:val="20"/>
          <w:szCs w:val="20"/>
        </w:rPr>
        <w:t>, el cual sostiene que el movimiento no es solo una acción mecánica, sino el resultado directo de procesos cognitivos complejos como la atención, la memoria, el lenguaje y la percepción. El método se fundamenta en</w:t>
      </w:r>
      <w:r w:rsidR="00D61A09">
        <w:rPr>
          <w:sz w:val="20"/>
          <w:szCs w:val="20"/>
        </w:rPr>
        <w:t xml:space="preserve"> el desarrollo de procesos mentales y</w:t>
      </w:r>
      <w:r w:rsidRPr="00150A89">
        <w:rPr>
          <w:sz w:val="20"/>
          <w:szCs w:val="20"/>
        </w:rPr>
        <w:t xml:space="preserve"> la resolución de problemas somatosensoriales</w:t>
      </w:r>
      <w:r w:rsidR="00D61A09">
        <w:rPr>
          <w:sz w:val="20"/>
          <w:szCs w:val="20"/>
        </w:rPr>
        <w:t xml:space="preserve"> para lograr la </w:t>
      </w:r>
      <w:proofErr w:type="spellStart"/>
      <w:r w:rsidR="00D61A09">
        <w:rPr>
          <w:sz w:val="20"/>
          <w:szCs w:val="20"/>
        </w:rPr>
        <w:t>neuroplasticidad</w:t>
      </w:r>
      <w:proofErr w:type="spellEnd"/>
      <w:r w:rsidR="00D61A09">
        <w:rPr>
          <w:sz w:val="20"/>
          <w:szCs w:val="20"/>
        </w:rPr>
        <w:t xml:space="preserve"> (</w:t>
      </w:r>
      <w:r w:rsidR="00D61A09" w:rsidRPr="00D61A09">
        <w:rPr>
          <w:sz w:val="20"/>
          <w:szCs w:val="20"/>
        </w:rPr>
        <w:t>es decir, la capacidad del cerebro para reorganizarse tras una lesión</w:t>
      </w:r>
      <w:r w:rsidR="00D61A09">
        <w:rPr>
          <w:sz w:val="20"/>
          <w:szCs w:val="20"/>
        </w:rPr>
        <w:t>)</w:t>
      </w:r>
      <w:r w:rsidRPr="00150A89">
        <w:rPr>
          <w:sz w:val="20"/>
          <w:szCs w:val="20"/>
        </w:rPr>
        <w:t>: se pide al paciente que interactúe con el entorno reconociendo formas, texturas, pesos o longitudes para volver a enseñarle al cerebro cómo organizar el movimiento motor</w:t>
      </w:r>
      <w:r w:rsidR="00B1703F">
        <w:rPr>
          <w:sz w:val="20"/>
          <w:szCs w:val="20"/>
        </w:rPr>
        <w:t xml:space="preserve"> [7]</w:t>
      </w:r>
      <w:r w:rsidRPr="00150A89">
        <w:rPr>
          <w:sz w:val="20"/>
          <w:szCs w:val="20"/>
        </w:rPr>
        <w:t>.</w:t>
      </w:r>
    </w:p>
    <w:p w14:paraId="041C3E1B" w14:textId="77777777" w:rsidR="00333F84" w:rsidRPr="00150A89" w:rsidRDefault="00333F84" w:rsidP="004656D6">
      <w:pPr>
        <w:spacing w:before="80" w:after="100"/>
        <w:jc w:val="both"/>
        <w:rPr>
          <w:sz w:val="20"/>
          <w:szCs w:val="20"/>
        </w:rPr>
      </w:pPr>
    </w:p>
    <w:p w14:paraId="4AE81127" w14:textId="2C3C0F27" w:rsidR="00775124" w:rsidRPr="00D537D8" w:rsidRDefault="00C66574" w:rsidP="00B2177F">
      <w:pPr>
        <w:spacing w:before="80" w:after="100"/>
        <w:jc w:val="both"/>
        <w:rPr>
          <w:sz w:val="20"/>
          <w:szCs w:val="20"/>
        </w:rPr>
      </w:pPr>
      <w:r>
        <w:rPr>
          <w:sz w:val="20"/>
          <w:szCs w:val="20"/>
        </w:rPr>
        <w:t>E</w:t>
      </w:r>
      <w:r w:rsidR="00775124" w:rsidRPr="00D537D8">
        <w:rPr>
          <w:sz w:val="20"/>
          <w:szCs w:val="20"/>
        </w:rPr>
        <w:t>l método Perfetti, se caracteriza por los siguientes pilares fundamentales:</w:t>
      </w:r>
    </w:p>
    <w:p w14:paraId="43E6ECB8" w14:textId="77777777" w:rsidR="00775124" w:rsidRPr="00D537D8" w:rsidRDefault="00775124" w:rsidP="00B2177F">
      <w:pPr>
        <w:numPr>
          <w:ilvl w:val="0"/>
          <w:numId w:val="4"/>
        </w:numPr>
        <w:spacing w:before="80" w:after="100"/>
        <w:jc w:val="both"/>
        <w:rPr>
          <w:sz w:val="20"/>
          <w:szCs w:val="20"/>
        </w:rPr>
      </w:pPr>
      <w:r w:rsidRPr="00D537D8">
        <w:rPr>
          <w:b/>
          <w:bCs/>
          <w:sz w:val="20"/>
          <w:szCs w:val="20"/>
        </w:rPr>
        <w:t>Activación cerebral:</w:t>
      </w:r>
      <w:r w:rsidRPr="00D537D8">
        <w:rPr>
          <w:sz w:val="20"/>
          <w:szCs w:val="20"/>
        </w:rPr>
        <w:t xml:space="preserve"> El movimiento no es solo una acción mecánica, sino el resultado de procesos cognitivos (atención, memoria, lenguaje, percepción).</w:t>
      </w:r>
    </w:p>
    <w:p w14:paraId="0D1429BC" w14:textId="77777777" w:rsidR="00775124" w:rsidRPr="00D537D8" w:rsidRDefault="00775124" w:rsidP="00B2177F">
      <w:pPr>
        <w:numPr>
          <w:ilvl w:val="0"/>
          <w:numId w:val="4"/>
        </w:numPr>
        <w:spacing w:before="80" w:after="100"/>
        <w:jc w:val="both"/>
        <w:rPr>
          <w:sz w:val="20"/>
          <w:szCs w:val="20"/>
        </w:rPr>
      </w:pPr>
      <w:r w:rsidRPr="00D537D8">
        <w:rPr>
          <w:b/>
          <w:bCs/>
          <w:sz w:val="20"/>
          <w:szCs w:val="20"/>
        </w:rPr>
        <w:t>Resolución de problemas:</w:t>
      </w:r>
      <w:r w:rsidRPr="00D537D8">
        <w:rPr>
          <w:sz w:val="20"/>
          <w:szCs w:val="20"/>
        </w:rPr>
        <w:t xml:space="preserve"> Se pide al paciente que interactúe con el entorno reconociendo formas, texturas, pesos o longitudes para volver a enseñarle al cerebro cómo organizar el movimiento.</w:t>
      </w:r>
    </w:p>
    <w:p w14:paraId="0036CDAD" w14:textId="4914EDA2" w:rsidR="00B2177F" w:rsidRPr="00C66574" w:rsidRDefault="00775124" w:rsidP="00C66574">
      <w:pPr>
        <w:numPr>
          <w:ilvl w:val="0"/>
          <w:numId w:val="4"/>
        </w:numPr>
        <w:spacing w:before="80" w:after="100"/>
        <w:jc w:val="both"/>
        <w:rPr>
          <w:sz w:val="20"/>
          <w:szCs w:val="20"/>
        </w:rPr>
      </w:pPr>
      <w:r w:rsidRPr="00D537D8">
        <w:rPr>
          <w:b/>
          <w:bCs/>
          <w:sz w:val="20"/>
          <w:szCs w:val="20"/>
        </w:rPr>
        <w:t>Participación activa:</w:t>
      </w:r>
      <w:r w:rsidRPr="00D537D8">
        <w:rPr>
          <w:sz w:val="20"/>
          <w:szCs w:val="20"/>
        </w:rPr>
        <w:t xml:space="preserve"> La familia y el paciente se involucran activamente, aprendiendo ejercicios para realizarlos como un proyecto de aprendizaje constante. </w:t>
      </w:r>
    </w:p>
    <w:p w14:paraId="44E5B1FC" w14:textId="60EA7650" w:rsidR="00B2177F" w:rsidRDefault="00775124" w:rsidP="00B2177F">
      <w:pPr>
        <w:spacing w:before="80" w:after="100"/>
        <w:jc w:val="both"/>
        <w:rPr>
          <w:sz w:val="20"/>
          <w:szCs w:val="20"/>
        </w:rPr>
      </w:pPr>
      <w:r w:rsidRPr="00D537D8">
        <w:rPr>
          <w:sz w:val="20"/>
          <w:szCs w:val="20"/>
        </w:rPr>
        <w:t>La inclusión de estos conceptos refleja una mayor comprensión de la rehabilitación cognitiva en el tratamiento</w:t>
      </w:r>
      <w:r w:rsidR="00B1703F">
        <w:rPr>
          <w:sz w:val="20"/>
          <w:szCs w:val="20"/>
        </w:rPr>
        <w:t xml:space="preserve"> [17]</w:t>
      </w:r>
      <w:r w:rsidRPr="00D537D8">
        <w:rPr>
          <w:sz w:val="20"/>
          <w:szCs w:val="20"/>
        </w:rPr>
        <w:t xml:space="preserve">. </w:t>
      </w:r>
      <w:r w:rsidR="00C66574">
        <w:rPr>
          <w:sz w:val="20"/>
          <w:szCs w:val="20"/>
        </w:rPr>
        <w:t xml:space="preserve">Puesto que, </w:t>
      </w:r>
      <w:r w:rsidR="00C66574">
        <w:rPr>
          <w:sz w:val="20"/>
          <w:szCs w:val="20"/>
        </w:rPr>
        <w:lastRenderedPageBreak/>
        <w:t xml:space="preserve">la </w:t>
      </w:r>
      <w:r w:rsidR="00C66574" w:rsidRPr="00C66574">
        <w:rPr>
          <w:sz w:val="20"/>
          <w:szCs w:val="20"/>
        </w:rPr>
        <w:t xml:space="preserve">recuperación post-ACV no debe enfocarse directamente en forzar el movimiento biomecánico desde el inicio. Por el contrario, requiere una evaluación previa de las capacidades perceptivas e inhibitorias del paciente. La muñequera </w:t>
      </w:r>
      <w:proofErr w:type="spellStart"/>
      <w:r w:rsidR="00C66574" w:rsidRPr="00C66574">
        <w:rPr>
          <w:sz w:val="20"/>
          <w:szCs w:val="20"/>
        </w:rPr>
        <w:t>IoT</w:t>
      </w:r>
      <w:proofErr w:type="spellEnd"/>
      <w:r w:rsidR="00C66574" w:rsidRPr="00C66574">
        <w:rPr>
          <w:sz w:val="20"/>
          <w:szCs w:val="20"/>
        </w:rPr>
        <w:t xml:space="preserve"> desarrollada actúa en este contexto como un instrumento objetivo y de alta precisión que registra la latencia y la calidad de la respuesta del paciente frente a estímulos y desafíos cognitivos</w:t>
      </w:r>
      <w:r w:rsidR="00B1703F">
        <w:rPr>
          <w:sz w:val="20"/>
          <w:szCs w:val="20"/>
        </w:rPr>
        <w:t xml:space="preserve"> [14]</w:t>
      </w:r>
      <w:r w:rsidR="00C66574" w:rsidRPr="00C66574">
        <w:rPr>
          <w:sz w:val="20"/>
          <w:szCs w:val="20"/>
        </w:rPr>
        <w:t>, permitiendo al terapeuta cuantificar el progreso mientras aplica ejercicios que integran al paciente de forma activa en el reaprendizaje motor</w:t>
      </w:r>
      <w:r w:rsidR="00C66574">
        <w:rPr>
          <w:sz w:val="20"/>
          <w:szCs w:val="20"/>
        </w:rPr>
        <w:t>.</w:t>
      </w:r>
    </w:p>
    <w:p w14:paraId="10E555AF" w14:textId="77777777" w:rsidR="00C66574" w:rsidRPr="00D537D8" w:rsidRDefault="00C66574" w:rsidP="00B2177F">
      <w:pPr>
        <w:spacing w:before="80" w:after="100"/>
        <w:jc w:val="both"/>
        <w:rPr>
          <w:sz w:val="20"/>
          <w:szCs w:val="20"/>
        </w:rPr>
      </w:pPr>
    </w:p>
    <w:p w14:paraId="408AB699" w14:textId="2383AB3E" w:rsidR="00B2177F" w:rsidRPr="00B2177F" w:rsidRDefault="00775124" w:rsidP="00B2177F">
      <w:pPr>
        <w:pStyle w:val="Prrafodelista"/>
        <w:numPr>
          <w:ilvl w:val="0"/>
          <w:numId w:val="2"/>
        </w:numPr>
        <w:jc w:val="center"/>
        <w:rPr>
          <w:b/>
          <w:bCs/>
          <w:sz w:val="20"/>
          <w:szCs w:val="20"/>
        </w:rPr>
      </w:pPr>
      <w:r w:rsidRPr="00D537D8">
        <w:rPr>
          <w:b/>
          <w:bCs/>
          <w:sz w:val="20"/>
          <w:szCs w:val="20"/>
        </w:rPr>
        <w:t>OBJETIVOS</w:t>
      </w:r>
    </w:p>
    <w:p w14:paraId="6DAC9B78" w14:textId="4889069A" w:rsidR="00775124" w:rsidRPr="00D537D8" w:rsidRDefault="003F5393" w:rsidP="00B2177F">
      <w:pPr>
        <w:spacing w:before="140" w:after="80"/>
        <w:jc w:val="both"/>
        <w:rPr>
          <w:sz w:val="20"/>
          <w:szCs w:val="20"/>
        </w:rPr>
      </w:pPr>
      <w:r w:rsidRPr="00D537D8">
        <w:rPr>
          <w:b/>
          <w:bCs/>
          <w:sz w:val="20"/>
          <w:szCs w:val="20"/>
        </w:rPr>
        <w:t>3</w:t>
      </w:r>
      <w:r w:rsidR="00775124" w:rsidRPr="00D537D8">
        <w:rPr>
          <w:b/>
          <w:bCs/>
          <w:sz w:val="20"/>
          <w:szCs w:val="20"/>
        </w:rPr>
        <w:t>.1 Objetivo General</w:t>
      </w:r>
    </w:p>
    <w:p w14:paraId="3A6796B0" w14:textId="2876545D" w:rsidR="00775124" w:rsidRDefault="00775124" w:rsidP="00B2177F">
      <w:pPr>
        <w:spacing w:before="80" w:after="100"/>
        <w:jc w:val="both"/>
        <w:rPr>
          <w:sz w:val="20"/>
          <w:szCs w:val="20"/>
        </w:rPr>
      </w:pPr>
      <w:r w:rsidRPr="00D537D8">
        <w:rPr>
          <w:sz w:val="20"/>
          <w:szCs w:val="20"/>
        </w:rPr>
        <w:t xml:space="preserve">Desarrollar e implementar una plataforma integrada de rehabilitación cognitivo-motora basada en sistemas embebidos IoT, que permita la ejecución remota del protocolo terapéutico </w:t>
      </w:r>
      <w:proofErr w:type="spellStart"/>
      <w:r w:rsidRPr="00D537D8">
        <w:rPr>
          <w:sz w:val="20"/>
          <w:szCs w:val="20"/>
        </w:rPr>
        <w:t>Go</w:t>
      </w:r>
      <w:proofErr w:type="spellEnd"/>
      <w:r w:rsidRPr="00D537D8">
        <w:rPr>
          <w:sz w:val="20"/>
          <w:szCs w:val="20"/>
        </w:rPr>
        <w:t>/No-</w:t>
      </w:r>
      <w:proofErr w:type="spellStart"/>
      <w:r w:rsidRPr="00D537D8">
        <w:rPr>
          <w:sz w:val="20"/>
          <w:szCs w:val="20"/>
        </w:rPr>
        <w:t>Go</w:t>
      </w:r>
      <w:proofErr w:type="spellEnd"/>
      <w:r w:rsidRPr="00D537D8">
        <w:rPr>
          <w:sz w:val="20"/>
          <w:szCs w:val="20"/>
        </w:rPr>
        <w:t>,</w:t>
      </w:r>
      <w:r w:rsidR="00333F84">
        <w:rPr>
          <w:sz w:val="20"/>
          <w:szCs w:val="20"/>
        </w:rPr>
        <w:t xml:space="preserve"> en</w:t>
      </w:r>
      <w:r w:rsidRPr="00D537D8">
        <w:rPr>
          <w:sz w:val="20"/>
          <w:szCs w:val="20"/>
        </w:rPr>
        <w:t xml:space="preserve"> el monitoreo en tiempo real de la telemetría inercial de</w:t>
      </w:r>
      <w:r w:rsidR="00D61A09">
        <w:rPr>
          <w:sz w:val="20"/>
          <w:szCs w:val="20"/>
        </w:rPr>
        <w:t xml:space="preserve"> la extremidad </w:t>
      </w:r>
      <w:r w:rsidR="00333F84">
        <w:rPr>
          <w:sz w:val="20"/>
          <w:szCs w:val="20"/>
        </w:rPr>
        <w:t xml:space="preserve">superior </w:t>
      </w:r>
      <w:r w:rsidRPr="00D537D8">
        <w:rPr>
          <w:sz w:val="20"/>
          <w:szCs w:val="20"/>
        </w:rPr>
        <w:t>del paciente y el almacenamiento seguro de métricas clínicas cuantitativas en la nube, con el fin de proporcionar al especialista en neurorrehabilitación una herramienta objetiva, portable y de bajo costo para el seguimiento evolutivo de pacientes con secuelas de Accidente Cerebrovascular.</w:t>
      </w:r>
    </w:p>
    <w:p w14:paraId="3F8A33C3" w14:textId="77777777" w:rsidR="00D61A09" w:rsidRPr="00D537D8" w:rsidRDefault="00D61A09" w:rsidP="00B2177F">
      <w:pPr>
        <w:spacing w:before="80" w:after="100"/>
        <w:jc w:val="both"/>
        <w:rPr>
          <w:sz w:val="20"/>
          <w:szCs w:val="20"/>
        </w:rPr>
      </w:pPr>
    </w:p>
    <w:p w14:paraId="330CB202" w14:textId="61B4D359" w:rsidR="00775124" w:rsidRPr="00D537D8" w:rsidRDefault="003F5393" w:rsidP="00B2177F">
      <w:pPr>
        <w:spacing w:before="140" w:after="80"/>
        <w:jc w:val="both"/>
        <w:rPr>
          <w:sz w:val="20"/>
          <w:szCs w:val="20"/>
        </w:rPr>
      </w:pPr>
      <w:r w:rsidRPr="00D537D8">
        <w:rPr>
          <w:b/>
          <w:bCs/>
          <w:sz w:val="20"/>
          <w:szCs w:val="20"/>
        </w:rPr>
        <w:t>3</w:t>
      </w:r>
      <w:r w:rsidR="00775124" w:rsidRPr="00D537D8">
        <w:rPr>
          <w:b/>
          <w:bCs/>
          <w:sz w:val="20"/>
          <w:szCs w:val="20"/>
        </w:rPr>
        <w:t>.2 Objetivos Específicos</w:t>
      </w:r>
    </w:p>
    <w:p w14:paraId="0915C8ED" w14:textId="77777777" w:rsidR="00775124" w:rsidRPr="00D537D8" w:rsidRDefault="00775124" w:rsidP="00B2177F">
      <w:pPr>
        <w:pStyle w:val="Prrafodelista"/>
        <w:numPr>
          <w:ilvl w:val="0"/>
          <w:numId w:val="5"/>
        </w:numPr>
        <w:spacing w:before="60" w:after="80"/>
        <w:jc w:val="both"/>
        <w:rPr>
          <w:sz w:val="20"/>
          <w:szCs w:val="20"/>
        </w:rPr>
      </w:pPr>
      <w:r w:rsidRPr="00D537D8">
        <w:rPr>
          <w:b/>
          <w:bCs/>
          <w:sz w:val="20"/>
          <w:szCs w:val="20"/>
        </w:rPr>
        <w:t xml:space="preserve">OE1. </w:t>
      </w:r>
      <w:r w:rsidRPr="00D537D8">
        <w:rPr>
          <w:sz w:val="20"/>
          <w:szCs w:val="20"/>
        </w:rPr>
        <w:t xml:space="preserve">Implementar un sistema de monitoreo en tiempo real de señales inerciales (acelerómetro y giroscopio de 6 ejes del MPU6050) mediante telemetría </w:t>
      </w:r>
      <w:proofErr w:type="spellStart"/>
      <w:r w:rsidRPr="00D537D8">
        <w:rPr>
          <w:sz w:val="20"/>
          <w:szCs w:val="20"/>
        </w:rPr>
        <w:t>Wi</w:t>
      </w:r>
      <w:proofErr w:type="spellEnd"/>
      <w:r w:rsidRPr="00D537D8">
        <w:rPr>
          <w:sz w:val="20"/>
          <w:szCs w:val="20"/>
        </w:rPr>
        <w:t xml:space="preserve">-Fi a 20 Hz, transmitiendo paquetes JSON de 10 muestras cada 500 ms desde la Raspberry Pi Pico W al backend FastAPI en la nube, con retransmisión instantánea vía </w:t>
      </w:r>
      <w:proofErr w:type="spellStart"/>
      <w:r w:rsidRPr="00D537D8">
        <w:rPr>
          <w:sz w:val="20"/>
          <w:szCs w:val="20"/>
        </w:rPr>
        <w:t>WebSocket</w:t>
      </w:r>
      <w:proofErr w:type="spellEnd"/>
      <w:r w:rsidRPr="00D537D8">
        <w:rPr>
          <w:sz w:val="20"/>
          <w:szCs w:val="20"/>
        </w:rPr>
        <w:t xml:space="preserve"> al </w:t>
      </w:r>
      <w:proofErr w:type="spellStart"/>
      <w:r w:rsidRPr="00D537D8">
        <w:rPr>
          <w:sz w:val="20"/>
          <w:szCs w:val="20"/>
        </w:rPr>
        <w:t>dashboard</w:t>
      </w:r>
      <w:proofErr w:type="spellEnd"/>
      <w:r w:rsidRPr="00D537D8">
        <w:rPr>
          <w:sz w:val="20"/>
          <w:szCs w:val="20"/>
        </w:rPr>
        <w:t xml:space="preserve"> del terapeuta para visualización de curvas XYZ en Chart.js.</w:t>
      </w:r>
    </w:p>
    <w:p w14:paraId="23C9E98A" w14:textId="77777777" w:rsidR="00775124" w:rsidRPr="00D537D8" w:rsidRDefault="00775124" w:rsidP="00B2177F">
      <w:pPr>
        <w:pStyle w:val="Prrafodelista"/>
        <w:numPr>
          <w:ilvl w:val="0"/>
          <w:numId w:val="5"/>
        </w:numPr>
        <w:spacing w:before="60" w:after="80"/>
        <w:jc w:val="both"/>
        <w:rPr>
          <w:sz w:val="20"/>
          <w:szCs w:val="20"/>
        </w:rPr>
      </w:pPr>
      <w:r w:rsidRPr="00D537D8">
        <w:rPr>
          <w:b/>
          <w:bCs/>
          <w:sz w:val="20"/>
          <w:szCs w:val="20"/>
        </w:rPr>
        <w:t xml:space="preserve">OE2. </w:t>
      </w:r>
      <w:r w:rsidRPr="00D537D8">
        <w:rPr>
          <w:sz w:val="20"/>
          <w:szCs w:val="20"/>
        </w:rPr>
        <w:t>Diseñar e implementar una base de datos relacional robusta en Supabase (PostgreSQL) con esquema normalizado, políticas de seguridad Row Level Security (RLS), autenticación JWT mediante Supabase Auth y un modelo de datos que incluya entidades de especialistas, pacientes, sesiones terapéuticas, actividades y resultados por ronda, garantizando la trazabilidad histórica completa del proceso de recuperación neurológica.</w:t>
      </w:r>
    </w:p>
    <w:p w14:paraId="36C945C9" w14:textId="6B4E8F0B" w:rsidR="00775124" w:rsidRDefault="00775124" w:rsidP="00B2177F">
      <w:pPr>
        <w:pStyle w:val="Prrafodelista"/>
        <w:numPr>
          <w:ilvl w:val="0"/>
          <w:numId w:val="5"/>
        </w:numPr>
        <w:spacing w:before="60" w:after="80"/>
        <w:jc w:val="both"/>
        <w:rPr>
          <w:sz w:val="20"/>
          <w:szCs w:val="20"/>
        </w:rPr>
      </w:pPr>
      <w:r w:rsidRPr="00D537D8">
        <w:rPr>
          <w:b/>
          <w:bCs/>
          <w:sz w:val="20"/>
          <w:szCs w:val="20"/>
        </w:rPr>
        <w:t xml:space="preserve">OE3. </w:t>
      </w:r>
      <w:r w:rsidRPr="00D537D8">
        <w:rPr>
          <w:sz w:val="20"/>
          <w:szCs w:val="20"/>
        </w:rPr>
        <w:t>Desarrollar una interfaz web de estímulos neuro-rehabilitadores Mobile-First que implemente el protocolo Go/No-Go con estímulos visuales de pantalla completa (flecha verde direccional para GO, cruz roja para NO-GO) y señales auditivas sintetizadas mediante Web Audio API nativa, controlada en tiempo real por la FSM del backend Python, sin depender de componentes físicos de interfaz en el dispositivo wearable.</w:t>
      </w:r>
    </w:p>
    <w:p w14:paraId="341F874C" w14:textId="7D2A1EA9" w:rsidR="00885E42" w:rsidRDefault="00885E42" w:rsidP="00B2177F">
      <w:pPr>
        <w:pStyle w:val="Prrafodelista"/>
        <w:numPr>
          <w:ilvl w:val="0"/>
          <w:numId w:val="5"/>
        </w:numPr>
        <w:spacing w:before="60" w:after="80"/>
        <w:jc w:val="both"/>
        <w:rPr>
          <w:sz w:val="20"/>
          <w:szCs w:val="20"/>
        </w:rPr>
      </w:pPr>
      <w:r w:rsidRPr="00885E42">
        <w:rPr>
          <w:sz w:val="20"/>
          <w:szCs w:val="20"/>
        </w:rPr>
        <w:t xml:space="preserve">OE4. Diseñar un módulo de </w:t>
      </w:r>
      <w:proofErr w:type="spellStart"/>
      <w:r w:rsidRPr="00885E42">
        <w:rPr>
          <w:sz w:val="20"/>
          <w:szCs w:val="20"/>
        </w:rPr>
        <w:t>reportabilidad</w:t>
      </w:r>
      <w:proofErr w:type="spellEnd"/>
      <w:r w:rsidRPr="00885E42">
        <w:rPr>
          <w:sz w:val="20"/>
          <w:szCs w:val="20"/>
        </w:rPr>
        <w:t xml:space="preserve"> automática integrado en la plataforma web que compile los datos </w:t>
      </w:r>
      <w:r w:rsidRPr="00885E42">
        <w:rPr>
          <w:sz w:val="20"/>
          <w:szCs w:val="20"/>
        </w:rPr>
        <w:t>telemétricos procesados, generando informes detallados al finalizar cada sesión terapéutica para facilitar la toma de decisiones clínicas y el seguimiento del historial evolutivo del paciente.</w:t>
      </w:r>
    </w:p>
    <w:p w14:paraId="24105EC7" w14:textId="77777777" w:rsidR="000A487D" w:rsidRPr="00B2177F" w:rsidRDefault="000A487D" w:rsidP="00B2177F">
      <w:pPr>
        <w:spacing w:before="60" w:after="80"/>
        <w:jc w:val="both"/>
        <w:rPr>
          <w:sz w:val="20"/>
          <w:szCs w:val="20"/>
        </w:rPr>
      </w:pPr>
    </w:p>
    <w:p w14:paraId="6A26496B" w14:textId="2044F2EF" w:rsidR="00637A5B" w:rsidRPr="00D537D8" w:rsidRDefault="00671473" w:rsidP="00B2177F">
      <w:pPr>
        <w:pStyle w:val="Prrafodelista"/>
        <w:numPr>
          <w:ilvl w:val="0"/>
          <w:numId w:val="2"/>
        </w:numPr>
        <w:spacing w:before="200" w:after="120"/>
        <w:jc w:val="center"/>
        <w:rPr>
          <w:sz w:val="20"/>
          <w:szCs w:val="20"/>
        </w:rPr>
      </w:pPr>
      <w:r w:rsidRPr="00D537D8">
        <w:rPr>
          <w:b/>
          <w:bCs/>
          <w:sz w:val="20"/>
          <w:szCs w:val="20"/>
        </w:rPr>
        <w:t>ARQUITECTURA DEL SISTEMA</w:t>
      </w:r>
    </w:p>
    <w:p w14:paraId="59DB883A" w14:textId="77777777" w:rsidR="00637A5B" w:rsidRPr="00D537D8" w:rsidRDefault="00671473" w:rsidP="00B2177F">
      <w:pPr>
        <w:pStyle w:val="Prrafodelista"/>
        <w:numPr>
          <w:ilvl w:val="0"/>
          <w:numId w:val="3"/>
        </w:numPr>
        <w:spacing w:before="160" w:after="80"/>
        <w:jc w:val="both"/>
        <w:rPr>
          <w:sz w:val="20"/>
          <w:szCs w:val="20"/>
        </w:rPr>
      </w:pPr>
      <w:r w:rsidRPr="00D537D8">
        <w:rPr>
          <w:b/>
          <w:bCs/>
          <w:i/>
          <w:iCs/>
          <w:sz w:val="20"/>
          <w:szCs w:val="20"/>
        </w:rPr>
        <w:t>Visión General</w:t>
      </w:r>
    </w:p>
    <w:p w14:paraId="56060AA9" w14:textId="69801D89" w:rsidR="00637A5B" w:rsidRDefault="00671473" w:rsidP="00B2177F">
      <w:pPr>
        <w:ind w:firstLine="230"/>
        <w:jc w:val="both"/>
        <w:rPr>
          <w:sz w:val="20"/>
          <w:szCs w:val="20"/>
        </w:rPr>
      </w:pPr>
      <w:r w:rsidRPr="00D537D8">
        <w:rPr>
          <w:sz w:val="20"/>
          <w:szCs w:val="20"/>
        </w:rPr>
        <w:t>El sistema se organiza en cuatro capas funcionales: (1) adquisición de datos inerciales mediante una muñequera wearable, (2) procesamiento de la máquina de estados finitos (FSM) en un backend Python desplegado en la nube, (3) interfaz de estímulos audiovisuales servida como aplicación web Mobile-First, y (4) persistencia de métricas clínicas en una base de datos relacional gestionada. Esta separación constituye una decisión arquitectónica deliberada: a diferencia de prototipos previos con pantalla OLED y buzzer embebidos en el dispositivo wearable, el presente diseño elimina por completo la interfaz física del lado del paciente, delegando toda retroalimentación visual y auditiva al navegador web.</w:t>
      </w:r>
    </w:p>
    <w:p w14:paraId="72F9FF96" w14:textId="7BCF1021" w:rsidR="00FE7398" w:rsidRDefault="00FE7398" w:rsidP="00B2177F">
      <w:pPr>
        <w:ind w:firstLine="230"/>
        <w:jc w:val="both"/>
        <w:rPr>
          <w:sz w:val="20"/>
          <w:szCs w:val="20"/>
        </w:rPr>
      </w:pPr>
    </w:p>
    <w:p w14:paraId="51AABEE5" w14:textId="3794CFE2" w:rsidR="00FE7398" w:rsidRDefault="00FE7398" w:rsidP="00B2177F">
      <w:pPr>
        <w:ind w:firstLine="230"/>
        <w:jc w:val="both"/>
        <w:rPr>
          <w:sz w:val="20"/>
          <w:szCs w:val="20"/>
        </w:rPr>
      </w:pPr>
      <w:r>
        <w:rPr>
          <w:noProof/>
          <w:sz w:val="20"/>
          <w:szCs w:val="20"/>
        </w:rPr>
        <w:drawing>
          <wp:inline distT="0" distB="0" distL="0" distR="0" wp14:anchorId="5725DBAB" wp14:editId="57161865">
            <wp:extent cx="3171825" cy="21145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71825" cy="2114550"/>
                    </a:xfrm>
                    <a:prstGeom prst="rect">
                      <a:avLst/>
                    </a:prstGeom>
                    <a:noFill/>
                    <a:ln>
                      <a:noFill/>
                    </a:ln>
                  </pic:spPr>
                </pic:pic>
              </a:graphicData>
            </a:graphic>
          </wp:inline>
        </w:drawing>
      </w:r>
    </w:p>
    <w:p w14:paraId="62F7CF71" w14:textId="45D0E958" w:rsidR="00FE7398" w:rsidRPr="00FE7398" w:rsidRDefault="00675E62" w:rsidP="00FE7398">
      <w:pPr>
        <w:ind w:firstLine="230"/>
        <w:jc w:val="center"/>
        <w:rPr>
          <w:sz w:val="20"/>
          <w:szCs w:val="20"/>
        </w:rPr>
      </w:pPr>
      <w:r>
        <w:rPr>
          <w:i/>
          <w:iCs/>
          <w:sz w:val="20"/>
          <w:szCs w:val="20"/>
        </w:rPr>
        <w:t>Fig.</w:t>
      </w:r>
      <w:r w:rsidR="00FE7398">
        <w:rPr>
          <w:i/>
          <w:iCs/>
          <w:sz w:val="20"/>
          <w:szCs w:val="20"/>
        </w:rPr>
        <w:t xml:space="preserve"> 1</w:t>
      </w:r>
      <w:r>
        <w:rPr>
          <w:i/>
          <w:iCs/>
          <w:sz w:val="20"/>
          <w:szCs w:val="20"/>
        </w:rPr>
        <w:t>.</w:t>
      </w:r>
      <w:r w:rsidR="00FE7398">
        <w:rPr>
          <w:i/>
          <w:iCs/>
          <w:sz w:val="20"/>
          <w:szCs w:val="20"/>
        </w:rPr>
        <w:t xml:space="preserve"> Arquitectura general del trabajo</w:t>
      </w:r>
    </w:p>
    <w:p w14:paraId="67701B3A" w14:textId="77777777" w:rsidR="00B2177F" w:rsidRPr="00D537D8" w:rsidRDefault="00B2177F" w:rsidP="00B2177F">
      <w:pPr>
        <w:jc w:val="both"/>
        <w:rPr>
          <w:sz w:val="20"/>
          <w:szCs w:val="20"/>
        </w:rPr>
      </w:pPr>
    </w:p>
    <w:p w14:paraId="40D3DD52" w14:textId="77777777" w:rsidR="00637A5B" w:rsidRPr="00D537D8" w:rsidRDefault="00671473" w:rsidP="00B2177F">
      <w:pPr>
        <w:pStyle w:val="Prrafodelista"/>
        <w:numPr>
          <w:ilvl w:val="0"/>
          <w:numId w:val="3"/>
        </w:numPr>
        <w:spacing w:before="160" w:after="80"/>
        <w:jc w:val="both"/>
        <w:rPr>
          <w:sz w:val="20"/>
          <w:szCs w:val="20"/>
        </w:rPr>
      </w:pPr>
      <w:r w:rsidRPr="00D537D8">
        <w:rPr>
          <w:b/>
          <w:bCs/>
          <w:i/>
          <w:iCs/>
          <w:sz w:val="20"/>
          <w:szCs w:val="20"/>
        </w:rPr>
        <w:t>Capa de Adquisición — Hardware Wearable</w:t>
      </w:r>
    </w:p>
    <w:p w14:paraId="1ADE6A28" w14:textId="6E28D74B" w:rsidR="00637A5B" w:rsidRDefault="00671473" w:rsidP="00B2177F">
      <w:pPr>
        <w:ind w:firstLine="230"/>
        <w:jc w:val="both"/>
        <w:rPr>
          <w:sz w:val="20"/>
          <w:szCs w:val="20"/>
        </w:rPr>
      </w:pPr>
      <w:r w:rsidRPr="00D537D8">
        <w:rPr>
          <w:sz w:val="20"/>
          <w:szCs w:val="20"/>
        </w:rPr>
        <w:t>La unidad de adquisición se basa en una Raspberry Pi Pico W (microcontrolador RP2040, dual-</w:t>
      </w:r>
      <w:proofErr w:type="spellStart"/>
      <w:r w:rsidRPr="00D537D8">
        <w:rPr>
          <w:sz w:val="20"/>
          <w:szCs w:val="20"/>
        </w:rPr>
        <w:t>core</w:t>
      </w:r>
      <w:proofErr w:type="spellEnd"/>
      <w:r w:rsidRPr="00D537D8">
        <w:rPr>
          <w:sz w:val="20"/>
          <w:szCs w:val="20"/>
        </w:rPr>
        <w:t xml:space="preserve"> ARM Cortex-M0+) </w:t>
      </w:r>
      <w:r w:rsidR="00727904">
        <w:rPr>
          <w:sz w:val="20"/>
          <w:szCs w:val="20"/>
        </w:rPr>
        <w:t xml:space="preserve">[9] </w:t>
      </w:r>
      <w:r w:rsidRPr="00D537D8">
        <w:rPr>
          <w:sz w:val="20"/>
          <w:szCs w:val="20"/>
        </w:rPr>
        <w:t>acoplada a un sensor MPU6050</w:t>
      </w:r>
      <w:r w:rsidR="00727904">
        <w:rPr>
          <w:sz w:val="20"/>
          <w:szCs w:val="20"/>
        </w:rPr>
        <w:t xml:space="preserve"> [8]</w:t>
      </w:r>
      <w:r w:rsidRPr="00D537D8">
        <w:rPr>
          <w:sz w:val="20"/>
          <w:szCs w:val="20"/>
        </w:rPr>
        <w:t xml:space="preserve">, que integra acelerómetro y giroscopio de seis ejes. El firmware, escrito en MicroPython, realiza muestreo a 20 Hz mediante comunicación I2C, acumulando 10 lecturas en un buffer local antes de transmitir un paquete JSON consolidado por solicitud HTTP POST cada 500 ms a un endpoint REST en la nube. Cada muestra contiene los seis valores crudos del sensor: aceleración lineal </w:t>
      </w:r>
      <w:r w:rsidRPr="00D537D8">
        <w:rPr>
          <w:i/>
          <w:iCs/>
          <w:sz w:val="20"/>
          <w:szCs w:val="20"/>
        </w:rPr>
        <w:t>(x, y, z)</w:t>
      </w:r>
      <w:r w:rsidRPr="00D537D8">
        <w:rPr>
          <w:sz w:val="20"/>
          <w:szCs w:val="20"/>
        </w:rPr>
        <w:t xml:space="preserve"> normalizada en unidades de fuerza G, y velocidad angular </w:t>
      </w:r>
      <w:r w:rsidRPr="00D537D8">
        <w:rPr>
          <w:i/>
          <w:iCs/>
          <w:sz w:val="20"/>
          <w:szCs w:val="20"/>
        </w:rPr>
        <w:t>(</w:t>
      </w:r>
      <w:proofErr w:type="spellStart"/>
      <w:r w:rsidRPr="00D537D8">
        <w:rPr>
          <w:i/>
          <w:iCs/>
          <w:sz w:val="20"/>
          <w:szCs w:val="20"/>
        </w:rPr>
        <w:t>gx</w:t>
      </w:r>
      <w:proofErr w:type="spellEnd"/>
      <w:r w:rsidRPr="00D537D8">
        <w:rPr>
          <w:i/>
          <w:iCs/>
          <w:sz w:val="20"/>
          <w:szCs w:val="20"/>
        </w:rPr>
        <w:t xml:space="preserve">, </w:t>
      </w:r>
      <w:proofErr w:type="spellStart"/>
      <w:r w:rsidRPr="00D537D8">
        <w:rPr>
          <w:i/>
          <w:iCs/>
          <w:sz w:val="20"/>
          <w:szCs w:val="20"/>
        </w:rPr>
        <w:t>gy</w:t>
      </w:r>
      <w:proofErr w:type="spellEnd"/>
      <w:r w:rsidRPr="00D537D8">
        <w:rPr>
          <w:i/>
          <w:iCs/>
          <w:sz w:val="20"/>
          <w:szCs w:val="20"/>
        </w:rPr>
        <w:t xml:space="preserve">, </w:t>
      </w:r>
      <w:proofErr w:type="spellStart"/>
      <w:r w:rsidRPr="00D537D8">
        <w:rPr>
          <w:i/>
          <w:iCs/>
          <w:sz w:val="20"/>
          <w:szCs w:val="20"/>
        </w:rPr>
        <w:t>gz</w:t>
      </w:r>
      <w:proofErr w:type="spellEnd"/>
      <w:r w:rsidRPr="00D537D8">
        <w:rPr>
          <w:i/>
          <w:iCs/>
          <w:sz w:val="20"/>
          <w:szCs w:val="20"/>
        </w:rPr>
        <w:t>)</w:t>
      </w:r>
      <w:r w:rsidRPr="00D537D8">
        <w:rPr>
          <w:sz w:val="20"/>
          <w:szCs w:val="20"/>
        </w:rPr>
        <w:t xml:space="preserve"> en grados por segundo.</w:t>
      </w:r>
    </w:p>
    <w:p w14:paraId="705EAEC7" w14:textId="4C1CA781" w:rsidR="00FE7398" w:rsidRDefault="00FE7398" w:rsidP="00FE7398">
      <w:pPr>
        <w:jc w:val="both"/>
        <w:rPr>
          <w:sz w:val="20"/>
          <w:szCs w:val="20"/>
        </w:rPr>
      </w:pPr>
    </w:p>
    <w:p w14:paraId="0252DE80" w14:textId="28DE49DA" w:rsidR="001E7D15" w:rsidRDefault="001E7D15" w:rsidP="00FE7398">
      <w:pPr>
        <w:jc w:val="both"/>
        <w:rPr>
          <w:sz w:val="20"/>
          <w:szCs w:val="20"/>
        </w:rPr>
      </w:pPr>
      <w:r w:rsidRPr="001E7D15">
        <w:rPr>
          <w:noProof/>
          <w:sz w:val="20"/>
          <w:szCs w:val="20"/>
        </w:rPr>
        <w:lastRenderedPageBreak/>
        <w:drawing>
          <wp:inline distT="0" distB="0" distL="0" distR="0" wp14:anchorId="4BB35F9D" wp14:editId="648B5AE8">
            <wp:extent cx="3186430" cy="201041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86430" cy="2010410"/>
                    </a:xfrm>
                    <a:prstGeom prst="rect">
                      <a:avLst/>
                    </a:prstGeom>
                  </pic:spPr>
                </pic:pic>
              </a:graphicData>
            </a:graphic>
          </wp:inline>
        </w:drawing>
      </w:r>
    </w:p>
    <w:p w14:paraId="6CF32A16" w14:textId="71404AD6" w:rsidR="001E7D15" w:rsidRDefault="00675E62" w:rsidP="001E7D15">
      <w:pPr>
        <w:jc w:val="center"/>
        <w:rPr>
          <w:i/>
          <w:iCs/>
          <w:sz w:val="20"/>
          <w:szCs w:val="20"/>
        </w:rPr>
      </w:pPr>
      <w:r>
        <w:rPr>
          <w:i/>
          <w:iCs/>
          <w:sz w:val="20"/>
          <w:szCs w:val="20"/>
        </w:rPr>
        <w:t>Fig.</w:t>
      </w:r>
      <w:r w:rsidR="001E7D15">
        <w:rPr>
          <w:i/>
          <w:iCs/>
          <w:sz w:val="20"/>
          <w:szCs w:val="20"/>
        </w:rPr>
        <w:t xml:space="preserve"> 2</w:t>
      </w:r>
      <w:r>
        <w:rPr>
          <w:i/>
          <w:iCs/>
          <w:sz w:val="20"/>
          <w:szCs w:val="20"/>
        </w:rPr>
        <w:t>.</w:t>
      </w:r>
      <w:r w:rsidR="001E7D15">
        <w:rPr>
          <w:i/>
          <w:iCs/>
          <w:sz w:val="20"/>
          <w:szCs w:val="20"/>
        </w:rPr>
        <w:t xml:space="preserve"> Hardware del proyecto</w:t>
      </w:r>
    </w:p>
    <w:p w14:paraId="161855ED" w14:textId="5ED4D8A8" w:rsidR="005F5DCF" w:rsidRPr="005F5DCF" w:rsidRDefault="005F5DCF" w:rsidP="005F5DCF">
      <w:pPr>
        <w:pStyle w:val="Prrafodelista"/>
        <w:numPr>
          <w:ilvl w:val="0"/>
          <w:numId w:val="3"/>
        </w:numPr>
        <w:spacing w:before="160" w:after="80"/>
        <w:jc w:val="both"/>
        <w:rPr>
          <w:b/>
          <w:bCs/>
          <w:i/>
          <w:iCs/>
          <w:sz w:val="20"/>
          <w:szCs w:val="20"/>
        </w:rPr>
      </w:pPr>
      <w:r w:rsidRPr="005F5DCF">
        <w:rPr>
          <w:b/>
          <w:bCs/>
          <w:i/>
          <w:iCs/>
          <w:sz w:val="20"/>
          <w:szCs w:val="20"/>
        </w:rPr>
        <w:t>Software del sistema</w:t>
      </w:r>
    </w:p>
    <w:p w14:paraId="61BCC575" w14:textId="0C139D07" w:rsidR="008103B5" w:rsidRDefault="005F5DCF" w:rsidP="008103B5">
      <w:pPr>
        <w:ind w:firstLine="230"/>
        <w:jc w:val="both"/>
      </w:pPr>
      <w:r>
        <w:rPr>
          <w:sz w:val="20"/>
          <w:szCs w:val="20"/>
        </w:rPr>
        <w:t xml:space="preserve">  </w:t>
      </w:r>
      <w:r w:rsidR="008103B5" w:rsidRPr="008103B5">
        <w:rPr>
          <w:sz w:val="20"/>
          <w:szCs w:val="20"/>
        </w:rPr>
        <w:t xml:space="preserve">El componente lógico del ecosistema </w:t>
      </w:r>
      <w:proofErr w:type="spellStart"/>
      <w:r w:rsidR="008103B5" w:rsidRPr="008103B5">
        <w:rPr>
          <w:sz w:val="20"/>
          <w:szCs w:val="20"/>
        </w:rPr>
        <w:t>Kinexión</w:t>
      </w:r>
      <w:proofErr w:type="spellEnd"/>
      <w:r w:rsidR="008103B5" w:rsidRPr="008103B5">
        <w:rPr>
          <w:sz w:val="20"/>
          <w:szCs w:val="20"/>
        </w:rPr>
        <w:t xml:space="preserve"> adopta un diseño arquitectónico </w:t>
      </w:r>
      <w:proofErr w:type="spellStart"/>
      <w:r w:rsidR="008103B5" w:rsidRPr="008103B5">
        <w:rPr>
          <w:sz w:val="20"/>
          <w:szCs w:val="20"/>
        </w:rPr>
        <w:t>cloud</w:t>
      </w:r>
      <w:proofErr w:type="spellEnd"/>
      <w:r w:rsidR="008103B5" w:rsidRPr="008103B5">
        <w:rPr>
          <w:sz w:val="20"/>
          <w:szCs w:val="20"/>
        </w:rPr>
        <w:t xml:space="preserve">-native distribuido en tres capas funcionales, cuyo objetivo primordial es dinamizar la adquisición cinemática, procesar la lógica reactiva del protocolo </w:t>
      </w:r>
      <w:proofErr w:type="spellStart"/>
      <w:r w:rsidR="008103B5" w:rsidRPr="008103B5">
        <w:rPr>
          <w:sz w:val="20"/>
          <w:szCs w:val="20"/>
        </w:rPr>
        <w:t>Go</w:t>
      </w:r>
      <w:proofErr w:type="spellEnd"/>
      <w:r w:rsidR="008103B5" w:rsidRPr="008103B5">
        <w:rPr>
          <w:sz w:val="20"/>
          <w:szCs w:val="20"/>
        </w:rPr>
        <w:t>/No-</w:t>
      </w:r>
      <w:proofErr w:type="spellStart"/>
      <w:r w:rsidR="008103B5" w:rsidRPr="008103B5">
        <w:rPr>
          <w:sz w:val="20"/>
          <w:szCs w:val="20"/>
        </w:rPr>
        <w:t>Go</w:t>
      </w:r>
      <w:proofErr w:type="spellEnd"/>
      <w:r w:rsidR="008103B5" w:rsidRPr="008103B5">
        <w:rPr>
          <w:sz w:val="20"/>
          <w:szCs w:val="20"/>
        </w:rPr>
        <w:t xml:space="preserve"> y garantizar un flujo de telemetría full-</w:t>
      </w:r>
      <w:proofErr w:type="spellStart"/>
      <w:r w:rsidR="008103B5" w:rsidRPr="008103B5">
        <w:rPr>
          <w:sz w:val="20"/>
          <w:szCs w:val="20"/>
        </w:rPr>
        <w:t>duplex</w:t>
      </w:r>
      <w:proofErr w:type="spellEnd"/>
      <w:r w:rsidR="008103B5" w:rsidRPr="008103B5">
        <w:rPr>
          <w:sz w:val="20"/>
          <w:szCs w:val="20"/>
        </w:rPr>
        <w:t xml:space="preserve"> con latencia imperceptible. Este enfoque desacoplado asegura la alta disponibilidad del sistema y delega la totalidad de la carga de procesamiento computacional fuera del hardware wearable, extendiendo la autonomía energética del nodo sensor de borde.</w:t>
      </w:r>
    </w:p>
    <w:p w14:paraId="33537DB3" w14:textId="21F00062" w:rsidR="005F5DCF" w:rsidRDefault="005F5DCF" w:rsidP="005F5DCF">
      <w:pPr>
        <w:ind w:firstLine="230"/>
        <w:jc w:val="both"/>
        <w:rPr>
          <w:sz w:val="20"/>
          <w:szCs w:val="20"/>
        </w:rPr>
      </w:pPr>
    </w:p>
    <w:p w14:paraId="0C75749F" w14:textId="5AB311EF" w:rsidR="005F5DCF" w:rsidRDefault="005F5DCF" w:rsidP="005F5DCF">
      <w:pPr>
        <w:ind w:firstLine="230"/>
        <w:jc w:val="both"/>
        <w:rPr>
          <w:sz w:val="20"/>
          <w:szCs w:val="20"/>
        </w:rPr>
      </w:pPr>
      <w:r>
        <w:rPr>
          <w:sz w:val="20"/>
          <w:szCs w:val="20"/>
        </w:rPr>
        <w:t xml:space="preserve"> </w:t>
      </w:r>
      <w:r>
        <w:rPr>
          <w:noProof/>
          <w:sz w:val="20"/>
          <w:szCs w:val="20"/>
        </w:rPr>
        <w:drawing>
          <wp:inline distT="0" distB="0" distL="0" distR="0" wp14:anchorId="2C9F2AC0" wp14:editId="19128976">
            <wp:extent cx="3171825" cy="211455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71825" cy="2114550"/>
                    </a:xfrm>
                    <a:prstGeom prst="rect">
                      <a:avLst/>
                    </a:prstGeom>
                    <a:noFill/>
                    <a:ln>
                      <a:noFill/>
                    </a:ln>
                  </pic:spPr>
                </pic:pic>
              </a:graphicData>
            </a:graphic>
          </wp:inline>
        </w:drawing>
      </w:r>
    </w:p>
    <w:p w14:paraId="22C3DE8F" w14:textId="74AB75EF" w:rsidR="005F5DCF" w:rsidRPr="005F5DCF" w:rsidRDefault="00675E62" w:rsidP="005F5DCF">
      <w:pPr>
        <w:ind w:firstLine="230"/>
        <w:jc w:val="center"/>
        <w:rPr>
          <w:i/>
          <w:iCs/>
          <w:sz w:val="20"/>
          <w:szCs w:val="20"/>
        </w:rPr>
      </w:pPr>
      <w:r>
        <w:rPr>
          <w:i/>
          <w:iCs/>
          <w:sz w:val="20"/>
          <w:szCs w:val="20"/>
        </w:rPr>
        <w:t>Fig.</w:t>
      </w:r>
      <w:r w:rsidR="005F5DCF">
        <w:rPr>
          <w:i/>
          <w:iCs/>
          <w:sz w:val="20"/>
          <w:szCs w:val="20"/>
        </w:rPr>
        <w:t xml:space="preserve"> 3</w:t>
      </w:r>
      <w:r>
        <w:rPr>
          <w:i/>
          <w:iCs/>
          <w:sz w:val="20"/>
          <w:szCs w:val="20"/>
        </w:rPr>
        <w:t xml:space="preserve">. </w:t>
      </w:r>
      <w:r w:rsidR="005F5DCF">
        <w:rPr>
          <w:i/>
          <w:iCs/>
          <w:sz w:val="20"/>
          <w:szCs w:val="20"/>
        </w:rPr>
        <w:t>Componentes del Sistema</w:t>
      </w:r>
    </w:p>
    <w:p w14:paraId="619B526D" w14:textId="79A1799B" w:rsidR="00637A5B" w:rsidRPr="00D537D8" w:rsidRDefault="00671473" w:rsidP="00B2177F">
      <w:pPr>
        <w:pStyle w:val="Prrafodelista"/>
        <w:numPr>
          <w:ilvl w:val="0"/>
          <w:numId w:val="3"/>
        </w:numPr>
        <w:spacing w:before="160" w:after="80"/>
        <w:jc w:val="both"/>
        <w:rPr>
          <w:sz w:val="20"/>
          <w:szCs w:val="20"/>
        </w:rPr>
      </w:pPr>
      <w:r w:rsidRPr="00D537D8">
        <w:rPr>
          <w:b/>
          <w:bCs/>
          <w:i/>
          <w:iCs/>
          <w:sz w:val="20"/>
          <w:szCs w:val="20"/>
        </w:rPr>
        <w:t>Capa de Procesamiento — Backend y Máquina de Estados</w:t>
      </w:r>
    </w:p>
    <w:p w14:paraId="1EB60DE5" w14:textId="3BECEAE0" w:rsidR="00637A5B" w:rsidRDefault="00671473" w:rsidP="00B2177F">
      <w:pPr>
        <w:ind w:firstLine="230"/>
        <w:jc w:val="both"/>
        <w:rPr>
          <w:sz w:val="20"/>
          <w:szCs w:val="20"/>
        </w:rPr>
      </w:pPr>
      <w:r w:rsidRPr="00D537D8">
        <w:rPr>
          <w:sz w:val="20"/>
          <w:szCs w:val="20"/>
        </w:rPr>
        <w:t xml:space="preserve">El backend, implementado en Python con el </w:t>
      </w:r>
      <w:proofErr w:type="spellStart"/>
      <w:r w:rsidRPr="00D537D8">
        <w:rPr>
          <w:sz w:val="20"/>
          <w:szCs w:val="20"/>
        </w:rPr>
        <w:t>framework</w:t>
      </w:r>
      <w:proofErr w:type="spellEnd"/>
      <w:r w:rsidRPr="00D537D8">
        <w:rPr>
          <w:sz w:val="20"/>
          <w:szCs w:val="20"/>
        </w:rPr>
        <w:t xml:space="preserve"> </w:t>
      </w:r>
      <w:proofErr w:type="spellStart"/>
      <w:r w:rsidRPr="00D537D8">
        <w:rPr>
          <w:sz w:val="20"/>
          <w:szCs w:val="20"/>
        </w:rPr>
        <w:t>FastAPI</w:t>
      </w:r>
      <w:proofErr w:type="spellEnd"/>
      <w:r w:rsidR="00727904">
        <w:rPr>
          <w:sz w:val="20"/>
          <w:szCs w:val="20"/>
        </w:rPr>
        <w:t xml:space="preserve"> [10]</w:t>
      </w:r>
      <w:r w:rsidRPr="00D537D8">
        <w:rPr>
          <w:sz w:val="20"/>
          <w:szCs w:val="20"/>
        </w:rPr>
        <w:t xml:space="preserve">, aloja una máquina de estados finitos (FSM) que controla íntegramente el ciclo de cada sesión terapéutica: generación aleatoria de estímulos según una distribución configurable Go/No-Go, control del tiempo máximo de respuesta (tmax), y cálculo de métricas al cierre de cada ronda. La comunicación bidireccional en tiempo real entre el backend y los clientes (terapeuta y paciente) se realiza mediante WebSocket, lo cual permite la retransmisión de telemetría </w:t>
      </w:r>
      <w:r w:rsidRPr="00D537D8">
        <w:rPr>
          <w:sz w:val="20"/>
          <w:szCs w:val="20"/>
        </w:rPr>
        <w:t xml:space="preserve">cruda con latencia </w:t>
      </w:r>
      <w:proofErr w:type="spellStart"/>
      <w:r w:rsidRPr="00D537D8">
        <w:rPr>
          <w:sz w:val="20"/>
          <w:szCs w:val="20"/>
        </w:rPr>
        <w:t>sub-segundo</w:t>
      </w:r>
      <w:proofErr w:type="spellEnd"/>
      <w:r w:rsidRPr="00D537D8">
        <w:rPr>
          <w:sz w:val="20"/>
          <w:szCs w:val="20"/>
        </w:rPr>
        <w:t xml:space="preserve"> y la sincronización de estímulos visuales entre ambos extremos.</w:t>
      </w:r>
    </w:p>
    <w:p w14:paraId="7C055303" w14:textId="77777777" w:rsidR="00B2177F" w:rsidRPr="00D537D8" w:rsidRDefault="00B2177F" w:rsidP="00B2177F">
      <w:pPr>
        <w:ind w:firstLine="230"/>
        <w:jc w:val="both"/>
        <w:rPr>
          <w:sz w:val="20"/>
          <w:szCs w:val="20"/>
        </w:rPr>
      </w:pPr>
    </w:p>
    <w:p w14:paraId="493FCC0E" w14:textId="77777777" w:rsidR="00637A5B" w:rsidRPr="00D537D8" w:rsidRDefault="00671473" w:rsidP="00B2177F">
      <w:pPr>
        <w:pStyle w:val="Prrafodelista"/>
        <w:numPr>
          <w:ilvl w:val="0"/>
          <w:numId w:val="3"/>
        </w:numPr>
        <w:spacing w:before="160" w:after="80"/>
        <w:jc w:val="both"/>
        <w:rPr>
          <w:sz w:val="20"/>
          <w:szCs w:val="20"/>
        </w:rPr>
      </w:pPr>
      <w:r w:rsidRPr="00D537D8">
        <w:rPr>
          <w:b/>
          <w:bCs/>
          <w:i/>
          <w:iCs/>
          <w:sz w:val="20"/>
          <w:szCs w:val="20"/>
        </w:rPr>
        <w:t>Capa de Interfaz — Estímulos Web Mobile-First</w:t>
      </w:r>
    </w:p>
    <w:p w14:paraId="25F5A9DD" w14:textId="2310CAF1" w:rsidR="00B2177F" w:rsidRDefault="00671473" w:rsidP="000A487D">
      <w:pPr>
        <w:ind w:firstLine="230"/>
        <w:jc w:val="both"/>
        <w:rPr>
          <w:sz w:val="20"/>
          <w:szCs w:val="20"/>
        </w:rPr>
      </w:pPr>
      <w:r w:rsidRPr="00D537D8">
        <w:rPr>
          <w:sz w:val="20"/>
          <w:szCs w:val="20"/>
        </w:rPr>
        <w:t xml:space="preserve">La interfaz del paciente, desarrollada en HTML5, CSS3 y JavaScript nativo sin dependencias de </w:t>
      </w:r>
      <w:proofErr w:type="spellStart"/>
      <w:r w:rsidRPr="00D537D8">
        <w:rPr>
          <w:sz w:val="20"/>
          <w:szCs w:val="20"/>
        </w:rPr>
        <w:t>framework</w:t>
      </w:r>
      <w:proofErr w:type="spellEnd"/>
      <w:r w:rsidRPr="00D537D8">
        <w:rPr>
          <w:sz w:val="20"/>
          <w:szCs w:val="20"/>
        </w:rPr>
        <w:t xml:space="preserve">, renderiza estímulos de pantalla completa: una flecha direccional verde para el estímulo Go, y una cruz roja para el estímulo No-Go, acompañados de retroalimentación auditiva sintetizada mediante la Web Audio API nativa del navegador, prescindiendo de archivos de audio pregrabados. El </w:t>
      </w:r>
      <w:proofErr w:type="spellStart"/>
      <w:r w:rsidRPr="00D537D8">
        <w:rPr>
          <w:sz w:val="20"/>
          <w:szCs w:val="20"/>
        </w:rPr>
        <w:t>dashboard</w:t>
      </w:r>
      <w:proofErr w:type="spellEnd"/>
      <w:r w:rsidRPr="00D537D8">
        <w:rPr>
          <w:sz w:val="20"/>
          <w:szCs w:val="20"/>
        </w:rPr>
        <w:t xml:space="preserve"> del terapeuta, alojado en la misma capa, visualiza la telemetría inercial en tiempo real mediante gráficas de líneas (Chart.js) y el historial estructurado de resultados por ronda.</w:t>
      </w:r>
    </w:p>
    <w:p w14:paraId="0E35C17C" w14:textId="7E685A52" w:rsidR="008668B1" w:rsidRDefault="008668B1" w:rsidP="000A487D">
      <w:pPr>
        <w:ind w:firstLine="230"/>
        <w:jc w:val="both"/>
        <w:rPr>
          <w:sz w:val="20"/>
          <w:szCs w:val="20"/>
        </w:rPr>
      </w:pPr>
      <w:r w:rsidRPr="008668B1">
        <w:rPr>
          <w:noProof/>
          <w:sz w:val="20"/>
          <w:szCs w:val="20"/>
        </w:rPr>
        <w:drawing>
          <wp:anchor distT="0" distB="0" distL="114300" distR="114300" simplePos="0" relativeHeight="251668480" behindDoc="1" locked="0" layoutInCell="1" allowOverlap="1" wp14:anchorId="5E860764" wp14:editId="635C3091">
            <wp:simplePos x="0" y="0"/>
            <wp:positionH relativeFrom="column">
              <wp:align>right</wp:align>
            </wp:positionH>
            <wp:positionV relativeFrom="paragraph">
              <wp:posOffset>107315</wp:posOffset>
            </wp:positionV>
            <wp:extent cx="3186430" cy="1550670"/>
            <wp:effectExtent l="0" t="0" r="0" b="0"/>
            <wp:wrapNone/>
            <wp:docPr id="1480652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52614" name=""/>
                    <pic:cNvPicPr/>
                  </pic:nvPicPr>
                  <pic:blipFill>
                    <a:blip r:embed="rId8"/>
                    <a:stretch>
                      <a:fillRect/>
                    </a:stretch>
                  </pic:blipFill>
                  <pic:spPr>
                    <a:xfrm>
                      <a:off x="0" y="0"/>
                      <a:ext cx="3186430" cy="1550670"/>
                    </a:xfrm>
                    <a:prstGeom prst="rect">
                      <a:avLst/>
                    </a:prstGeom>
                  </pic:spPr>
                </pic:pic>
              </a:graphicData>
            </a:graphic>
          </wp:anchor>
        </w:drawing>
      </w:r>
    </w:p>
    <w:p w14:paraId="7177F07F" w14:textId="5D8FDE76" w:rsidR="008668B1" w:rsidRDefault="008668B1" w:rsidP="000A487D">
      <w:pPr>
        <w:ind w:firstLine="230"/>
        <w:jc w:val="both"/>
        <w:rPr>
          <w:sz w:val="20"/>
          <w:szCs w:val="20"/>
        </w:rPr>
      </w:pPr>
    </w:p>
    <w:p w14:paraId="663A821D" w14:textId="5FEBD4EA" w:rsidR="008668B1" w:rsidRDefault="008668B1" w:rsidP="000A487D">
      <w:pPr>
        <w:ind w:firstLine="230"/>
        <w:jc w:val="both"/>
        <w:rPr>
          <w:sz w:val="20"/>
          <w:szCs w:val="20"/>
        </w:rPr>
      </w:pPr>
    </w:p>
    <w:p w14:paraId="727107E1" w14:textId="77777777" w:rsidR="008668B1" w:rsidRDefault="008668B1" w:rsidP="000A487D">
      <w:pPr>
        <w:ind w:firstLine="230"/>
        <w:jc w:val="both"/>
        <w:rPr>
          <w:sz w:val="20"/>
          <w:szCs w:val="20"/>
        </w:rPr>
      </w:pPr>
    </w:p>
    <w:p w14:paraId="6F0C3701" w14:textId="3AFCCF0A" w:rsidR="008668B1" w:rsidRDefault="008668B1" w:rsidP="000A487D">
      <w:pPr>
        <w:ind w:firstLine="230"/>
        <w:jc w:val="both"/>
        <w:rPr>
          <w:sz w:val="20"/>
          <w:szCs w:val="20"/>
        </w:rPr>
      </w:pPr>
    </w:p>
    <w:p w14:paraId="1E35E6A7" w14:textId="77777777" w:rsidR="008668B1" w:rsidRDefault="008668B1" w:rsidP="000A487D">
      <w:pPr>
        <w:ind w:firstLine="230"/>
        <w:jc w:val="both"/>
        <w:rPr>
          <w:sz w:val="20"/>
          <w:szCs w:val="20"/>
        </w:rPr>
      </w:pPr>
    </w:p>
    <w:p w14:paraId="3114C780" w14:textId="041D984C" w:rsidR="008668B1" w:rsidRDefault="008668B1" w:rsidP="000A487D">
      <w:pPr>
        <w:ind w:firstLine="230"/>
        <w:jc w:val="both"/>
        <w:rPr>
          <w:sz w:val="20"/>
          <w:szCs w:val="20"/>
        </w:rPr>
      </w:pPr>
    </w:p>
    <w:p w14:paraId="0CA44AC2" w14:textId="3A386C51" w:rsidR="008668B1" w:rsidRDefault="008668B1" w:rsidP="000A487D">
      <w:pPr>
        <w:ind w:firstLine="230"/>
        <w:jc w:val="both"/>
        <w:rPr>
          <w:sz w:val="20"/>
          <w:szCs w:val="20"/>
        </w:rPr>
      </w:pPr>
    </w:p>
    <w:p w14:paraId="1DBFC4D6" w14:textId="77777777" w:rsidR="008668B1" w:rsidRDefault="008668B1" w:rsidP="000A487D">
      <w:pPr>
        <w:ind w:firstLine="230"/>
        <w:jc w:val="both"/>
        <w:rPr>
          <w:sz w:val="20"/>
          <w:szCs w:val="20"/>
        </w:rPr>
      </w:pPr>
    </w:p>
    <w:p w14:paraId="4CF532D5" w14:textId="4B8069FB" w:rsidR="008668B1" w:rsidRDefault="008668B1" w:rsidP="000A487D">
      <w:pPr>
        <w:ind w:firstLine="230"/>
        <w:jc w:val="both"/>
        <w:rPr>
          <w:sz w:val="20"/>
          <w:szCs w:val="20"/>
        </w:rPr>
      </w:pPr>
    </w:p>
    <w:p w14:paraId="5F726F9C" w14:textId="587B71C9" w:rsidR="008668B1" w:rsidRDefault="008668B1" w:rsidP="000A487D">
      <w:pPr>
        <w:ind w:firstLine="230"/>
        <w:jc w:val="both"/>
        <w:rPr>
          <w:sz w:val="20"/>
          <w:szCs w:val="20"/>
        </w:rPr>
      </w:pPr>
    </w:p>
    <w:p w14:paraId="18638D3A" w14:textId="55221639" w:rsidR="008668B1" w:rsidRDefault="008668B1" w:rsidP="000A487D">
      <w:pPr>
        <w:ind w:firstLine="230"/>
        <w:jc w:val="both"/>
        <w:rPr>
          <w:sz w:val="20"/>
          <w:szCs w:val="20"/>
        </w:rPr>
      </w:pPr>
    </w:p>
    <w:p w14:paraId="7823E4E6" w14:textId="23B19376" w:rsidR="008668B1" w:rsidRDefault="008668B1" w:rsidP="008668B1">
      <w:pPr>
        <w:ind w:firstLine="230"/>
        <w:jc w:val="center"/>
        <w:rPr>
          <w:sz w:val="20"/>
          <w:szCs w:val="20"/>
        </w:rPr>
      </w:pPr>
      <w:r w:rsidRPr="008668B1">
        <w:rPr>
          <w:i/>
          <w:iCs/>
          <w:sz w:val="20"/>
          <w:szCs w:val="20"/>
        </w:rPr>
        <w:t xml:space="preserve">Fig. 4. Vista inicial - Inicio de Sesión </w:t>
      </w:r>
      <w:r>
        <w:rPr>
          <w:i/>
          <w:iCs/>
          <w:sz w:val="20"/>
          <w:szCs w:val="20"/>
        </w:rPr>
        <w:t>Terapeuta/Paciente</w:t>
      </w:r>
    </w:p>
    <w:p w14:paraId="770FBDBC" w14:textId="26888192" w:rsidR="008668B1" w:rsidRDefault="008668B1" w:rsidP="000A487D">
      <w:pPr>
        <w:ind w:firstLine="230"/>
        <w:jc w:val="both"/>
        <w:rPr>
          <w:sz w:val="20"/>
          <w:szCs w:val="20"/>
        </w:rPr>
      </w:pPr>
      <w:r>
        <w:rPr>
          <w:rFonts w:eastAsia="Courier New"/>
          <w:noProof/>
          <w:sz w:val="20"/>
          <w:szCs w:val="20"/>
        </w:rPr>
        <w:drawing>
          <wp:anchor distT="0" distB="0" distL="114300" distR="114300" simplePos="0" relativeHeight="251664384" behindDoc="1" locked="0" layoutInCell="1" allowOverlap="1" wp14:anchorId="7A0E0359" wp14:editId="4072C7FA">
            <wp:simplePos x="0" y="0"/>
            <wp:positionH relativeFrom="column">
              <wp:posOffset>336598</wp:posOffset>
            </wp:positionH>
            <wp:positionV relativeFrom="paragraph">
              <wp:posOffset>122903</wp:posOffset>
            </wp:positionV>
            <wp:extent cx="2524125" cy="1499870"/>
            <wp:effectExtent l="0" t="0" r="9525" b="5080"/>
            <wp:wrapTopAndBottom/>
            <wp:docPr id="7818452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4125" cy="1499870"/>
                    </a:xfrm>
                    <a:prstGeom prst="rect">
                      <a:avLst/>
                    </a:prstGeom>
                    <a:noFill/>
                  </pic:spPr>
                </pic:pic>
              </a:graphicData>
            </a:graphic>
            <wp14:sizeRelH relativeFrom="page">
              <wp14:pctWidth>0</wp14:pctWidth>
            </wp14:sizeRelH>
            <wp14:sizeRelV relativeFrom="page">
              <wp14:pctHeight>0</wp14:pctHeight>
            </wp14:sizeRelV>
          </wp:anchor>
        </w:drawing>
      </w:r>
    </w:p>
    <w:p w14:paraId="0238D2C7" w14:textId="7BDEB48F" w:rsidR="008668B1" w:rsidRPr="00F339AA" w:rsidRDefault="008668B1" w:rsidP="008668B1">
      <w:pPr>
        <w:pStyle w:val="Fuerte1"/>
        <w:jc w:val="center"/>
        <w:rPr>
          <w:b w:val="0"/>
          <w:bCs w:val="0"/>
          <w:i/>
          <w:iCs/>
          <w:sz w:val="20"/>
          <w:szCs w:val="20"/>
        </w:rPr>
      </w:pPr>
      <w:r w:rsidRPr="00F339AA">
        <w:rPr>
          <w:b w:val="0"/>
          <w:bCs w:val="0"/>
          <w:i/>
          <w:iCs/>
          <w:sz w:val="20"/>
          <w:szCs w:val="20"/>
        </w:rPr>
        <w:t xml:space="preserve">Fig. </w:t>
      </w:r>
      <w:r>
        <w:rPr>
          <w:b w:val="0"/>
          <w:bCs w:val="0"/>
          <w:i/>
          <w:iCs/>
          <w:sz w:val="20"/>
          <w:szCs w:val="20"/>
        </w:rPr>
        <w:t>5</w:t>
      </w:r>
      <w:r w:rsidRPr="00F339AA">
        <w:rPr>
          <w:b w:val="0"/>
          <w:bCs w:val="0"/>
          <w:i/>
          <w:iCs/>
          <w:sz w:val="20"/>
          <w:szCs w:val="20"/>
        </w:rPr>
        <w:t xml:space="preserve">. Imagen del protocolo </w:t>
      </w:r>
      <w:proofErr w:type="spellStart"/>
      <w:r w:rsidRPr="00F339AA">
        <w:rPr>
          <w:b w:val="0"/>
          <w:bCs w:val="0"/>
          <w:i/>
          <w:iCs/>
          <w:sz w:val="20"/>
          <w:szCs w:val="20"/>
        </w:rPr>
        <w:t>G</w:t>
      </w:r>
      <w:r>
        <w:rPr>
          <w:b w:val="0"/>
          <w:bCs w:val="0"/>
          <w:i/>
          <w:iCs/>
          <w:sz w:val="20"/>
          <w:szCs w:val="20"/>
        </w:rPr>
        <w:t>o</w:t>
      </w:r>
      <w:proofErr w:type="spellEnd"/>
    </w:p>
    <w:p w14:paraId="77F0F2DF" w14:textId="7B01EF1A" w:rsidR="008668B1" w:rsidRDefault="008668B1" w:rsidP="000A487D">
      <w:pPr>
        <w:ind w:firstLine="230"/>
        <w:jc w:val="both"/>
        <w:rPr>
          <w:sz w:val="20"/>
          <w:szCs w:val="20"/>
        </w:rPr>
      </w:pPr>
      <w:r>
        <w:rPr>
          <w:noProof/>
          <w:sz w:val="20"/>
          <w:szCs w:val="20"/>
        </w:rPr>
        <w:drawing>
          <wp:anchor distT="0" distB="0" distL="114300" distR="114300" simplePos="0" relativeHeight="251666432" behindDoc="1" locked="0" layoutInCell="1" allowOverlap="1" wp14:anchorId="23293A92" wp14:editId="59FD988B">
            <wp:simplePos x="0" y="0"/>
            <wp:positionH relativeFrom="column">
              <wp:posOffset>668415</wp:posOffset>
            </wp:positionH>
            <wp:positionV relativeFrom="paragraph">
              <wp:posOffset>156617</wp:posOffset>
            </wp:positionV>
            <wp:extent cx="2085975" cy="1638300"/>
            <wp:effectExtent l="0" t="0" r="9525" b="0"/>
            <wp:wrapTopAndBottom/>
            <wp:docPr id="11910770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233" t="10671" b="9453"/>
                    <a:stretch>
                      <a:fillRect/>
                    </a:stretch>
                  </pic:blipFill>
                  <pic:spPr bwMode="auto">
                    <a:xfrm>
                      <a:off x="0" y="0"/>
                      <a:ext cx="2085975" cy="1638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E2639F" w14:textId="0BC4B2A0" w:rsidR="008668B1" w:rsidRDefault="008668B1" w:rsidP="008668B1">
      <w:pPr>
        <w:spacing w:before="80" w:after="100"/>
        <w:jc w:val="center"/>
        <w:rPr>
          <w:sz w:val="20"/>
          <w:szCs w:val="20"/>
        </w:rPr>
      </w:pPr>
      <w:r>
        <w:rPr>
          <w:sz w:val="20"/>
          <w:szCs w:val="20"/>
        </w:rPr>
        <w:t>Fig. 6. Imagen del protocolo No-</w:t>
      </w:r>
      <w:proofErr w:type="spellStart"/>
      <w:r>
        <w:rPr>
          <w:sz w:val="20"/>
          <w:szCs w:val="20"/>
        </w:rPr>
        <w:t>Go</w:t>
      </w:r>
      <w:proofErr w:type="spellEnd"/>
    </w:p>
    <w:p w14:paraId="4FF281A3" w14:textId="64A07018" w:rsidR="008668B1" w:rsidRPr="00D537D8" w:rsidRDefault="008668B1" w:rsidP="000A487D">
      <w:pPr>
        <w:ind w:firstLine="230"/>
        <w:jc w:val="both"/>
        <w:rPr>
          <w:sz w:val="20"/>
          <w:szCs w:val="20"/>
        </w:rPr>
      </w:pPr>
    </w:p>
    <w:p w14:paraId="764C2224" w14:textId="77777777" w:rsidR="00637A5B" w:rsidRPr="00D537D8" w:rsidRDefault="00671473" w:rsidP="00B2177F">
      <w:pPr>
        <w:pStyle w:val="Prrafodelista"/>
        <w:numPr>
          <w:ilvl w:val="0"/>
          <w:numId w:val="3"/>
        </w:numPr>
        <w:spacing w:before="160" w:after="80"/>
        <w:jc w:val="both"/>
        <w:rPr>
          <w:sz w:val="20"/>
          <w:szCs w:val="20"/>
        </w:rPr>
      </w:pPr>
      <w:r w:rsidRPr="00D537D8">
        <w:rPr>
          <w:b/>
          <w:bCs/>
          <w:i/>
          <w:iCs/>
          <w:sz w:val="20"/>
          <w:szCs w:val="20"/>
        </w:rPr>
        <w:lastRenderedPageBreak/>
        <w:t>Capa de Persistencia — Base de Datos en la Nube</w:t>
      </w:r>
    </w:p>
    <w:p w14:paraId="61C6AEDF" w14:textId="1E2D7309" w:rsidR="00637A5B" w:rsidRDefault="00671473" w:rsidP="00B2177F">
      <w:pPr>
        <w:ind w:firstLine="230"/>
        <w:jc w:val="both"/>
        <w:rPr>
          <w:sz w:val="20"/>
          <w:szCs w:val="20"/>
        </w:rPr>
      </w:pPr>
      <w:r w:rsidRPr="00D537D8">
        <w:rPr>
          <w:sz w:val="20"/>
          <w:szCs w:val="20"/>
        </w:rPr>
        <w:t xml:space="preserve">Las métricas clínicas calculadas se almacenan en Supabase, un servicio gestionado de PostgreSQL con autenticación JWT integrada. El esquema relacional contempla las </w:t>
      </w:r>
      <w:r w:rsidR="004602FB" w:rsidRPr="00D537D8">
        <w:rPr>
          <w:sz w:val="20"/>
          <w:szCs w:val="20"/>
        </w:rPr>
        <w:t>entidades especialistas</w:t>
      </w:r>
      <w:r w:rsidRPr="00D537D8">
        <w:rPr>
          <w:sz w:val="20"/>
          <w:szCs w:val="20"/>
        </w:rPr>
        <w:t>, paciente, sesión y resultado de ronda, con políticas de seguridad a nivel de fila (Row Level Security) que garantizan el aislamiento de los datos clínicos de cada especialista respecto a los de sus colegas.</w:t>
      </w:r>
    </w:p>
    <w:p w14:paraId="0B2820C1" w14:textId="77777777" w:rsidR="00B2177F" w:rsidRPr="00D537D8" w:rsidRDefault="00B2177F" w:rsidP="00B2177F">
      <w:pPr>
        <w:ind w:firstLine="230"/>
        <w:jc w:val="both"/>
        <w:rPr>
          <w:sz w:val="20"/>
          <w:szCs w:val="20"/>
        </w:rPr>
      </w:pPr>
    </w:p>
    <w:p w14:paraId="1E2F7B27" w14:textId="3664C2B8" w:rsidR="00637A5B" w:rsidRPr="00F339AA" w:rsidRDefault="00671473" w:rsidP="00B2177F">
      <w:pPr>
        <w:pStyle w:val="Prrafodelista"/>
        <w:numPr>
          <w:ilvl w:val="0"/>
          <w:numId w:val="2"/>
        </w:numPr>
        <w:spacing w:before="200" w:after="120"/>
        <w:jc w:val="center"/>
        <w:rPr>
          <w:sz w:val="20"/>
          <w:szCs w:val="20"/>
        </w:rPr>
      </w:pPr>
      <w:r w:rsidRPr="00D537D8">
        <w:rPr>
          <w:b/>
          <w:bCs/>
          <w:sz w:val="20"/>
          <w:szCs w:val="20"/>
        </w:rPr>
        <w:t>PROTOCOLO GO/NO-GO Y MÉTRICAS CLÍNICAS</w:t>
      </w:r>
    </w:p>
    <w:p w14:paraId="1E944E5A" w14:textId="46A94BC1" w:rsidR="00637A5B" w:rsidRPr="00D537D8" w:rsidRDefault="00671473" w:rsidP="00B2177F">
      <w:pPr>
        <w:pStyle w:val="Prrafodelista"/>
        <w:numPr>
          <w:ilvl w:val="0"/>
          <w:numId w:val="3"/>
        </w:numPr>
        <w:spacing w:before="160" w:after="80"/>
        <w:jc w:val="both"/>
        <w:rPr>
          <w:sz w:val="20"/>
          <w:szCs w:val="20"/>
        </w:rPr>
      </w:pPr>
      <w:r w:rsidRPr="00D537D8">
        <w:rPr>
          <w:b/>
          <w:bCs/>
          <w:i/>
          <w:iCs/>
          <w:sz w:val="20"/>
          <w:szCs w:val="20"/>
        </w:rPr>
        <w:t>Perfiles Clínicos Adaptativos</w:t>
      </w:r>
    </w:p>
    <w:p w14:paraId="3A8E9B9A" w14:textId="008F7289" w:rsidR="00637A5B" w:rsidRDefault="00671473" w:rsidP="00B2177F">
      <w:pPr>
        <w:ind w:firstLine="230"/>
        <w:jc w:val="both"/>
        <w:rPr>
          <w:sz w:val="20"/>
          <w:szCs w:val="20"/>
        </w:rPr>
      </w:pPr>
      <w:r w:rsidRPr="00D537D8">
        <w:rPr>
          <w:sz w:val="20"/>
          <w:szCs w:val="20"/>
        </w:rPr>
        <w:t xml:space="preserve">El </w:t>
      </w:r>
      <w:proofErr w:type="spellStart"/>
      <w:r w:rsidRPr="00D537D8">
        <w:rPr>
          <w:sz w:val="20"/>
          <w:szCs w:val="20"/>
        </w:rPr>
        <w:t>backend</w:t>
      </w:r>
      <w:proofErr w:type="spellEnd"/>
      <w:r w:rsidRPr="00D537D8">
        <w:rPr>
          <w:sz w:val="20"/>
          <w:szCs w:val="20"/>
        </w:rPr>
        <w:t xml:space="preserve"> implementa tres perfiles de configuración que ajustan dinámicamente el umbral de detección de fuerza G y el tiempo máximo de respuesta según el estado funcional del paciente</w:t>
      </w:r>
    </w:p>
    <w:p w14:paraId="3248AE27" w14:textId="27D1A3FA" w:rsidR="00637A5B" w:rsidRPr="00D537D8" w:rsidRDefault="00637A5B" w:rsidP="00B2177F">
      <w:pPr>
        <w:spacing w:after="100"/>
        <w:jc w:val="both"/>
        <w:rPr>
          <w:sz w:val="20"/>
          <w:szCs w:val="20"/>
        </w:rPr>
      </w:pPr>
    </w:p>
    <w:tbl>
      <w:tblPr>
        <w:tblW w:w="4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300"/>
        <w:gridCol w:w="1300"/>
      </w:tblGrid>
      <w:tr w:rsidR="00637A5B" w:rsidRPr="00D537D8" w14:paraId="76CC8EB7" w14:textId="77777777">
        <w:trPr>
          <w:jc w:val="center"/>
        </w:trPr>
        <w:tc>
          <w:tcPr>
            <w:tcW w:w="1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294DD474" w14:textId="77777777" w:rsidR="00637A5B" w:rsidRPr="00D537D8" w:rsidRDefault="00671473" w:rsidP="00B2177F">
            <w:pPr>
              <w:jc w:val="both"/>
              <w:rPr>
                <w:sz w:val="20"/>
                <w:szCs w:val="20"/>
              </w:rPr>
            </w:pPr>
            <w:r w:rsidRPr="00D537D8">
              <w:rPr>
                <w:b/>
                <w:bCs/>
                <w:sz w:val="20"/>
                <w:szCs w:val="20"/>
              </w:rPr>
              <w:t>Perfil</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29DC2827" w14:textId="77777777" w:rsidR="00637A5B" w:rsidRPr="00D537D8" w:rsidRDefault="00671473" w:rsidP="00B2177F">
            <w:pPr>
              <w:jc w:val="both"/>
              <w:rPr>
                <w:sz w:val="20"/>
                <w:szCs w:val="20"/>
              </w:rPr>
            </w:pPr>
            <w:r w:rsidRPr="00D537D8">
              <w:rPr>
                <w:b/>
                <w:bCs/>
                <w:sz w:val="20"/>
                <w:szCs w:val="20"/>
              </w:rPr>
              <w:t>Umbral G</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7DFD3AFA" w14:textId="77777777" w:rsidR="00637A5B" w:rsidRPr="00D537D8" w:rsidRDefault="00671473" w:rsidP="00B2177F">
            <w:pPr>
              <w:jc w:val="both"/>
              <w:rPr>
                <w:sz w:val="20"/>
                <w:szCs w:val="20"/>
              </w:rPr>
            </w:pPr>
            <w:r w:rsidRPr="00D537D8">
              <w:rPr>
                <w:b/>
                <w:bCs/>
                <w:sz w:val="20"/>
                <w:szCs w:val="20"/>
              </w:rPr>
              <w:t>tmax (s)</w:t>
            </w:r>
          </w:p>
        </w:tc>
      </w:tr>
      <w:tr w:rsidR="00637A5B" w:rsidRPr="00D537D8" w14:paraId="058440BD" w14:textId="77777777">
        <w:trPr>
          <w:jc w:val="center"/>
        </w:trPr>
        <w:tc>
          <w:tcPr>
            <w:tcW w:w="1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08BF31A" w14:textId="77777777" w:rsidR="00637A5B" w:rsidRPr="00D537D8" w:rsidRDefault="00671473" w:rsidP="00B2177F">
            <w:pPr>
              <w:jc w:val="both"/>
              <w:rPr>
                <w:sz w:val="20"/>
                <w:szCs w:val="20"/>
              </w:rPr>
            </w:pPr>
            <w:r w:rsidRPr="00D537D8">
              <w:rPr>
                <w:sz w:val="20"/>
                <w:szCs w:val="20"/>
              </w:rPr>
              <w:t>Crítico</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3F9E039" w14:textId="138D8227" w:rsidR="00637A5B" w:rsidRPr="00D537D8" w:rsidRDefault="00671473" w:rsidP="00B2177F">
            <w:pPr>
              <w:jc w:val="both"/>
              <w:rPr>
                <w:sz w:val="20"/>
                <w:szCs w:val="20"/>
              </w:rPr>
            </w:pPr>
            <w:r w:rsidRPr="00D537D8">
              <w:rPr>
                <w:sz w:val="20"/>
                <w:szCs w:val="20"/>
              </w:rPr>
              <w:t>±0.30</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41BB1E4" w14:textId="77777777" w:rsidR="00637A5B" w:rsidRPr="00D537D8" w:rsidRDefault="00671473" w:rsidP="00B2177F">
            <w:pPr>
              <w:jc w:val="both"/>
              <w:rPr>
                <w:sz w:val="20"/>
                <w:szCs w:val="20"/>
              </w:rPr>
            </w:pPr>
            <w:r w:rsidRPr="00D537D8">
              <w:rPr>
                <w:sz w:val="20"/>
                <w:szCs w:val="20"/>
              </w:rPr>
              <w:t>3.5</w:t>
            </w:r>
          </w:p>
        </w:tc>
      </w:tr>
      <w:tr w:rsidR="00637A5B" w:rsidRPr="00D537D8" w14:paraId="1718A6EA" w14:textId="77777777">
        <w:trPr>
          <w:jc w:val="center"/>
        </w:trPr>
        <w:tc>
          <w:tcPr>
            <w:tcW w:w="1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DB43C05" w14:textId="77777777" w:rsidR="00637A5B" w:rsidRPr="00D537D8" w:rsidRDefault="00671473" w:rsidP="00B2177F">
            <w:pPr>
              <w:jc w:val="both"/>
              <w:rPr>
                <w:sz w:val="20"/>
                <w:szCs w:val="20"/>
              </w:rPr>
            </w:pPr>
            <w:r w:rsidRPr="00D537D8">
              <w:rPr>
                <w:sz w:val="20"/>
                <w:szCs w:val="20"/>
              </w:rPr>
              <w:t>Intermedio</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66F6FD8" w14:textId="0002DEE0" w:rsidR="00637A5B" w:rsidRPr="00D537D8" w:rsidRDefault="00671473" w:rsidP="00B2177F">
            <w:pPr>
              <w:jc w:val="both"/>
              <w:rPr>
                <w:sz w:val="20"/>
                <w:szCs w:val="20"/>
              </w:rPr>
            </w:pPr>
            <w:r w:rsidRPr="00D537D8">
              <w:rPr>
                <w:sz w:val="20"/>
                <w:szCs w:val="20"/>
              </w:rPr>
              <w:t>±0.55</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C229E1E" w14:textId="77777777" w:rsidR="00637A5B" w:rsidRPr="00D537D8" w:rsidRDefault="00671473" w:rsidP="00B2177F">
            <w:pPr>
              <w:jc w:val="both"/>
              <w:rPr>
                <w:sz w:val="20"/>
                <w:szCs w:val="20"/>
              </w:rPr>
            </w:pPr>
            <w:r w:rsidRPr="00D537D8">
              <w:rPr>
                <w:sz w:val="20"/>
                <w:szCs w:val="20"/>
              </w:rPr>
              <w:t>1.8</w:t>
            </w:r>
          </w:p>
        </w:tc>
      </w:tr>
      <w:tr w:rsidR="00637A5B" w:rsidRPr="00D537D8" w14:paraId="229A8AA9" w14:textId="77777777">
        <w:trPr>
          <w:jc w:val="center"/>
        </w:trPr>
        <w:tc>
          <w:tcPr>
            <w:tcW w:w="1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7C81376" w14:textId="77777777" w:rsidR="00637A5B" w:rsidRPr="00D537D8" w:rsidRDefault="00671473" w:rsidP="00B2177F">
            <w:pPr>
              <w:jc w:val="both"/>
              <w:rPr>
                <w:sz w:val="20"/>
                <w:szCs w:val="20"/>
              </w:rPr>
            </w:pPr>
            <w:r w:rsidRPr="00D537D8">
              <w:rPr>
                <w:sz w:val="20"/>
                <w:szCs w:val="20"/>
              </w:rPr>
              <w:t>Recuperado</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19F4F0A" w14:textId="52A8C377" w:rsidR="00637A5B" w:rsidRPr="00D537D8" w:rsidRDefault="00671473" w:rsidP="00B2177F">
            <w:pPr>
              <w:jc w:val="both"/>
              <w:rPr>
                <w:sz w:val="20"/>
                <w:szCs w:val="20"/>
              </w:rPr>
            </w:pPr>
            <w:r w:rsidRPr="00D537D8">
              <w:rPr>
                <w:sz w:val="20"/>
                <w:szCs w:val="20"/>
              </w:rPr>
              <w:t>±0.73</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7A7FCD1" w14:textId="77777777" w:rsidR="00637A5B" w:rsidRPr="00D537D8" w:rsidRDefault="00671473" w:rsidP="00B2177F">
            <w:pPr>
              <w:jc w:val="both"/>
              <w:rPr>
                <w:sz w:val="20"/>
                <w:szCs w:val="20"/>
              </w:rPr>
            </w:pPr>
            <w:r w:rsidRPr="00D537D8">
              <w:rPr>
                <w:sz w:val="20"/>
                <w:szCs w:val="20"/>
              </w:rPr>
              <w:t>0.8</w:t>
            </w:r>
          </w:p>
        </w:tc>
      </w:tr>
    </w:tbl>
    <w:p w14:paraId="508C4205" w14:textId="5899DC7F" w:rsidR="00F339AA" w:rsidRPr="008103B5" w:rsidRDefault="00675E62" w:rsidP="00F339AA">
      <w:pPr>
        <w:spacing w:after="160"/>
        <w:jc w:val="center"/>
        <w:rPr>
          <w:i/>
          <w:iCs/>
          <w:sz w:val="20"/>
          <w:szCs w:val="20"/>
        </w:rPr>
      </w:pPr>
      <w:r>
        <w:rPr>
          <w:i/>
          <w:iCs/>
          <w:sz w:val="20"/>
          <w:szCs w:val="20"/>
        </w:rPr>
        <w:t>Tabla</w:t>
      </w:r>
      <w:r w:rsidR="008103B5">
        <w:rPr>
          <w:i/>
          <w:iCs/>
          <w:sz w:val="20"/>
          <w:szCs w:val="20"/>
        </w:rPr>
        <w:t xml:space="preserve"> 1</w:t>
      </w:r>
      <w:r>
        <w:rPr>
          <w:i/>
          <w:iCs/>
          <w:sz w:val="20"/>
          <w:szCs w:val="20"/>
        </w:rPr>
        <w:t xml:space="preserve">. </w:t>
      </w:r>
      <w:r w:rsidR="008103B5">
        <w:rPr>
          <w:i/>
          <w:iCs/>
          <w:sz w:val="20"/>
          <w:szCs w:val="20"/>
        </w:rPr>
        <w:t xml:space="preserve">Perfiles </w:t>
      </w:r>
      <w:r w:rsidR="00341413">
        <w:rPr>
          <w:i/>
          <w:iCs/>
          <w:sz w:val="20"/>
          <w:szCs w:val="20"/>
        </w:rPr>
        <w:t>clínicos</w:t>
      </w:r>
    </w:p>
    <w:p w14:paraId="58A18796" w14:textId="77777777" w:rsidR="00637A5B" w:rsidRPr="00D537D8" w:rsidRDefault="00671473" w:rsidP="00B2177F">
      <w:pPr>
        <w:pStyle w:val="Prrafodelista"/>
        <w:numPr>
          <w:ilvl w:val="0"/>
          <w:numId w:val="3"/>
        </w:numPr>
        <w:spacing w:before="160" w:after="80"/>
        <w:jc w:val="both"/>
        <w:rPr>
          <w:sz w:val="20"/>
          <w:szCs w:val="20"/>
        </w:rPr>
      </w:pPr>
      <w:r w:rsidRPr="00D537D8">
        <w:rPr>
          <w:b/>
          <w:bCs/>
          <w:i/>
          <w:iCs/>
          <w:sz w:val="20"/>
          <w:szCs w:val="20"/>
        </w:rPr>
        <w:t>Cálculo de Latencia de Inicio Motriz</w:t>
      </w:r>
    </w:p>
    <w:p w14:paraId="47DB585D" w14:textId="77777777" w:rsidR="00637A5B" w:rsidRDefault="00671473" w:rsidP="00B2177F">
      <w:pPr>
        <w:ind w:firstLine="230"/>
        <w:jc w:val="both"/>
        <w:rPr>
          <w:sz w:val="20"/>
          <w:szCs w:val="20"/>
        </w:rPr>
      </w:pPr>
      <w:r w:rsidRPr="00D537D8">
        <w:rPr>
          <w:sz w:val="20"/>
          <w:szCs w:val="20"/>
        </w:rPr>
        <w:t>La latencia se define como el intervalo entre la presentación del estímulo Go y la primera muestra en que la aceleración lineal compensada supera el umbral G configurado para el perfil activo del paciente. La implementación inicial calculaba esta métrica a nivel de paquete completo (10 muestras), introduciendo un error de hasta 500 ms. Esta limitación fue corregida calculando el instante de cruce de umbral a nivel de muestra individual dentro del paquete, reduciendo el error máximo a 50 ms — un orden de magnitud de mejora crítico para la validez clínica de la métrica.</w:t>
      </w:r>
    </w:p>
    <w:p w14:paraId="6C1C7193" w14:textId="77777777" w:rsidR="00B2177F" w:rsidRPr="00D537D8" w:rsidRDefault="00B2177F" w:rsidP="00B2177F">
      <w:pPr>
        <w:ind w:firstLine="230"/>
        <w:jc w:val="both"/>
        <w:rPr>
          <w:sz w:val="20"/>
          <w:szCs w:val="20"/>
        </w:rPr>
      </w:pPr>
    </w:p>
    <w:p w14:paraId="44D9BD94" w14:textId="77777777" w:rsidR="00637A5B" w:rsidRPr="00D537D8" w:rsidRDefault="00671473" w:rsidP="00B2177F">
      <w:pPr>
        <w:pStyle w:val="Prrafodelista"/>
        <w:numPr>
          <w:ilvl w:val="0"/>
          <w:numId w:val="3"/>
        </w:numPr>
        <w:spacing w:before="160" w:after="80"/>
        <w:jc w:val="both"/>
        <w:rPr>
          <w:sz w:val="20"/>
          <w:szCs w:val="20"/>
        </w:rPr>
      </w:pPr>
      <w:r w:rsidRPr="00D537D8">
        <w:rPr>
          <w:b/>
          <w:bCs/>
          <w:i/>
          <w:iCs/>
          <w:sz w:val="20"/>
          <w:szCs w:val="20"/>
        </w:rPr>
        <w:t>Precisión Angular por Integración Giroscópica</w:t>
      </w:r>
    </w:p>
    <w:p w14:paraId="704AAFC7" w14:textId="77777777" w:rsidR="00637A5B" w:rsidRPr="00D537D8" w:rsidRDefault="00671473" w:rsidP="00B2177F">
      <w:pPr>
        <w:ind w:firstLine="230"/>
        <w:jc w:val="both"/>
        <w:rPr>
          <w:sz w:val="20"/>
          <w:szCs w:val="20"/>
        </w:rPr>
      </w:pPr>
      <w:r w:rsidRPr="00D537D8">
        <w:rPr>
          <w:sz w:val="20"/>
          <w:szCs w:val="20"/>
        </w:rPr>
        <w:t xml:space="preserve">Para ejercicios de rotación, el ángulo acumulado se calcula mediante integración numérica de primer orden de la velocidad angular del giroscopio, con intervalo de muestreo fijo </w:t>
      </w:r>
      <w:proofErr w:type="spellStart"/>
      <w:r w:rsidRPr="00D537D8">
        <w:rPr>
          <w:i/>
          <w:iCs/>
          <w:sz w:val="20"/>
          <w:szCs w:val="20"/>
        </w:rPr>
        <w:t>Δt</w:t>
      </w:r>
      <w:proofErr w:type="spellEnd"/>
      <w:r w:rsidRPr="00D537D8">
        <w:rPr>
          <w:sz w:val="20"/>
          <w:szCs w:val="20"/>
        </w:rPr>
        <w:t xml:space="preserve"> = 0.05 s:</w:t>
      </w:r>
    </w:p>
    <w:p w14:paraId="7C465D66" w14:textId="77777777" w:rsidR="00637A5B" w:rsidRPr="00D537D8" w:rsidRDefault="00671473" w:rsidP="00B2177F">
      <w:pPr>
        <w:spacing w:before="80" w:after="80"/>
        <w:jc w:val="center"/>
        <w:rPr>
          <w:sz w:val="20"/>
          <w:szCs w:val="20"/>
        </w:rPr>
      </w:pPr>
      <w:r w:rsidRPr="00D537D8">
        <w:rPr>
          <w:i/>
          <w:iCs/>
          <w:sz w:val="20"/>
          <w:szCs w:val="20"/>
        </w:rPr>
        <w:t xml:space="preserve">θᵢ = θᵢ₋₁ + ωᵢ × </w:t>
      </w:r>
      <w:proofErr w:type="spellStart"/>
      <w:r w:rsidRPr="00D537D8">
        <w:rPr>
          <w:i/>
          <w:iCs/>
          <w:sz w:val="20"/>
          <w:szCs w:val="20"/>
        </w:rPr>
        <w:t>Δt</w:t>
      </w:r>
      <w:proofErr w:type="spellEnd"/>
    </w:p>
    <w:p w14:paraId="327A18DA" w14:textId="77777777" w:rsidR="00637A5B" w:rsidRDefault="00671473" w:rsidP="00B2177F">
      <w:pPr>
        <w:ind w:firstLine="230"/>
        <w:jc w:val="both"/>
        <w:rPr>
          <w:sz w:val="20"/>
          <w:szCs w:val="20"/>
        </w:rPr>
      </w:pPr>
      <w:r w:rsidRPr="00D537D8">
        <w:rPr>
          <w:sz w:val="20"/>
          <w:szCs w:val="20"/>
        </w:rPr>
        <w:t>donde θ es el ángulo acumulado en grados y ω es la velocidad angular instantánea en el eje correspondiente al ejercicio activo.</w:t>
      </w:r>
    </w:p>
    <w:p w14:paraId="39826EC8" w14:textId="77777777" w:rsidR="004656D6" w:rsidRPr="00D537D8" w:rsidRDefault="004656D6" w:rsidP="00B2177F">
      <w:pPr>
        <w:ind w:firstLine="230"/>
        <w:jc w:val="both"/>
        <w:rPr>
          <w:sz w:val="20"/>
          <w:szCs w:val="20"/>
        </w:rPr>
      </w:pPr>
    </w:p>
    <w:p w14:paraId="0BB4EA0F" w14:textId="089D6148" w:rsidR="004602FB" w:rsidRPr="00D537D8" w:rsidRDefault="004602FB" w:rsidP="00B2177F">
      <w:pPr>
        <w:pStyle w:val="Prrafodelista"/>
        <w:numPr>
          <w:ilvl w:val="0"/>
          <w:numId w:val="3"/>
        </w:numPr>
        <w:spacing w:before="160" w:after="80"/>
        <w:jc w:val="both"/>
        <w:rPr>
          <w:b/>
          <w:bCs/>
          <w:i/>
          <w:iCs/>
          <w:sz w:val="20"/>
          <w:szCs w:val="20"/>
        </w:rPr>
      </w:pPr>
      <w:r w:rsidRPr="00D537D8">
        <w:rPr>
          <w:b/>
          <w:bCs/>
          <w:i/>
          <w:iCs/>
          <w:sz w:val="20"/>
          <w:szCs w:val="20"/>
        </w:rPr>
        <w:t>Algoritmos Matemáticos de Procesamiento de Señal Inercial</w:t>
      </w:r>
    </w:p>
    <w:p w14:paraId="00C2297B" w14:textId="52029DB1" w:rsidR="004602FB" w:rsidRPr="00D537D8" w:rsidRDefault="004602FB" w:rsidP="00B2177F">
      <w:pPr>
        <w:spacing w:before="80" w:after="100"/>
        <w:jc w:val="both"/>
        <w:rPr>
          <w:b/>
          <w:bCs/>
          <w:i/>
          <w:iCs/>
          <w:sz w:val="20"/>
          <w:szCs w:val="20"/>
        </w:rPr>
      </w:pPr>
      <w:r w:rsidRPr="00D537D8">
        <w:rPr>
          <w:b/>
          <w:bCs/>
          <w:i/>
          <w:iCs/>
          <w:sz w:val="20"/>
          <w:szCs w:val="20"/>
        </w:rPr>
        <w:t>Ángulo de Rotación por Integración del Giroscopio</w:t>
      </w:r>
    </w:p>
    <w:p w14:paraId="1900A5C8" w14:textId="14055B46" w:rsidR="004602FB" w:rsidRPr="00D537D8" w:rsidRDefault="004602FB" w:rsidP="00B2177F">
      <w:pPr>
        <w:spacing w:before="80" w:after="100"/>
        <w:jc w:val="both"/>
        <w:rPr>
          <w:sz w:val="20"/>
          <w:szCs w:val="20"/>
        </w:rPr>
      </w:pPr>
      <w:r w:rsidRPr="00D537D8">
        <w:rPr>
          <w:sz w:val="20"/>
          <w:szCs w:val="20"/>
        </w:rPr>
        <w:t xml:space="preserve">Para el cálculo de la Métrica de Precisión de Rotación, el backend implementa integración numérica de primer orden de </w:t>
      </w:r>
      <w:r w:rsidRPr="00D537D8">
        <w:rPr>
          <w:sz w:val="20"/>
          <w:szCs w:val="20"/>
        </w:rPr>
        <w:t>la velocidad angular registrada por el giroscopio del MPU6050 en el eje correspondiente al ejercicio activo. Dado el intervalo de muestreo estricto y determinístico de la Raspberry Pi Pico W (</w:t>
      </w:r>
      <w:proofErr w:type="spellStart"/>
      <w:r w:rsidRPr="00D537D8">
        <w:rPr>
          <w:sz w:val="20"/>
          <w:szCs w:val="20"/>
        </w:rPr>
        <w:t>dt</w:t>
      </w:r>
      <w:proofErr w:type="spellEnd"/>
      <w:r w:rsidRPr="00D537D8">
        <w:rPr>
          <w:sz w:val="20"/>
          <w:szCs w:val="20"/>
        </w:rPr>
        <w:t xml:space="preserve"> = 0.05 s, equivalente a 20 Hz), la fórmula iterativa aplicada en cada muestra i del paquete entrante es:</w:t>
      </w:r>
    </w:p>
    <w:p w14:paraId="0787EAC7" w14:textId="68BE42BE" w:rsidR="004602FB" w:rsidRPr="00D537D8" w:rsidRDefault="004602FB" w:rsidP="004656D6">
      <w:pPr>
        <w:pStyle w:val="Prrafodelista"/>
        <w:jc w:val="center"/>
        <w:rPr>
          <w:sz w:val="20"/>
          <w:szCs w:val="20"/>
        </w:rPr>
      </w:pPr>
      <w:proofErr w:type="spellStart"/>
      <w:r w:rsidRPr="00D537D8">
        <w:rPr>
          <w:sz w:val="20"/>
          <w:szCs w:val="20"/>
        </w:rPr>
        <w:t>θ</w:t>
      </w:r>
      <w:proofErr w:type="gramStart"/>
      <w:r w:rsidRPr="00D537D8">
        <w:rPr>
          <w:sz w:val="20"/>
          <w:szCs w:val="20"/>
        </w:rPr>
        <w:t>i</w:t>
      </w:r>
      <w:proofErr w:type="spellEnd"/>
      <w:r w:rsidRPr="00D537D8">
        <w:rPr>
          <w:sz w:val="20"/>
          <w:szCs w:val="20"/>
        </w:rPr>
        <w:t xml:space="preserve">  =</w:t>
      </w:r>
      <w:proofErr w:type="gramEnd"/>
      <w:r w:rsidRPr="00D537D8">
        <w:rPr>
          <w:sz w:val="20"/>
          <w:szCs w:val="20"/>
        </w:rPr>
        <w:t xml:space="preserve">  θi-</w:t>
      </w:r>
      <w:proofErr w:type="gramStart"/>
      <w:r w:rsidRPr="00D537D8">
        <w:rPr>
          <w:sz w:val="20"/>
          <w:szCs w:val="20"/>
        </w:rPr>
        <w:t>1  +</w:t>
      </w:r>
      <w:proofErr w:type="gramEnd"/>
      <w:r w:rsidRPr="00D537D8">
        <w:rPr>
          <w:sz w:val="20"/>
          <w:szCs w:val="20"/>
        </w:rPr>
        <w:t xml:space="preserve">  </w:t>
      </w:r>
      <w:proofErr w:type="spellStart"/>
      <w:r w:rsidRPr="00D537D8">
        <w:rPr>
          <w:sz w:val="20"/>
          <w:szCs w:val="20"/>
        </w:rPr>
        <w:t>ωeje</w:t>
      </w:r>
      <w:proofErr w:type="spellEnd"/>
      <w:r w:rsidRPr="00D537D8">
        <w:rPr>
          <w:sz w:val="20"/>
          <w:szCs w:val="20"/>
        </w:rPr>
        <w:t>(i</w:t>
      </w:r>
      <w:proofErr w:type="gramStart"/>
      <w:r w:rsidRPr="00D537D8">
        <w:rPr>
          <w:sz w:val="20"/>
          <w:szCs w:val="20"/>
        </w:rPr>
        <w:t>)  ×</w:t>
      </w:r>
      <w:proofErr w:type="gramEnd"/>
      <w:r w:rsidRPr="00D537D8">
        <w:rPr>
          <w:sz w:val="20"/>
          <w:szCs w:val="20"/>
        </w:rPr>
        <w:t xml:space="preserve">  </w:t>
      </w:r>
      <w:proofErr w:type="spellStart"/>
      <w:r w:rsidRPr="00D537D8">
        <w:rPr>
          <w:sz w:val="20"/>
          <w:szCs w:val="20"/>
        </w:rPr>
        <w:t>Δt</w:t>
      </w:r>
      <w:proofErr w:type="spellEnd"/>
    </w:p>
    <w:p w14:paraId="22D02B5A" w14:textId="5D6A0EAE" w:rsidR="004602FB" w:rsidRPr="00D537D8" w:rsidRDefault="004602FB" w:rsidP="00B2177F">
      <w:pPr>
        <w:spacing w:before="80" w:after="100"/>
        <w:jc w:val="both"/>
        <w:rPr>
          <w:sz w:val="20"/>
          <w:szCs w:val="20"/>
        </w:rPr>
      </w:pPr>
      <w:r w:rsidRPr="00D537D8">
        <w:rPr>
          <w:sz w:val="20"/>
          <w:szCs w:val="20"/>
        </w:rPr>
        <w:t xml:space="preserve">Donde θ representa el ángulo acumulado en grados, </w:t>
      </w:r>
      <w:proofErr w:type="spellStart"/>
      <w:r w:rsidRPr="00D537D8">
        <w:rPr>
          <w:sz w:val="20"/>
          <w:szCs w:val="20"/>
        </w:rPr>
        <w:t>ωeje</w:t>
      </w:r>
      <w:proofErr w:type="spellEnd"/>
      <w:r w:rsidRPr="00D537D8">
        <w:rPr>
          <w:sz w:val="20"/>
          <w:szCs w:val="20"/>
        </w:rPr>
        <w:t>(i) es la velocidad angular en grados/</w:t>
      </w:r>
      <w:proofErr w:type="gramStart"/>
      <w:r w:rsidRPr="00D537D8">
        <w:rPr>
          <w:sz w:val="20"/>
          <w:szCs w:val="20"/>
        </w:rPr>
        <w:t>segundo leída</w:t>
      </w:r>
      <w:proofErr w:type="gramEnd"/>
      <w:r w:rsidRPr="00D537D8">
        <w:rPr>
          <w:sz w:val="20"/>
          <w:szCs w:val="20"/>
        </w:rPr>
        <w:t xml:space="preserve"> del registro del giroscopio para el eje activo (</w:t>
      </w:r>
      <w:proofErr w:type="spellStart"/>
      <w:r w:rsidRPr="00D537D8">
        <w:rPr>
          <w:sz w:val="20"/>
          <w:szCs w:val="20"/>
        </w:rPr>
        <w:t>gz</w:t>
      </w:r>
      <w:proofErr w:type="spellEnd"/>
      <w:r w:rsidRPr="00D537D8">
        <w:rPr>
          <w:sz w:val="20"/>
          <w:szCs w:val="20"/>
        </w:rPr>
        <w:t xml:space="preserve"> para movimientos de rotación/círculos, </w:t>
      </w:r>
      <w:proofErr w:type="spellStart"/>
      <w:r w:rsidRPr="00D537D8">
        <w:rPr>
          <w:sz w:val="20"/>
          <w:szCs w:val="20"/>
        </w:rPr>
        <w:t>gx</w:t>
      </w:r>
      <w:proofErr w:type="spellEnd"/>
      <w:r w:rsidRPr="00D537D8">
        <w:rPr>
          <w:sz w:val="20"/>
          <w:szCs w:val="20"/>
        </w:rPr>
        <w:t xml:space="preserve"> para movimientos verticales, </w:t>
      </w:r>
      <w:proofErr w:type="spellStart"/>
      <w:r w:rsidRPr="00D537D8">
        <w:rPr>
          <w:sz w:val="20"/>
          <w:szCs w:val="20"/>
        </w:rPr>
        <w:t>gy</w:t>
      </w:r>
      <w:proofErr w:type="spellEnd"/>
      <w:r w:rsidRPr="00D537D8">
        <w:rPr>
          <w:sz w:val="20"/>
          <w:szCs w:val="20"/>
        </w:rPr>
        <w:t xml:space="preserve"> para movimientos laterales), y </w:t>
      </w:r>
      <w:proofErr w:type="spellStart"/>
      <w:r w:rsidRPr="00D537D8">
        <w:rPr>
          <w:sz w:val="20"/>
          <w:szCs w:val="20"/>
        </w:rPr>
        <w:t>Δt</w:t>
      </w:r>
      <w:proofErr w:type="spellEnd"/>
      <w:r w:rsidRPr="00D537D8">
        <w:rPr>
          <w:sz w:val="20"/>
          <w:szCs w:val="20"/>
        </w:rPr>
        <w:t xml:space="preserve"> = 0.05 s es el paso de integración. El ángulo se inicializa en cero al inicio de cada ronda y se acumula durante toda la ventana temporal del estímulo activo, reportándose el valor final </w:t>
      </w:r>
      <w:proofErr w:type="spellStart"/>
      <w:r w:rsidRPr="00D537D8">
        <w:rPr>
          <w:sz w:val="20"/>
          <w:szCs w:val="20"/>
        </w:rPr>
        <w:t>θfinal</w:t>
      </w:r>
      <w:proofErr w:type="spellEnd"/>
      <w:r w:rsidRPr="00D537D8">
        <w:rPr>
          <w:sz w:val="20"/>
          <w:szCs w:val="20"/>
        </w:rPr>
        <w:t xml:space="preserve"> como la métrica de Precisión de Rotación expresada en grados. Esta implementación en Python corresponde a:</w:t>
      </w:r>
    </w:p>
    <w:p w14:paraId="70C23E56" w14:textId="07EABE3D" w:rsidR="004602FB" w:rsidRDefault="004602FB" w:rsidP="00B2177F">
      <w:pPr>
        <w:pStyle w:val="Fuerte1"/>
        <w:jc w:val="both"/>
        <w:rPr>
          <w:rFonts w:eastAsia="Courier New"/>
          <w:sz w:val="20"/>
          <w:szCs w:val="20"/>
        </w:rPr>
      </w:pPr>
      <w:proofErr w:type="spellStart"/>
      <w:r w:rsidRPr="00D537D8">
        <w:rPr>
          <w:rFonts w:eastAsia="Courier New"/>
          <w:sz w:val="20"/>
          <w:szCs w:val="20"/>
        </w:rPr>
        <w:t>angulo_acumulado</w:t>
      </w:r>
      <w:proofErr w:type="spellEnd"/>
      <w:r w:rsidRPr="00D537D8">
        <w:rPr>
          <w:rFonts w:eastAsia="Courier New"/>
          <w:sz w:val="20"/>
          <w:szCs w:val="20"/>
        </w:rPr>
        <w:t xml:space="preserve"> += </w:t>
      </w:r>
      <w:proofErr w:type="spellStart"/>
      <w:r w:rsidRPr="00D537D8">
        <w:rPr>
          <w:rFonts w:eastAsia="Courier New"/>
          <w:sz w:val="20"/>
          <w:szCs w:val="20"/>
        </w:rPr>
        <w:t>velocidad_angular_giroscopio</w:t>
      </w:r>
      <w:proofErr w:type="spellEnd"/>
      <w:r w:rsidRPr="00D537D8">
        <w:rPr>
          <w:rFonts w:eastAsia="Courier New"/>
          <w:sz w:val="20"/>
          <w:szCs w:val="20"/>
        </w:rPr>
        <w:t xml:space="preserve"> * 0.05</w:t>
      </w:r>
    </w:p>
    <w:p w14:paraId="76A41B0F" w14:textId="2C8B5A48" w:rsidR="00F339AA" w:rsidRDefault="00F339AA" w:rsidP="00B2177F">
      <w:pPr>
        <w:pStyle w:val="Fuerte1"/>
        <w:jc w:val="both"/>
        <w:rPr>
          <w:rFonts w:eastAsia="Courier New"/>
          <w:sz w:val="20"/>
          <w:szCs w:val="20"/>
        </w:rPr>
      </w:pPr>
    </w:p>
    <w:p w14:paraId="04895E38" w14:textId="77777777" w:rsidR="00F339AA" w:rsidRPr="00F339AA" w:rsidRDefault="00F339AA" w:rsidP="008668B1">
      <w:pPr>
        <w:pStyle w:val="Fuerte1"/>
        <w:rPr>
          <w:b w:val="0"/>
          <w:bCs w:val="0"/>
          <w:i/>
          <w:iCs/>
          <w:sz w:val="20"/>
          <w:szCs w:val="20"/>
        </w:rPr>
      </w:pPr>
    </w:p>
    <w:p w14:paraId="79F694D2" w14:textId="3FD4ABD8" w:rsidR="004602FB" w:rsidRPr="00D537D8" w:rsidRDefault="004656D6" w:rsidP="004656D6">
      <w:pPr>
        <w:pStyle w:val="Prrafodelista"/>
        <w:numPr>
          <w:ilvl w:val="0"/>
          <w:numId w:val="2"/>
        </w:numPr>
        <w:spacing w:before="80" w:after="100"/>
        <w:jc w:val="center"/>
        <w:rPr>
          <w:sz w:val="20"/>
          <w:szCs w:val="20"/>
        </w:rPr>
      </w:pPr>
      <w:r w:rsidRPr="00D537D8">
        <w:rPr>
          <w:b/>
          <w:bCs/>
          <w:sz w:val="20"/>
          <w:szCs w:val="20"/>
        </w:rPr>
        <w:t>MAGNITUD DEL VECTOR ACELERACIÓN Y TASA DE TEMBLOR (ESTÍMULOS NO-GO)</w:t>
      </w:r>
    </w:p>
    <w:p w14:paraId="4CF5AB1B" w14:textId="2E481103" w:rsidR="004602FB" w:rsidRPr="00D537D8" w:rsidRDefault="004602FB" w:rsidP="00B2177F">
      <w:pPr>
        <w:spacing w:before="80" w:after="100"/>
        <w:jc w:val="both"/>
        <w:rPr>
          <w:sz w:val="20"/>
          <w:szCs w:val="20"/>
        </w:rPr>
      </w:pPr>
      <w:r w:rsidRPr="00D537D8">
        <w:rPr>
          <w:sz w:val="20"/>
          <w:szCs w:val="20"/>
        </w:rPr>
        <w:t>Para la evaluación del control inhibitorio y la estabilidad motora durante los estímulos NO-GO, el backend calcula la magnitud del vector de aceleración neta eliminando previamente la componente gravitacional constante presente en el eje Z (1G ≈ 9.8 m/s²), dado que el sensor MPU6050 en reposo registra dicha componente como ruido de fondo de la medición. La fórmula de magnitud compensada aplicada a cada muestra i es:</w:t>
      </w:r>
    </w:p>
    <w:p w14:paraId="52E7CBCC" w14:textId="7EDB6D87" w:rsidR="004602FB" w:rsidRPr="00D537D8" w:rsidRDefault="004602FB" w:rsidP="004656D6">
      <w:pPr>
        <w:pStyle w:val="Prrafodelista"/>
        <w:jc w:val="center"/>
        <w:rPr>
          <w:sz w:val="20"/>
          <w:szCs w:val="20"/>
        </w:rPr>
      </w:pPr>
      <w:r w:rsidRPr="00D537D8">
        <w:rPr>
          <w:sz w:val="20"/>
          <w:szCs w:val="20"/>
        </w:rPr>
        <w:t>M(i</w:t>
      </w:r>
      <w:proofErr w:type="gramStart"/>
      <w:r w:rsidRPr="00D537D8">
        <w:rPr>
          <w:sz w:val="20"/>
          <w:szCs w:val="20"/>
        </w:rPr>
        <w:t>)  =</w:t>
      </w:r>
      <w:proofErr w:type="gramEnd"/>
      <w:r w:rsidRPr="00D537D8">
        <w:rPr>
          <w:sz w:val="20"/>
          <w:szCs w:val="20"/>
        </w:rPr>
        <w:t xml:space="preserve">  </w:t>
      </w:r>
      <w:proofErr w:type="gramStart"/>
      <w:r w:rsidRPr="00D537D8">
        <w:rPr>
          <w:sz w:val="20"/>
          <w:szCs w:val="20"/>
        </w:rPr>
        <w:t>√[</w:t>
      </w:r>
      <w:proofErr w:type="gramEnd"/>
      <w:r w:rsidRPr="00D537D8">
        <w:rPr>
          <w:sz w:val="20"/>
          <w:szCs w:val="20"/>
        </w:rPr>
        <w:t xml:space="preserve">  x(i)</w:t>
      </w:r>
      <w:proofErr w:type="gramStart"/>
      <w:r w:rsidRPr="00D537D8">
        <w:rPr>
          <w:sz w:val="20"/>
          <w:szCs w:val="20"/>
        </w:rPr>
        <w:t>²  +</w:t>
      </w:r>
      <w:proofErr w:type="gramEnd"/>
      <w:r w:rsidRPr="00D537D8">
        <w:rPr>
          <w:sz w:val="20"/>
          <w:szCs w:val="20"/>
        </w:rPr>
        <w:t xml:space="preserve">  y(i)</w:t>
      </w:r>
      <w:proofErr w:type="gramStart"/>
      <w:r w:rsidRPr="00D537D8">
        <w:rPr>
          <w:sz w:val="20"/>
          <w:szCs w:val="20"/>
        </w:rPr>
        <w:t>²  +</w:t>
      </w:r>
      <w:proofErr w:type="gramEnd"/>
      <w:r w:rsidRPr="00D537D8">
        <w:rPr>
          <w:sz w:val="20"/>
          <w:szCs w:val="20"/>
        </w:rPr>
        <w:t xml:space="preserve">  (z(i) – </w:t>
      </w:r>
      <w:proofErr w:type="gramStart"/>
      <w:r w:rsidRPr="00D537D8">
        <w:rPr>
          <w:sz w:val="20"/>
          <w:szCs w:val="20"/>
        </w:rPr>
        <w:t>1)²  ]</w:t>
      </w:r>
      <w:proofErr w:type="gramEnd"/>
    </w:p>
    <w:p w14:paraId="18B0E9B8" w14:textId="2035F4AF" w:rsidR="004602FB" w:rsidRPr="00D537D8" w:rsidRDefault="004602FB" w:rsidP="00B2177F">
      <w:pPr>
        <w:spacing w:before="80" w:after="100"/>
        <w:jc w:val="both"/>
        <w:rPr>
          <w:sz w:val="20"/>
          <w:szCs w:val="20"/>
        </w:rPr>
      </w:pPr>
      <w:r w:rsidRPr="00D537D8">
        <w:rPr>
          <w:sz w:val="20"/>
          <w:szCs w:val="20"/>
        </w:rPr>
        <w:t>Donde x(i), y(i) y z(i) son las lecturas de aceleración en fuerzas G para el instante i. El conjunto {M(i)} de todas las magnitudes acumuladas durante la ventana temporal completa del estímulo NO-GO constituye la serie de datos sobre la cual se calcula la Tasa de Temblor mediante la varianza estadística poblacional:</w:t>
      </w:r>
    </w:p>
    <w:p w14:paraId="4D6E67E5" w14:textId="151FFF39" w:rsidR="004602FB" w:rsidRPr="00D537D8" w:rsidRDefault="004602FB" w:rsidP="004656D6">
      <w:pPr>
        <w:pStyle w:val="Prrafodelista"/>
        <w:jc w:val="center"/>
        <w:rPr>
          <w:sz w:val="20"/>
          <w:szCs w:val="20"/>
          <w:lang w:val="en-US"/>
        </w:rPr>
      </w:pPr>
      <w:r w:rsidRPr="00D537D8">
        <w:rPr>
          <w:sz w:val="20"/>
          <w:szCs w:val="20"/>
          <w:lang w:val="en-US"/>
        </w:rPr>
        <w:t>Var(M</w:t>
      </w:r>
      <w:proofErr w:type="gramStart"/>
      <w:r w:rsidRPr="00D537D8">
        <w:rPr>
          <w:sz w:val="20"/>
          <w:szCs w:val="20"/>
          <w:lang w:val="en-US"/>
        </w:rPr>
        <w:t>)  =</w:t>
      </w:r>
      <w:proofErr w:type="gramEnd"/>
      <w:r w:rsidRPr="00D537D8">
        <w:rPr>
          <w:sz w:val="20"/>
          <w:szCs w:val="20"/>
          <w:lang w:val="en-US"/>
        </w:rPr>
        <w:t xml:space="preserve">  (1/N) × </w:t>
      </w:r>
      <w:r w:rsidRPr="00D537D8">
        <w:rPr>
          <w:sz w:val="20"/>
          <w:szCs w:val="20"/>
        </w:rPr>
        <w:t>Σᵢ</w:t>
      </w:r>
      <w:r w:rsidRPr="00D537D8">
        <w:rPr>
          <w:sz w:val="20"/>
          <w:szCs w:val="20"/>
          <w:lang w:val="en-US"/>
        </w:rPr>
        <w:t xml:space="preserve"> [ M(</w:t>
      </w:r>
      <w:proofErr w:type="spellStart"/>
      <w:r w:rsidRPr="00D537D8">
        <w:rPr>
          <w:sz w:val="20"/>
          <w:szCs w:val="20"/>
          <w:lang w:val="en-US"/>
        </w:rPr>
        <w:t>i</w:t>
      </w:r>
      <w:proofErr w:type="spellEnd"/>
      <w:r w:rsidRPr="00D537D8">
        <w:rPr>
          <w:sz w:val="20"/>
          <w:szCs w:val="20"/>
          <w:lang w:val="en-US"/>
        </w:rPr>
        <w:t xml:space="preserve">) – </w:t>
      </w:r>
      <w:proofErr w:type="gramStart"/>
      <w:r w:rsidRPr="00D537D8">
        <w:rPr>
          <w:sz w:val="20"/>
          <w:szCs w:val="20"/>
          <w:lang w:val="en-US"/>
        </w:rPr>
        <w:t>M̄ ]²</w:t>
      </w:r>
      <w:proofErr w:type="gramEnd"/>
    </w:p>
    <w:p w14:paraId="0D586275" w14:textId="4CC4D55C" w:rsidR="004602FB" w:rsidRDefault="004602FB" w:rsidP="00B2177F">
      <w:pPr>
        <w:spacing w:before="80" w:after="100"/>
        <w:jc w:val="both"/>
        <w:rPr>
          <w:sz w:val="20"/>
          <w:szCs w:val="20"/>
        </w:rPr>
      </w:pPr>
      <w:r w:rsidRPr="00D537D8">
        <w:rPr>
          <w:sz w:val="20"/>
          <w:szCs w:val="20"/>
        </w:rPr>
        <w:t>Donde N es el número total de muestras acumuladas en la ventana NO-GO y M̄ es la media aritmética de las magnitudes. Una varianza Var(M) → 0 indica estabilidad motora excelente (control inhibitorio óptimo, mano estática); valores de varianza crecientes indican la presencia de temblor, espasticidad o activación muscular involuntaria, constituyendo un indicador directo y cuantificable del déficit de control inhibitorio del paciente.</w:t>
      </w:r>
    </w:p>
    <w:p w14:paraId="74419B8A" w14:textId="77777777" w:rsidR="008668B1" w:rsidRDefault="008668B1" w:rsidP="00B2177F">
      <w:pPr>
        <w:spacing w:before="80" w:after="100"/>
        <w:jc w:val="both"/>
        <w:rPr>
          <w:sz w:val="20"/>
          <w:szCs w:val="20"/>
        </w:rPr>
      </w:pPr>
    </w:p>
    <w:p w14:paraId="11183459" w14:textId="395AE8DD" w:rsidR="00637A5B" w:rsidRPr="00D537D8" w:rsidRDefault="00671473" w:rsidP="00B2177F">
      <w:pPr>
        <w:pStyle w:val="Prrafodelista"/>
        <w:numPr>
          <w:ilvl w:val="0"/>
          <w:numId w:val="3"/>
        </w:numPr>
        <w:spacing w:before="160" w:after="80"/>
        <w:jc w:val="both"/>
        <w:rPr>
          <w:sz w:val="20"/>
          <w:szCs w:val="20"/>
        </w:rPr>
      </w:pPr>
      <w:r w:rsidRPr="00D537D8">
        <w:rPr>
          <w:b/>
          <w:bCs/>
          <w:i/>
          <w:iCs/>
          <w:sz w:val="20"/>
          <w:szCs w:val="20"/>
        </w:rPr>
        <w:t>Tasa de Temblor Compensada por Gravedad</w:t>
      </w:r>
    </w:p>
    <w:p w14:paraId="689CE2F1" w14:textId="33895A37" w:rsidR="00637A5B" w:rsidRPr="00D537D8" w:rsidRDefault="00671473" w:rsidP="00B2177F">
      <w:pPr>
        <w:ind w:firstLine="230"/>
        <w:jc w:val="both"/>
        <w:rPr>
          <w:sz w:val="20"/>
          <w:szCs w:val="20"/>
        </w:rPr>
      </w:pPr>
      <w:r w:rsidRPr="00D537D8">
        <w:rPr>
          <w:sz w:val="20"/>
          <w:szCs w:val="20"/>
        </w:rPr>
        <w:t xml:space="preserve">La estimación inicial de temblor durante estímulos No-Go presentaba dos limitaciones identificadas en la fase de revisión de código: (a) dependencia de la orientación física de montaje de la muñequera, dado que la compensación de gravedad se aplicaba únicamente al eje Z del sensor; y (b) contaminación estadística, al acumular muestras de magnitud vectorial durante </w:t>
      </w:r>
      <w:r w:rsidR="00B77FE4">
        <w:rPr>
          <w:i/>
          <w:iCs/>
          <w:noProof/>
          <w:sz w:val="20"/>
          <w:szCs w:val="20"/>
        </w:rPr>
        <w:lastRenderedPageBreak/>
        <w:drawing>
          <wp:anchor distT="0" distB="0" distL="114300" distR="114300" simplePos="0" relativeHeight="251669504" behindDoc="1" locked="0" layoutInCell="1" allowOverlap="1" wp14:anchorId="4AEBC2D7" wp14:editId="64822B6B">
            <wp:simplePos x="0" y="0"/>
            <wp:positionH relativeFrom="column">
              <wp:posOffset>4112907</wp:posOffset>
            </wp:positionH>
            <wp:positionV relativeFrom="paragraph">
              <wp:posOffset>264</wp:posOffset>
            </wp:positionV>
            <wp:extent cx="1837055" cy="1758315"/>
            <wp:effectExtent l="0" t="0" r="0" b="7620"/>
            <wp:wrapTopAndBottom/>
            <wp:docPr id="6015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37055" cy="1758315"/>
                    </a:xfrm>
                    <a:prstGeom prst="rect">
                      <a:avLst/>
                    </a:prstGeom>
                    <a:noFill/>
                  </pic:spPr>
                </pic:pic>
              </a:graphicData>
            </a:graphic>
            <wp14:sizeRelH relativeFrom="page">
              <wp14:pctWidth>0</wp14:pctWidth>
            </wp14:sizeRelH>
            <wp14:sizeRelV relativeFrom="page">
              <wp14:pctHeight>0</wp14:pctHeight>
            </wp14:sizeRelV>
          </wp:anchor>
        </w:drawing>
      </w:r>
      <w:r w:rsidRPr="00D537D8">
        <w:rPr>
          <w:sz w:val="20"/>
          <w:szCs w:val="20"/>
        </w:rPr>
        <w:t xml:space="preserve">estímulos </w:t>
      </w:r>
      <w:proofErr w:type="spellStart"/>
      <w:r w:rsidRPr="00D537D8">
        <w:rPr>
          <w:sz w:val="20"/>
          <w:szCs w:val="20"/>
        </w:rPr>
        <w:t>Go</w:t>
      </w:r>
      <w:proofErr w:type="spellEnd"/>
      <w:r w:rsidRPr="00D537D8">
        <w:rPr>
          <w:sz w:val="20"/>
          <w:szCs w:val="20"/>
        </w:rPr>
        <w:t>, donde el movimiento es intencional y no representa temblor patológico.</w:t>
      </w:r>
    </w:p>
    <w:p w14:paraId="65BB229F" w14:textId="43B54817" w:rsidR="00637A5B" w:rsidRDefault="00671473" w:rsidP="00B2177F">
      <w:pPr>
        <w:ind w:firstLine="230"/>
        <w:jc w:val="both"/>
        <w:rPr>
          <w:sz w:val="20"/>
          <w:szCs w:val="20"/>
        </w:rPr>
      </w:pPr>
      <w:r w:rsidRPr="00D537D8">
        <w:rPr>
          <w:sz w:val="20"/>
          <w:szCs w:val="20"/>
        </w:rPr>
        <w:t xml:space="preserve">Ambas limitaciones fueron resueltas mediante la implementación de un estimador de gravedad por fusión sensorial, que integra los tres ejes del giroscopio para mantener una estimación rotada del vector de gravedad en el marco de referencia del sensor, independiente de su orientación de montaje. La aceleración lineal real se obtiene restando este vector estimado de la lectura cruda del acelerómetro. Adicionalmente, la acumulación de muestras para el cálculo de varianza se restringió exclusivamente a periodos de estímulo No-Go, excluyendo las muestras correspondientes a movimiento intencional bajo estímulo </w:t>
      </w:r>
      <w:proofErr w:type="spellStart"/>
      <w:r w:rsidRPr="00D537D8">
        <w:rPr>
          <w:sz w:val="20"/>
          <w:szCs w:val="20"/>
        </w:rPr>
        <w:t>Go</w:t>
      </w:r>
      <w:proofErr w:type="spellEnd"/>
      <w:r w:rsidRPr="00D537D8">
        <w:rPr>
          <w:sz w:val="20"/>
          <w:szCs w:val="20"/>
        </w:rPr>
        <w:t>.</w:t>
      </w:r>
    </w:p>
    <w:p w14:paraId="38164C3A" w14:textId="4B87E814" w:rsidR="00885E42" w:rsidRDefault="00885E42" w:rsidP="00885E42">
      <w:pPr>
        <w:jc w:val="both"/>
        <w:rPr>
          <w:sz w:val="20"/>
          <w:szCs w:val="20"/>
        </w:rPr>
      </w:pPr>
    </w:p>
    <w:p w14:paraId="56E61848" w14:textId="06D22AAF" w:rsidR="00885E42" w:rsidRDefault="00885E42" w:rsidP="00885E42">
      <w:pPr>
        <w:pStyle w:val="Prrafodelista"/>
        <w:numPr>
          <w:ilvl w:val="0"/>
          <w:numId w:val="3"/>
        </w:numPr>
        <w:jc w:val="both"/>
        <w:rPr>
          <w:b/>
          <w:bCs/>
          <w:i/>
          <w:iCs/>
          <w:sz w:val="20"/>
          <w:szCs w:val="20"/>
        </w:rPr>
      </w:pPr>
      <w:r w:rsidRPr="00885E42">
        <w:rPr>
          <w:b/>
          <w:bCs/>
          <w:i/>
          <w:iCs/>
          <w:sz w:val="20"/>
          <w:szCs w:val="20"/>
        </w:rPr>
        <w:t>Sensibilidad Temprana: Detección de Intención de Movimiento</w:t>
      </w:r>
    </w:p>
    <w:p w14:paraId="1170FD05" w14:textId="6505E0B7" w:rsidR="00F67FC1" w:rsidRDefault="000A67ED" w:rsidP="00F67FC1">
      <w:pPr>
        <w:pStyle w:val="Prrafodelista"/>
        <w:jc w:val="both"/>
        <w:rPr>
          <w:sz w:val="20"/>
          <w:szCs w:val="20"/>
        </w:rPr>
      </w:pPr>
      <w:r w:rsidRPr="000A67ED">
        <w:rPr>
          <w:sz w:val="20"/>
          <w:szCs w:val="20"/>
        </w:rPr>
        <w:t xml:space="preserve">Una de las barreras más significativas en la rehabilitación convencional es la incapacidad de evaluar pacientes en fase aguda, flácida, o que </w:t>
      </w:r>
      <w:r>
        <w:rPr>
          <w:sz w:val="20"/>
          <w:szCs w:val="20"/>
        </w:rPr>
        <w:t xml:space="preserve">hayan </w:t>
      </w:r>
      <w:r w:rsidRPr="000A67ED">
        <w:rPr>
          <w:sz w:val="20"/>
          <w:szCs w:val="20"/>
        </w:rPr>
        <w:t>presenta</w:t>
      </w:r>
      <w:r>
        <w:rPr>
          <w:sz w:val="20"/>
          <w:szCs w:val="20"/>
        </w:rPr>
        <w:t>do</w:t>
      </w:r>
      <w:r w:rsidRPr="000A67ED">
        <w:rPr>
          <w:sz w:val="20"/>
          <w:szCs w:val="20"/>
        </w:rPr>
        <w:t xml:space="preserve"> cuadros de </w:t>
      </w:r>
      <w:r>
        <w:rPr>
          <w:sz w:val="20"/>
          <w:szCs w:val="20"/>
        </w:rPr>
        <w:t xml:space="preserve">hemiparesia o </w:t>
      </w:r>
      <w:r w:rsidRPr="000A67ED">
        <w:rPr>
          <w:sz w:val="20"/>
          <w:szCs w:val="20"/>
        </w:rPr>
        <w:t xml:space="preserve">hemiplejía, donde el tono muscular es completamente insuficiente para vencer la gravedad o generar un desplazamiento articular visible. El hardware wearable propuesto supera esta barrera aprovechando la alta sensibilidad del acelerómetro MPU6050. Al configurar el sistema en su perfil clínico más alto, la muñequera es capaz de registrar </w:t>
      </w:r>
      <w:proofErr w:type="spellStart"/>
      <w:r w:rsidRPr="000A67ED">
        <w:rPr>
          <w:sz w:val="20"/>
          <w:szCs w:val="20"/>
        </w:rPr>
        <w:t>micro-movimientos</w:t>
      </w:r>
      <w:proofErr w:type="spellEnd"/>
      <w:r w:rsidRPr="000A67ED">
        <w:rPr>
          <w:sz w:val="20"/>
          <w:szCs w:val="20"/>
        </w:rPr>
        <w:t xml:space="preserve"> y sutiles contracciones musculares isométricas. Esto permite capturar la "intención de movimiento" del paciente. Aunque el brazo del paciente no logre completar la trayectoria solicitada, el sistema detecta y registra el intento a nivel inercial frente al estímulo visual/auditivo. Este registro temprano proporciona un refuerzo psicológico positivo crucial para el paciente (al demostrarle que su cerebro sí está enviando señales al miembro afectado) y otorga al terapeuta métricas sobre el restablecimiento de las vías neuronales mucho antes de que el movimiento sea clínicamente evidente.</w:t>
      </w:r>
    </w:p>
    <w:p w14:paraId="7D025F76" w14:textId="120FB6A1" w:rsidR="000A487D" w:rsidRDefault="008668B1" w:rsidP="008668B1">
      <w:pPr>
        <w:pStyle w:val="Prrafodelista"/>
        <w:jc w:val="center"/>
        <w:rPr>
          <w:i/>
          <w:iCs/>
          <w:sz w:val="20"/>
          <w:szCs w:val="20"/>
        </w:rPr>
      </w:pPr>
      <w:r w:rsidRPr="008668B1">
        <w:rPr>
          <w:noProof/>
          <w:sz w:val="20"/>
          <w:szCs w:val="20"/>
        </w:rPr>
        <w:drawing>
          <wp:anchor distT="0" distB="0" distL="114300" distR="114300" simplePos="0" relativeHeight="251660288" behindDoc="1" locked="0" layoutInCell="1" allowOverlap="1" wp14:anchorId="7F6AC9EC" wp14:editId="645660D0">
            <wp:simplePos x="0" y="0"/>
            <wp:positionH relativeFrom="column">
              <wp:align>right</wp:align>
            </wp:positionH>
            <wp:positionV relativeFrom="paragraph">
              <wp:posOffset>137795</wp:posOffset>
            </wp:positionV>
            <wp:extent cx="3162300" cy="1713865"/>
            <wp:effectExtent l="0" t="0" r="0" b="635"/>
            <wp:wrapTopAndBottom/>
            <wp:docPr id="1188874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2300" cy="1713865"/>
                    </a:xfrm>
                    <a:prstGeom prst="rect">
                      <a:avLst/>
                    </a:prstGeom>
                    <a:noFill/>
                  </pic:spPr>
                </pic:pic>
              </a:graphicData>
            </a:graphic>
            <wp14:sizeRelH relativeFrom="page">
              <wp14:pctWidth>0</wp14:pctWidth>
            </wp14:sizeRelH>
            <wp14:sizeRelV relativeFrom="page">
              <wp14:pctHeight>0</wp14:pctHeight>
            </wp14:sizeRelV>
          </wp:anchor>
        </w:drawing>
      </w:r>
      <w:r w:rsidRPr="008668B1">
        <w:rPr>
          <w:i/>
          <w:iCs/>
          <w:sz w:val="20"/>
          <w:szCs w:val="20"/>
        </w:rPr>
        <w:t>Fig. 7. Vista del Terapeuta</w:t>
      </w:r>
    </w:p>
    <w:p w14:paraId="4EEC6101" w14:textId="2F97534C" w:rsidR="00B77FE4" w:rsidRDefault="00B77FE4" w:rsidP="008668B1">
      <w:pPr>
        <w:pStyle w:val="Prrafodelista"/>
        <w:jc w:val="center"/>
        <w:rPr>
          <w:i/>
          <w:iCs/>
          <w:sz w:val="20"/>
          <w:szCs w:val="20"/>
        </w:rPr>
      </w:pPr>
    </w:p>
    <w:p w14:paraId="1354859E" w14:textId="50AC0D67" w:rsidR="00B77FE4" w:rsidRDefault="00B77FE4" w:rsidP="008668B1">
      <w:pPr>
        <w:pStyle w:val="Prrafodelista"/>
        <w:jc w:val="center"/>
        <w:rPr>
          <w:i/>
          <w:iCs/>
          <w:sz w:val="20"/>
          <w:szCs w:val="20"/>
        </w:rPr>
      </w:pPr>
    </w:p>
    <w:p w14:paraId="2B8357F0" w14:textId="77777777" w:rsidR="00B77FE4" w:rsidRDefault="00B77FE4" w:rsidP="008668B1">
      <w:pPr>
        <w:pStyle w:val="Prrafodelista"/>
        <w:jc w:val="center"/>
        <w:rPr>
          <w:i/>
          <w:iCs/>
          <w:sz w:val="20"/>
          <w:szCs w:val="20"/>
        </w:rPr>
      </w:pPr>
    </w:p>
    <w:p w14:paraId="4286989B" w14:textId="77777777" w:rsidR="00B77FE4" w:rsidRDefault="00B77FE4" w:rsidP="008668B1">
      <w:pPr>
        <w:pStyle w:val="Prrafodelista"/>
        <w:jc w:val="center"/>
        <w:rPr>
          <w:i/>
          <w:iCs/>
          <w:sz w:val="20"/>
          <w:szCs w:val="20"/>
        </w:rPr>
      </w:pPr>
    </w:p>
    <w:p w14:paraId="26E9F6D3" w14:textId="77777777" w:rsidR="00B77FE4" w:rsidRDefault="00B77FE4" w:rsidP="008668B1">
      <w:pPr>
        <w:pStyle w:val="Prrafodelista"/>
        <w:jc w:val="center"/>
        <w:rPr>
          <w:i/>
          <w:iCs/>
          <w:sz w:val="20"/>
          <w:szCs w:val="20"/>
        </w:rPr>
      </w:pPr>
    </w:p>
    <w:p w14:paraId="4914C057" w14:textId="77777777" w:rsidR="00B77FE4" w:rsidRDefault="00B77FE4" w:rsidP="008668B1">
      <w:pPr>
        <w:pStyle w:val="Prrafodelista"/>
        <w:jc w:val="center"/>
        <w:rPr>
          <w:i/>
          <w:iCs/>
          <w:sz w:val="20"/>
          <w:szCs w:val="20"/>
        </w:rPr>
      </w:pPr>
    </w:p>
    <w:p w14:paraId="3F05954B" w14:textId="77777777" w:rsidR="00B77FE4" w:rsidRPr="008668B1" w:rsidRDefault="00B77FE4" w:rsidP="008668B1">
      <w:pPr>
        <w:pStyle w:val="Prrafodelista"/>
        <w:jc w:val="center"/>
        <w:rPr>
          <w:i/>
          <w:iCs/>
          <w:sz w:val="20"/>
          <w:szCs w:val="20"/>
        </w:rPr>
      </w:pPr>
    </w:p>
    <w:p w14:paraId="1A97B479" w14:textId="55088E11" w:rsidR="00B77FE4" w:rsidRPr="00B77FE4" w:rsidRDefault="00B77FE4" w:rsidP="00B77FE4">
      <w:pPr>
        <w:pStyle w:val="Prrafodelista"/>
        <w:spacing w:before="200" w:after="120"/>
        <w:jc w:val="center"/>
        <w:rPr>
          <w:i/>
          <w:iCs/>
          <w:sz w:val="20"/>
          <w:szCs w:val="20"/>
        </w:rPr>
      </w:pPr>
      <w:r w:rsidRPr="00B77FE4">
        <w:rPr>
          <w:i/>
          <w:iCs/>
          <w:sz w:val="20"/>
          <w:szCs w:val="20"/>
        </w:rPr>
        <w:t>Fig. 8. Vista Final del Paciente</w:t>
      </w:r>
    </w:p>
    <w:p w14:paraId="0CE76653" w14:textId="2EA5681C" w:rsidR="00F67FC1" w:rsidRPr="00F67FC1" w:rsidRDefault="00F67FC1" w:rsidP="00F67FC1">
      <w:pPr>
        <w:pStyle w:val="Prrafodelista"/>
        <w:numPr>
          <w:ilvl w:val="0"/>
          <w:numId w:val="2"/>
        </w:numPr>
        <w:spacing w:before="200" w:after="120"/>
        <w:jc w:val="center"/>
        <w:rPr>
          <w:sz w:val="20"/>
          <w:szCs w:val="20"/>
        </w:rPr>
      </w:pPr>
      <w:r>
        <w:rPr>
          <w:b/>
          <w:bCs/>
          <w:sz w:val="20"/>
          <w:szCs w:val="20"/>
        </w:rPr>
        <w:t>IMPLEMENTACIONES FINALES</w:t>
      </w:r>
    </w:p>
    <w:p w14:paraId="00F973CC" w14:textId="464DD8F7" w:rsidR="00F67FC1" w:rsidRDefault="00F67FC1" w:rsidP="00885E42">
      <w:pPr>
        <w:pStyle w:val="Prrafodelista"/>
        <w:numPr>
          <w:ilvl w:val="0"/>
          <w:numId w:val="3"/>
        </w:numPr>
        <w:jc w:val="both"/>
        <w:rPr>
          <w:b/>
          <w:bCs/>
          <w:i/>
          <w:iCs/>
          <w:sz w:val="20"/>
          <w:szCs w:val="20"/>
        </w:rPr>
      </w:pPr>
      <w:r w:rsidRPr="00F67FC1">
        <w:rPr>
          <w:b/>
          <w:bCs/>
          <w:i/>
          <w:iCs/>
          <w:sz w:val="20"/>
          <w:szCs w:val="20"/>
        </w:rPr>
        <w:t>Generación de Reportes Automáticos y DSS (</w:t>
      </w:r>
      <w:proofErr w:type="spellStart"/>
      <w:r w:rsidRPr="00F67FC1">
        <w:rPr>
          <w:b/>
          <w:bCs/>
          <w:i/>
          <w:iCs/>
          <w:sz w:val="20"/>
          <w:szCs w:val="20"/>
        </w:rPr>
        <w:t>Decision</w:t>
      </w:r>
      <w:proofErr w:type="spellEnd"/>
      <w:r w:rsidRPr="00F67FC1">
        <w:rPr>
          <w:b/>
          <w:bCs/>
          <w:i/>
          <w:iCs/>
          <w:sz w:val="20"/>
          <w:szCs w:val="20"/>
        </w:rPr>
        <w:t xml:space="preserve"> </w:t>
      </w:r>
      <w:proofErr w:type="spellStart"/>
      <w:r w:rsidRPr="00F67FC1">
        <w:rPr>
          <w:b/>
          <w:bCs/>
          <w:i/>
          <w:iCs/>
          <w:sz w:val="20"/>
          <w:szCs w:val="20"/>
        </w:rPr>
        <w:t>Support</w:t>
      </w:r>
      <w:proofErr w:type="spellEnd"/>
      <w:r w:rsidRPr="00F67FC1">
        <w:rPr>
          <w:b/>
          <w:bCs/>
          <w:i/>
          <w:iCs/>
          <w:sz w:val="20"/>
          <w:szCs w:val="20"/>
        </w:rPr>
        <w:t xml:space="preserve"> </w:t>
      </w:r>
      <w:proofErr w:type="spellStart"/>
      <w:r w:rsidRPr="00F67FC1">
        <w:rPr>
          <w:b/>
          <w:bCs/>
          <w:i/>
          <w:iCs/>
          <w:sz w:val="20"/>
          <w:szCs w:val="20"/>
        </w:rPr>
        <w:t>System</w:t>
      </w:r>
      <w:proofErr w:type="spellEnd"/>
      <w:r w:rsidRPr="00F67FC1">
        <w:rPr>
          <w:b/>
          <w:bCs/>
          <w:i/>
          <w:iCs/>
          <w:sz w:val="20"/>
          <w:szCs w:val="20"/>
        </w:rPr>
        <w:t>)</w:t>
      </w:r>
    </w:p>
    <w:p w14:paraId="684AF48F" w14:textId="58C58116" w:rsidR="00F67FC1" w:rsidRPr="00F67FC1" w:rsidRDefault="00F67FC1" w:rsidP="00F67FC1">
      <w:pPr>
        <w:pStyle w:val="Prrafodelista"/>
        <w:jc w:val="both"/>
        <w:rPr>
          <w:sz w:val="20"/>
          <w:szCs w:val="20"/>
        </w:rPr>
      </w:pPr>
      <w:r w:rsidRPr="00F67FC1">
        <w:rPr>
          <w:sz w:val="20"/>
          <w:szCs w:val="20"/>
        </w:rPr>
        <w:t xml:space="preserve">El ciclo del procesamiento de datos culmina en la presentación estructurada de la información, un pilar esencial para la utilidad clínica del producto. Al finalizar cada ronda de 10 ejercicios, el </w:t>
      </w:r>
      <w:proofErr w:type="spellStart"/>
      <w:r w:rsidRPr="00F67FC1">
        <w:rPr>
          <w:sz w:val="20"/>
          <w:szCs w:val="20"/>
        </w:rPr>
        <w:t>backend</w:t>
      </w:r>
      <w:proofErr w:type="spellEnd"/>
      <w:r w:rsidRPr="00F67FC1">
        <w:rPr>
          <w:sz w:val="20"/>
          <w:szCs w:val="20"/>
        </w:rPr>
        <w:t xml:space="preserve"> recopila las métricas individuales y genera automáticamente un "Reporte de Sesión Terapéutica" disponible en la interfaz web del terapeuta. Tal como se documenta en las pruebas funcionales, este reporte tabular detalla por cada iteración: el tipo de estímulo presentado (GO/NO-GO), la dirección requerida (ej. izquierda, abajo), el resultado de la acción (Acierto, Error, </w:t>
      </w:r>
      <w:proofErr w:type="spellStart"/>
      <w:r w:rsidRPr="00F67FC1">
        <w:rPr>
          <w:sz w:val="20"/>
          <w:szCs w:val="20"/>
        </w:rPr>
        <w:t>Timeout</w:t>
      </w:r>
      <w:proofErr w:type="spellEnd"/>
      <w:r w:rsidRPr="00F67FC1">
        <w:rPr>
          <w:sz w:val="20"/>
          <w:szCs w:val="20"/>
        </w:rPr>
        <w:t>), la latencia exacta en milisegundos, el ángulo final alcanzado en grados y la varianza del temblor.</w:t>
      </w:r>
    </w:p>
    <w:p w14:paraId="1E9502CB" w14:textId="77777777" w:rsidR="00F67FC1" w:rsidRPr="00F67FC1" w:rsidRDefault="00F67FC1" w:rsidP="00F67FC1">
      <w:pPr>
        <w:pStyle w:val="Prrafodelista"/>
        <w:jc w:val="both"/>
        <w:rPr>
          <w:sz w:val="20"/>
          <w:szCs w:val="20"/>
        </w:rPr>
      </w:pPr>
    </w:p>
    <w:p w14:paraId="2A7C102C" w14:textId="500CFDA4" w:rsidR="00F67FC1" w:rsidRDefault="00F67FC1" w:rsidP="000A487D">
      <w:pPr>
        <w:pStyle w:val="Prrafodelista"/>
        <w:jc w:val="both"/>
        <w:rPr>
          <w:sz w:val="20"/>
          <w:szCs w:val="20"/>
        </w:rPr>
      </w:pPr>
      <w:r w:rsidRPr="00F67FC1">
        <w:rPr>
          <w:sz w:val="20"/>
          <w:szCs w:val="20"/>
        </w:rPr>
        <w:t xml:space="preserve">Esta funcionalidad transforma el flujo de datos inerciales crudos en un Sistema de Soporte a las Decisiones (DSS), categorizando los valores bajo estándares semaforizados (ej. "Rango Óptimo", "Lento", "Temblor Severo"). Al automatizar esta tarea documental, el sistema no solo reduce la carga administrativa del personal de salud, sino que asegura una trazabilidad inmutable del progreso </w:t>
      </w:r>
      <w:proofErr w:type="spellStart"/>
      <w:r w:rsidRPr="00F67FC1">
        <w:rPr>
          <w:sz w:val="20"/>
          <w:szCs w:val="20"/>
        </w:rPr>
        <w:t>rehabilitatorio</w:t>
      </w:r>
      <w:proofErr w:type="spellEnd"/>
      <w:r w:rsidRPr="00F67FC1">
        <w:rPr>
          <w:sz w:val="20"/>
          <w:szCs w:val="20"/>
        </w:rPr>
        <w:t xml:space="preserve"> del paciente a lo largo de las semanas de terapia.</w:t>
      </w:r>
    </w:p>
    <w:p w14:paraId="17391383" w14:textId="7C4A0583" w:rsidR="00B77FE4" w:rsidRDefault="00B77FE4" w:rsidP="000A487D">
      <w:pPr>
        <w:pStyle w:val="Prrafodelista"/>
        <w:jc w:val="both"/>
        <w:rPr>
          <w:sz w:val="20"/>
          <w:szCs w:val="20"/>
        </w:rPr>
      </w:pPr>
    </w:p>
    <w:p w14:paraId="4FC73863" w14:textId="28DC258F" w:rsidR="00B77FE4" w:rsidRDefault="00B77FE4" w:rsidP="000A487D">
      <w:pPr>
        <w:pStyle w:val="Prrafodelista"/>
        <w:jc w:val="both"/>
        <w:rPr>
          <w:sz w:val="20"/>
          <w:szCs w:val="20"/>
        </w:rPr>
      </w:pPr>
      <w:r>
        <w:rPr>
          <w:noProof/>
          <w:sz w:val="20"/>
          <w:szCs w:val="20"/>
        </w:rPr>
        <w:drawing>
          <wp:anchor distT="0" distB="0" distL="114300" distR="114300" simplePos="0" relativeHeight="251670528" behindDoc="1" locked="0" layoutInCell="1" allowOverlap="1" wp14:anchorId="70DEBA91" wp14:editId="39A75C06">
            <wp:simplePos x="0" y="0"/>
            <wp:positionH relativeFrom="column">
              <wp:posOffset>461681</wp:posOffset>
            </wp:positionH>
            <wp:positionV relativeFrom="paragraph">
              <wp:posOffset>11981</wp:posOffset>
            </wp:positionV>
            <wp:extent cx="2165985" cy="2199736"/>
            <wp:effectExtent l="0" t="0" r="5715" b="0"/>
            <wp:wrapNone/>
            <wp:docPr id="198834262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7209" cy="2200979"/>
                    </a:xfrm>
                    <a:prstGeom prst="rect">
                      <a:avLst/>
                    </a:prstGeom>
                    <a:noFill/>
                  </pic:spPr>
                </pic:pic>
              </a:graphicData>
            </a:graphic>
            <wp14:sizeRelH relativeFrom="page">
              <wp14:pctWidth>0</wp14:pctWidth>
            </wp14:sizeRelH>
            <wp14:sizeRelV relativeFrom="page">
              <wp14:pctHeight>0</wp14:pctHeight>
            </wp14:sizeRelV>
          </wp:anchor>
        </w:drawing>
      </w:r>
    </w:p>
    <w:p w14:paraId="12C2FB4F" w14:textId="111B7DDA" w:rsidR="00B77FE4" w:rsidRDefault="00B77FE4" w:rsidP="000A487D">
      <w:pPr>
        <w:pStyle w:val="Prrafodelista"/>
        <w:jc w:val="both"/>
        <w:rPr>
          <w:sz w:val="20"/>
          <w:szCs w:val="20"/>
        </w:rPr>
      </w:pPr>
    </w:p>
    <w:p w14:paraId="0C41551E" w14:textId="2FB98BB6" w:rsidR="00B77FE4" w:rsidRDefault="00B77FE4" w:rsidP="000A487D">
      <w:pPr>
        <w:pStyle w:val="Prrafodelista"/>
        <w:jc w:val="both"/>
        <w:rPr>
          <w:sz w:val="20"/>
          <w:szCs w:val="20"/>
        </w:rPr>
      </w:pPr>
    </w:p>
    <w:p w14:paraId="42888A6B" w14:textId="267CBCEE" w:rsidR="00B77FE4" w:rsidRDefault="00B77FE4" w:rsidP="000A487D">
      <w:pPr>
        <w:pStyle w:val="Prrafodelista"/>
        <w:jc w:val="both"/>
        <w:rPr>
          <w:sz w:val="20"/>
          <w:szCs w:val="20"/>
        </w:rPr>
      </w:pPr>
    </w:p>
    <w:p w14:paraId="413F9528" w14:textId="2B0CE5E4" w:rsidR="00B77FE4" w:rsidRDefault="00B77FE4" w:rsidP="000A487D">
      <w:pPr>
        <w:pStyle w:val="Prrafodelista"/>
        <w:jc w:val="both"/>
        <w:rPr>
          <w:sz w:val="20"/>
          <w:szCs w:val="20"/>
        </w:rPr>
      </w:pPr>
    </w:p>
    <w:p w14:paraId="150756A4" w14:textId="3891E252" w:rsidR="00B77FE4" w:rsidRDefault="00B77FE4" w:rsidP="000A487D">
      <w:pPr>
        <w:pStyle w:val="Prrafodelista"/>
        <w:jc w:val="both"/>
        <w:rPr>
          <w:sz w:val="20"/>
          <w:szCs w:val="20"/>
        </w:rPr>
      </w:pPr>
    </w:p>
    <w:p w14:paraId="1A516BF1" w14:textId="77777777" w:rsidR="00B77FE4" w:rsidRDefault="00B77FE4" w:rsidP="000A487D">
      <w:pPr>
        <w:pStyle w:val="Prrafodelista"/>
        <w:jc w:val="both"/>
        <w:rPr>
          <w:sz w:val="20"/>
          <w:szCs w:val="20"/>
        </w:rPr>
      </w:pPr>
    </w:p>
    <w:p w14:paraId="5798F8BF" w14:textId="77777777" w:rsidR="00B77FE4" w:rsidRDefault="00B77FE4" w:rsidP="000A487D">
      <w:pPr>
        <w:pStyle w:val="Prrafodelista"/>
        <w:jc w:val="both"/>
        <w:rPr>
          <w:sz w:val="20"/>
          <w:szCs w:val="20"/>
        </w:rPr>
      </w:pPr>
    </w:p>
    <w:p w14:paraId="1AA8B620" w14:textId="6BE33C45" w:rsidR="00B77FE4" w:rsidRDefault="00B77FE4" w:rsidP="000A487D">
      <w:pPr>
        <w:pStyle w:val="Prrafodelista"/>
        <w:jc w:val="both"/>
        <w:rPr>
          <w:sz w:val="20"/>
          <w:szCs w:val="20"/>
        </w:rPr>
      </w:pPr>
    </w:p>
    <w:p w14:paraId="544AEFE1" w14:textId="123DEA2E" w:rsidR="00B77FE4" w:rsidRDefault="00B77FE4" w:rsidP="000A487D">
      <w:pPr>
        <w:pStyle w:val="Prrafodelista"/>
        <w:jc w:val="both"/>
        <w:rPr>
          <w:sz w:val="20"/>
          <w:szCs w:val="20"/>
        </w:rPr>
      </w:pPr>
    </w:p>
    <w:p w14:paraId="366678BE" w14:textId="68F4AC8A" w:rsidR="00B77FE4" w:rsidRDefault="00B77FE4" w:rsidP="000A487D">
      <w:pPr>
        <w:pStyle w:val="Prrafodelista"/>
        <w:jc w:val="both"/>
        <w:rPr>
          <w:sz w:val="20"/>
          <w:szCs w:val="20"/>
        </w:rPr>
      </w:pPr>
    </w:p>
    <w:p w14:paraId="7CEAFA2D" w14:textId="443787DE" w:rsidR="00B77FE4" w:rsidRDefault="00B77FE4" w:rsidP="000A487D">
      <w:pPr>
        <w:pStyle w:val="Prrafodelista"/>
        <w:jc w:val="both"/>
        <w:rPr>
          <w:sz w:val="20"/>
          <w:szCs w:val="20"/>
        </w:rPr>
      </w:pPr>
    </w:p>
    <w:p w14:paraId="711A0B01" w14:textId="77777777" w:rsidR="00B77FE4" w:rsidRDefault="00B77FE4" w:rsidP="000A487D">
      <w:pPr>
        <w:pStyle w:val="Prrafodelista"/>
        <w:jc w:val="both"/>
        <w:rPr>
          <w:sz w:val="20"/>
          <w:szCs w:val="20"/>
        </w:rPr>
      </w:pPr>
    </w:p>
    <w:p w14:paraId="1C813BA2" w14:textId="77777777" w:rsidR="00B77FE4" w:rsidRDefault="00B77FE4" w:rsidP="000A487D">
      <w:pPr>
        <w:pStyle w:val="Prrafodelista"/>
        <w:jc w:val="both"/>
        <w:rPr>
          <w:sz w:val="20"/>
          <w:szCs w:val="20"/>
        </w:rPr>
      </w:pPr>
    </w:p>
    <w:p w14:paraId="45DB13F8" w14:textId="52700FA9" w:rsidR="00B77FE4" w:rsidRDefault="00B77FE4" w:rsidP="000A487D">
      <w:pPr>
        <w:pStyle w:val="Prrafodelista"/>
        <w:jc w:val="both"/>
        <w:rPr>
          <w:sz w:val="20"/>
          <w:szCs w:val="20"/>
        </w:rPr>
      </w:pPr>
    </w:p>
    <w:p w14:paraId="2C1301C8" w14:textId="516D8623" w:rsidR="00B77FE4" w:rsidRDefault="00B77FE4" w:rsidP="000A487D">
      <w:pPr>
        <w:pStyle w:val="Prrafodelista"/>
        <w:jc w:val="both"/>
        <w:rPr>
          <w:sz w:val="20"/>
          <w:szCs w:val="20"/>
        </w:rPr>
      </w:pPr>
    </w:p>
    <w:p w14:paraId="4FDB3A82" w14:textId="4F3B1BC9" w:rsidR="00B77FE4" w:rsidRPr="00B77FE4" w:rsidRDefault="00B77FE4" w:rsidP="00B77FE4">
      <w:pPr>
        <w:pStyle w:val="Prrafodelista"/>
        <w:jc w:val="center"/>
        <w:rPr>
          <w:i/>
          <w:iCs/>
          <w:sz w:val="20"/>
          <w:szCs w:val="20"/>
        </w:rPr>
      </w:pPr>
      <w:r w:rsidRPr="00B77FE4">
        <w:rPr>
          <w:i/>
          <w:iCs/>
          <w:sz w:val="20"/>
          <w:szCs w:val="20"/>
        </w:rPr>
        <w:t>Fig. 9. Vista Adaptable del Terapeuta (Optimizada)</w:t>
      </w:r>
    </w:p>
    <w:p w14:paraId="3713D2CD" w14:textId="48B73539" w:rsidR="000A487D" w:rsidRPr="00341413" w:rsidRDefault="00B77FE4" w:rsidP="00341413">
      <w:pPr>
        <w:pStyle w:val="Prrafodelista"/>
        <w:jc w:val="center"/>
        <w:rPr>
          <w:i/>
          <w:iCs/>
          <w:sz w:val="20"/>
          <w:szCs w:val="20"/>
        </w:rPr>
      </w:pPr>
      <w:r w:rsidRPr="00341413">
        <w:rPr>
          <w:noProof/>
          <w:sz w:val="20"/>
          <w:szCs w:val="20"/>
        </w:rPr>
        <w:lastRenderedPageBreak/>
        <w:drawing>
          <wp:anchor distT="0" distB="0" distL="114300" distR="114300" simplePos="0" relativeHeight="251659264" behindDoc="1" locked="0" layoutInCell="1" allowOverlap="1" wp14:anchorId="65E25480" wp14:editId="11F618AF">
            <wp:simplePos x="0" y="0"/>
            <wp:positionH relativeFrom="column">
              <wp:align>right</wp:align>
            </wp:positionH>
            <wp:positionV relativeFrom="paragraph">
              <wp:posOffset>17253</wp:posOffset>
            </wp:positionV>
            <wp:extent cx="3171825" cy="1609725"/>
            <wp:effectExtent l="0" t="0" r="9525" b="9525"/>
            <wp:wrapTopAndBottom/>
            <wp:docPr id="608150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50899" name=""/>
                    <pic:cNvPicPr/>
                  </pic:nvPicPr>
                  <pic:blipFill>
                    <a:blip r:embed="rId14"/>
                    <a:stretch>
                      <a:fillRect/>
                    </a:stretch>
                  </pic:blipFill>
                  <pic:spPr>
                    <a:xfrm>
                      <a:off x="0" y="0"/>
                      <a:ext cx="3171825" cy="1609725"/>
                    </a:xfrm>
                    <a:prstGeom prst="rect">
                      <a:avLst/>
                    </a:prstGeom>
                  </pic:spPr>
                </pic:pic>
              </a:graphicData>
            </a:graphic>
            <wp14:sizeRelH relativeFrom="margin">
              <wp14:pctWidth>0</wp14:pctWidth>
            </wp14:sizeRelH>
            <wp14:sizeRelV relativeFrom="margin">
              <wp14:pctHeight>0</wp14:pctHeight>
            </wp14:sizeRelV>
          </wp:anchor>
        </w:drawing>
      </w:r>
      <w:r w:rsidR="00341413" w:rsidRPr="00341413">
        <w:rPr>
          <w:i/>
          <w:iCs/>
          <w:sz w:val="20"/>
          <w:szCs w:val="20"/>
        </w:rPr>
        <w:t xml:space="preserve">Fig. </w:t>
      </w:r>
      <w:r>
        <w:rPr>
          <w:i/>
          <w:iCs/>
          <w:sz w:val="20"/>
          <w:szCs w:val="20"/>
        </w:rPr>
        <w:t>10</w:t>
      </w:r>
      <w:r w:rsidR="00341413" w:rsidRPr="00341413">
        <w:rPr>
          <w:i/>
          <w:iCs/>
          <w:sz w:val="20"/>
          <w:szCs w:val="20"/>
        </w:rPr>
        <w:t>. Reporte de Sesión Terapéutica</w:t>
      </w:r>
    </w:p>
    <w:p w14:paraId="0B416F67" w14:textId="1E425EC8" w:rsidR="00341413" w:rsidRPr="00F67FC1" w:rsidRDefault="00341413" w:rsidP="000A487D">
      <w:pPr>
        <w:pStyle w:val="Prrafodelista"/>
        <w:jc w:val="both"/>
        <w:rPr>
          <w:sz w:val="20"/>
          <w:szCs w:val="20"/>
        </w:rPr>
      </w:pPr>
    </w:p>
    <w:p w14:paraId="228760DE" w14:textId="177F7D92" w:rsidR="00F67FC1" w:rsidRPr="00F67FC1" w:rsidRDefault="00F67FC1" w:rsidP="00F67FC1">
      <w:pPr>
        <w:pStyle w:val="Prrafodelista"/>
        <w:numPr>
          <w:ilvl w:val="0"/>
          <w:numId w:val="2"/>
        </w:numPr>
        <w:spacing w:before="200" w:after="120"/>
        <w:jc w:val="center"/>
        <w:rPr>
          <w:sz w:val="20"/>
          <w:szCs w:val="20"/>
        </w:rPr>
      </w:pPr>
      <w:r w:rsidRPr="00D537D8">
        <w:rPr>
          <w:b/>
          <w:bCs/>
          <w:sz w:val="20"/>
          <w:szCs w:val="20"/>
        </w:rPr>
        <w:t>DEPURACIÓN DE TELEMETRÍA EN PRODUCCIÓN</w:t>
      </w:r>
    </w:p>
    <w:p w14:paraId="526B2B3E" w14:textId="2EE851A9" w:rsidR="00637A5B" w:rsidRDefault="00671473" w:rsidP="00B2177F">
      <w:pPr>
        <w:ind w:firstLine="230"/>
        <w:jc w:val="both"/>
        <w:rPr>
          <w:sz w:val="20"/>
          <w:szCs w:val="20"/>
        </w:rPr>
      </w:pPr>
      <w:r w:rsidRPr="00D537D8">
        <w:rPr>
          <w:sz w:val="20"/>
          <w:szCs w:val="20"/>
        </w:rPr>
        <w:t>Durante las pruebas de integración con el sistema desplegado en infraestructura distribuida (backend en Railway, frontend estático en Vercel, base de datos en Supabase), se observó un patrón sistemático de fallo: el cien por ciento de las rondas terapéuticas finalizaban por tiempo agotado (timeout), pese a que los registros del servidor confirmaban la recepción exitosa de paquetes HTTP POST desde el dispositivo wearable.</w:t>
      </w:r>
    </w:p>
    <w:p w14:paraId="6241DE5E" w14:textId="77777777" w:rsidR="004656D6" w:rsidRPr="00D537D8" w:rsidRDefault="004656D6" w:rsidP="00B2177F">
      <w:pPr>
        <w:ind w:firstLine="230"/>
        <w:jc w:val="both"/>
        <w:rPr>
          <w:sz w:val="20"/>
          <w:szCs w:val="20"/>
        </w:rPr>
      </w:pPr>
    </w:p>
    <w:p w14:paraId="7466C130" w14:textId="77777777" w:rsidR="00637A5B" w:rsidRPr="00D537D8" w:rsidRDefault="00671473" w:rsidP="00B2177F">
      <w:pPr>
        <w:pStyle w:val="Prrafodelista"/>
        <w:numPr>
          <w:ilvl w:val="0"/>
          <w:numId w:val="3"/>
        </w:numPr>
        <w:spacing w:before="160" w:after="80"/>
        <w:jc w:val="both"/>
        <w:rPr>
          <w:sz w:val="20"/>
          <w:szCs w:val="20"/>
        </w:rPr>
      </w:pPr>
      <w:r w:rsidRPr="00D537D8">
        <w:rPr>
          <w:b/>
          <w:bCs/>
          <w:i/>
          <w:iCs/>
          <w:sz w:val="20"/>
          <w:szCs w:val="20"/>
        </w:rPr>
        <w:t>Identificación de Condición de Carrera</w:t>
      </w:r>
    </w:p>
    <w:p w14:paraId="250E3C36" w14:textId="77777777" w:rsidR="00637A5B" w:rsidRDefault="00671473" w:rsidP="00B2177F">
      <w:pPr>
        <w:ind w:firstLine="230"/>
        <w:jc w:val="both"/>
        <w:rPr>
          <w:sz w:val="20"/>
          <w:szCs w:val="20"/>
        </w:rPr>
      </w:pPr>
      <w:r w:rsidRPr="00D537D8">
        <w:rPr>
          <w:sz w:val="20"/>
          <w:szCs w:val="20"/>
        </w:rPr>
        <w:t>El análisis de la cadena de procesamiento reveló que el gestor de conexiones WebSocket inicializa la entrada de sesión activa en memoria con un campo de máquina de estados nulo en el momento de apertura del canal con el terapeuta, asignando la instancia real de la FSM solo tras la confirmación HTTP del endpoint de inicio de sesión. Dado que el dispositivo wearable opera de forma autónoma y transmite telemetría sin sincronización con este protocolo de inicialización, los primeros paquetes recibidos durante esta ventana — del orden de 100 a 500 milisegundos — eran descartados silenciosamente por el backend, sin generar registro de error ni excepción.</w:t>
      </w:r>
    </w:p>
    <w:p w14:paraId="5E999F7B" w14:textId="77777777" w:rsidR="004656D6" w:rsidRPr="00D537D8" w:rsidRDefault="004656D6" w:rsidP="00B2177F">
      <w:pPr>
        <w:ind w:firstLine="230"/>
        <w:jc w:val="both"/>
        <w:rPr>
          <w:sz w:val="20"/>
          <w:szCs w:val="20"/>
        </w:rPr>
      </w:pPr>
    </w:p>
    <w:p w14:paraId="2E289B24" w14:textId="77777777" w:rsidR="00637A5B" w:rsidRPr="00D537D8" w:rsidRDefault="00671473" w:rsidP="00B2177F">
      <w:pPr>
        <w:pStyle w:val="Prrafodelista"/>
        <w:numPr>
          <w:ilvl w:val="0"/>
          <w:numId w:val="3"/>
        </w:numPr>
        <w:spacing w:before="160" w:after="80"/>
        <w:jc w:val="both"/>
        <w:rPr>
          <w:sz w:val="20"/>
          <w:szCs w:val="20"/>
        </w:rPr>
      </w:pPr>
      <w:r w:rsidRPr="00D537D8">
        <w:rPr>
          <w:b/>
          <w:bCs/>
          <w:i/>
          <w:iCs/>
          <w:sz w:val="20"/>
          <w:szCs w:val="20"/>
        </w:rPr>
        <w:t>Solución Implementada</w:t>
      </w:r>
    </w:p>
    <w:p w14:paraId="66D47E68" w14:textId="77777777" w:rsidR="00637A5B" w:rsidRDefault="00671473" w:rsidP="00B2177F">
      <w:pPr>
        <w:ind w:firstLine="230"/>
        <w:jc w:val="both"/>
        <w:rPr>
          <w:sz w:val="20"/>
          <w:szCs w:val="20"/>
        </w:rPr>
      </w:pPr>
      <w:r w:rsidRPr="00D537D8">
        <w:rPr>
          <w:sz w:val="20"/>
          <w:szCs w:val="20"/>
        </w:rPr>
        <w:t>Se implementó un mecanismo de buffer temporal de paquetes pendientes asociado a cada entrada de sesión en memoria. Cuando un paquete de telemetría llega antes de que la máquina de estados haya sido asignada, se almacena en una cola en lugar de descartarse. Al completarse la inicialización de la sesión, el backend procesa retroactivamente todos los paquetes acumulados en la cola a través de la FSM recién instanciada, eliminando la pérdida de datos sin requerir modificación del firmware del dispositivo.</w:t>
      </w:r>
    </w:p>
    <w:p w14:paraId="4DC955D9" w14:textId="77777777" w:rsidR="00333F84" w:rsidRPr="00D537D8" w:rsidRDefault="00333F84" w:rsidP="00B2177F">
      <w:pPr>
        <w:ind w:firstLine="230"/>
        <w:jc w:val="both"/>
        <w:rPr>
          <w:sz w:val="20"/>
          <w:szCs w:val="20"/>
        </w:rPr>
      </w:pPr>
    </w:p>
    <w:p w14:paraId="01023CD1" w14:textId="77777777" w:rsidR="00637A5B" w:rsidRPr="00D537D8" w:rsidRDefault="00671473" w:rsidP="00B2177F">
      <w:pPr>
        <w:pStyle w:val="Prrafodelista"/>
        <w:numPr>
          <w:ilvl w:val="0"/>
          <w:numId w:val="3"/>
        </w:numPr>
        <w:spacing w:before="160" w:after="80"/>
        <w:jc w:val="both"/>
        <w:rPr>
          <w:sz w:val="20"/>
          <w:szCs w:val="20"/>
        </w:rPr>
      </w:pPr>
      <w:r w:rsidRPr="00D537D8">
        <w:rPr>
          <w:b/>
          <w:bCs/>
          <w:i/>
          <w:iCs/>
          <w:sz w:val="20"/>
          <w:szCs w:val="20"/>
        </w:rPr>
        <w:t>Error de Configuración de Credenciales</w:t>
      </w:r>
    </w:p>
    <w:p w14:paraId="7EA62D7E" w14:textId="6856B517" w:rsidR="00FF3DDF" w:rsidRDefault="00671473" w:rsidP="00F67FC1">
      <w:pPr>
        <w:ind w:firstLine="230"/>
        <w:jc w:val="both"/>
        <w:rPr>
          <w:sz w:val="20"/>
          <w:szCs w:val="20"/>
        </w:rPr>
      </w:pPr>
      <w:r w:rsidRPr="00D537D8">
        <w:rPr>
          <w:sz w:val="20"/>
          <w:szCs w:val="20"/>
        </w:rPr>
        <w:t xml:space="preserve">Un segundo fallo, manifestado como error HTTP 500 con código de violación de política de seguridad a nivel de fila (Row Level Security), fue rastreado hasta una incompatibilidad de formato entre la biblioteca cliente de Supabase utilizada en el backend y el formato de clave de servicio configurado en la </w:t>
      </w:r>
      <w:r w:rsidRPr="00D537D8">
        <w:rPr>
          <w:sz w:val="20"/>
          <w:szCs w:val="20"/>
        </w:rPr>
        <w:t>plataforma de despliegue. La migración a la clave de servicio en formato JSON Web Token (JWT) heredado, compatible con la versión de la biblioteca cliente en uso, resolvió el conflicto sin requerir cambios adicionales en el esquema de seguridad de la base de datos</w:t>
      </w:r>
      <w:r w:rsidR="00F67FC1">
        <w:rPr>
          <w:sz w:val="20"/>
          <w:szCs w:val="20"/>
        </w:rPr>
        <w:t>.</w:t>
      </w:r>
    </w:p>
    <w:p w14:paraId="5A60F645" w14:textId="77777777" w:rsidR="00F67FC1" w:rsidRPr="00FF3DDF" w:rsidRDefault="00F67FC1" w:rsidP="00F67FC1">
      <w:pPr>
        <w:ind w:firstLine="230"/>
        <w:jc w:val="both"/>
        <w:rPr>
          <w:sz w:val="20"/>
          <w:szCs w:val="20"/>
        </w:rPr>
      </w:pPr>
    </w:p>
    <w:p w14:paraId="6797B8D7" w14:textId="55B96182" w:rsidR="00FF3DDF" w:rsidRPr="00D537D8" w:rsidRDefault="00FF3DDF" w:rsidP="004656D6">
      <w:pPr>
        <w:pStyle w:val="Prrafodelista"/>
        <w:numPr>
          <w:ilvl w:val="0"/>
          <w:numId w:val="2"/>
        </w:numPr>
        <w:spacing w:before="200" w:after="120"/>
        <w:jc w:val="center"/>
        <w:rPr>
          <w:sz w:val="20"/>
          <w:szCs w:val="20"/>
        </w:rPr>
      </w:pPr>
      <w:r>
        <w:rPr>
          <w:b/>
          <w:bCs/>
          <w:sz w:val="20"/>
          <w:szCs w:val="20"/>
        </w:rPr>
        <w:t>RESULTADOS</w:t>
      </w:r>
    </w:p>
    <w:p w14:paraId="70E3A64C" w14:textId="5EEE495E" w:rsidR="000A3B7E" w:rsidRPr="000A3B7E" w:rsidRDefault="000A3B7E" w:rsidP="000A3B7E">
      <w:pPr>
        <w:pStyle w:val="Prrafodelista"/>
        <w:numPr>
          <w:ilvl w:val="0"/>
          <w:numId w:val="3"/>
        </w:numPr>
        <w:spacing w:before="160" w:after="80"/>
        <w:jc w:val="both"/>
        <w:rPr>
          <w:b/>
          <w:bCs/>
          <w:i/>
          <w:iCs/>
          <w:sz w:val="20"/>
          <w:szCs w:val="20"/>
        </w:rPr>
      </w:pPr>
      <w:r w:rsidRPr="000A3B7E">
        <w:rPr>
          <w:b/>
          <w:bCs/>
          <w:i/>
          <w:iCs/>
          <w:sz w:val="20"/>
          <w:szCs w:val="20"/>
        </w:rPr>
        <w:t xml:space="preserve"> Implementación del sistema</w:t>
      </w:r>
    </w:p>
    <w:p w14:paraId="686FAC91" w14:textId="77777777" w:rsidR="000A3B7E" w:rsidRPr="000A3B7E" w:rsidRDefault="000A3B7E" w:rsidP="000A3B7E">
      <w:pPr>
        <w:ind w:firstLine="230"/>
        <w:jc w:val="both"/>
        <w:rPr>
          <w:sz w:val="20"/>
          <w:szCs w:val="20"/>
        </w:rPr>
      </w:pPr>
      <w:r w:rsidRPr="000A3B7E">
        <w:rPr>
          <w:sz w:val="20"/>
          <w:szCs w:val="20"/>
        </w:rPr>
        <w:t xml:space="preserve">Se implementó un sistema completo de rehabilitación cognitivo-motora compuesto por un dispositivo portátil basado en Raspberry Pi Pico W, un sensor inercial MPU6050, un </w:t>
      </w:r>
      <w:proofErr w:type="spellStart"/>
      <w:r w:rsidRPr="000A3B7E">
        <w:rPr>
          <w:sz w:val="20"/>
          <w:szCs w:val="20"/>
        </w:rPr>
        <w:t>backend</w:t>
      </w:r>
      <w:proofErr w:type="spellEnd"/>
      <w:r w:rsidRPr="000A3B7E">
        <w:rPr>
          <w:sz w:val="20"/>
          <w:szCs w:val="20"/>
        </w:rPr>
        <w:t xml:space="preserve"> desarrollado en </w:t>
      </w:r>
      <w:proofErr w:type="spellStart"/>
      <w:r w:rsidRPr="000A3B7E">
        <w:rPr>
          <w:sz w:val="20"/>
          <w:szCs w:val="20"/>
        </w:rPr>
        <w:t>FastAPI</w:t>
      </w:r>
      <w:proofErr w:type="spellEnd"/>
      <w:r w:rsidRPr="000A3B7E">
        <w:rPr>
          <w:sz w:val="20"/>
          <w:szCs w:val="20"/>
        </w:rPr>
        <w:t xml:space="preserve">, una base de datos en </w:t>
      </w:r>
      <w:proofErr w:type="spellStart"/>
      <w:r w:rsidRPr="000A3B7E">
        <w:rPr>
          <w:sz w:val="20"/>
          <w:szCs w:val="20"/>
        </w:rPr>
        <w:t>Supabase</w:t>
      </w:r>
      <w:proofErr w:type="spellEnd"/>
      <w:r w:rsidRPr="000A3B7E">
        <w:rPr>
          <w:sz w:val="20"/>
          <w:szCs w:val="20"/>
        </w:rPr>
        <w:t xml:space="preserve"> y un </w:t>
      </w:r>
      <w:proofErr w:type="spellStart"/>
      <w:r w:rsidRPr="000A3B7E">
        <w:rPr>
          <w:sz w:val="20"/>
          <w:szCs w:val="20"/>
        </w:rPr>
        <w:t>dashboard</w:t>
      </w:r>
      <w:proofErr w:type="spellEnd"/>
      <w:r w:rsidRPr="000A3B7E">
        <w:rPr>
          <w:sz w:val="20"/>
          <w:szCs w:val="20"/>
        </w:rPr>
        <w:t xml:space="preserve"> web para el terapeuta. La comunicación entre el dispositivo y el servidor se realizó mediante solicitudes HTTP para el envío de telemetría, mientras que la actualización en tiempo real hacia el </w:t>
      </w:r>
      <w:proofErr w:type="spellStart"/>
      <w:r w:rsidRPr="000A3B7E">
        <w:rPr>
          <w:sz w:val="20"/>
          <w:szCs w:val="20"/>
        </w:rPr>
        <w:t>dashboard</w:t>
      </w:r>
      <w:proofErr w:type="spellEnd"/>
      <w:r w:rsidRPr="000A3B7E">
        <w:rPr>
          <w:sz w:val="20"/>
          <w:szCs w:val="20"/>
        </w:rPr>
        <w:t xml:space="preserve"> se efectuó utilizando </w:t>
      </w:r>
      <w:proofErr w:type="spellStart"/>
      <w:r w:rsidRPr="000A3B7E">
        <w:rPr>
          <w:sz w:val="20"/>
          <w:szCs w:val="20"/>
        </w:rPr>
        <w:t>WebSocket</w:t>
      </w:r>
      <w:proofErr w:type="spellEnd"/>
      <w:r w:rsidRPr="000A3B7E">
        <w:rPr>
          <w:sz w:val="20"/>
          <w:szCs w:val="20"/>
        </w:rPr>
        <w:t>.</w:t>
      </w:r>
    </w:p>
    <w:p w14:paraId="1F3C135D" w14:textId="77777777" w:rsidR="000A3B7E" w:rsidRPr="000A3B7E" w:rsidRDefault="000A3B7E" w:rsidP="000A3B7E">
      <w:pPr>
        <w:ind w:firstLine="230"/>
        <w:jc w:val="both"/>
        <w:rPr>
          <w:sz w:val="20"/>
          <w:szCs w:val="20"/>
        </w:rPr>
      </w:pPr>
      <w:r w:rsidRPr="000A3B7E">
        <w:rPr>
          <w:sz w:val="20"/>
          <w:szCs w:val="20"/>
        </w:rPr>
        <w:t>Durante las pruebas experimentales el sistema logró mantener una transmisión continua de los datos del acelerómetro y giroscopio sin pérdidas apreciables de paquetes, permitiendo el monitoreo permanente del paciente durante toda la sesión terapéutica.</w:t>
      </w:r>
    </w:p>
    <w:p w14:paraId="5EBFA4B6" w14:textId="6FBD77A4" w:rsidR="000A3B7E" w:rsidRPr="000A3B7E" w:rsidRDefault="000A3B7E" w:rsidP="000A3B7E">
      <w:pPr>
        <w:ind w:firstLine="230"/>
        <w:jc w:val="both"/>
        <w:rPr>
          <w:sz w:val="20"/>
          <w:szCs w:val="20"/>
        </w:rPr>
      </w:pPr>
    </w:p>
    <w:p w14:paraId="795A3077" w14:textId="2238C434" w:rsidR="00572CC9" w:rsidRPr="000A3B7E" w:rsidRDefault="000A3B7E" w:rsidP="00572CC9">
      <w:pPr>
        <w:pStyle w:val="Prrafodelista"/>
        <w:numPr>
          <w:ilvl w:val="0"/>
          <w:numId w:val="3"/>
        </w:numPr>
        <w:spacing w:before="160" w:after="80"/>
        <w:jc w:val="both"/>
        <w:rPr>
          <w:b/>
          <w:bCs/>
          <w:i/>
          <w:iCs/>
          <w:sz w:val="20"/>
          <w:szCs w:val="20"/>
        </w:rPr>
      </w:pPr>
      <w:r w:rsidRPr="000A3B7E">
        <w:rPr>
          <w:b/>
          <w:bCs/>
          <w:i/>
          <w:iCs/>
          <w:sz w:val="20"/>
          <w:szCs w:val="20"/>
        </w:rPr>
        <w:t>Validación del procesamiento de telemetría</w:t>
      </w:r>
    </w:p>
    <w:p w14:paraId="296095E3" w14:textId="77777777" w:rsidR="000A3B7E" w:rsidRPr="000A3B7E" w:rsidRDefault="000A3B7E" w:rsidP="000A3B7E">
      <w:pPr>
        <w:ind w:firstLine="230"/>
        <w:jc w:val="both"/>
        <w:rPr>
          <w:sz w:val="20"/>
          <w:szCs w:val="20"/>
        </w:rPr>
      </w:pPr>
      <w:r w:rsidRPr="000A3B7E">
        <w:rPr>
          <w:sz w:val="20"/>
          <w:szCs w:val="20"/>
        </w:rPr>
        <w:t>Se realizaron múltiples sesiones experimentales para verificar el correcto funcionamiento del procesamiento de datos provenientes del MPU6050.</w:t>
      </w:r>
    </w:p>
    <w:p w14:paraId="7962DEA2" w14:textId="76CBB2AA" w:rsidR="000A3B7E" w:rsidRDefault="000A3B7E" w:rsidP="000A3B7E">
      <w:pPr>
        <w:ind w:firstLine="230"/>
        <w:jc w:val="both"/>
        <w:rPr>
          <w:sz w:val="20"/>
          <w:szCs w:val="20"/>
        </w:rPr>
      </w:pPr>
      <w:r w:rsidRPr="000A3B7E">
        <w:rPr>
          <w:sz w:val="20"/>
          <w:szCs w:val="20"/>
        </w:rPr>
        <w:t xml:space="preserve">Cada paquete recibido contiene diez muestras inerciales adquiridas aproximadamente cada 50 ms, las cuales son procesadas por la máquina de estados encargada del protocolo </w:t>
      </w:r>
      <w:proofErr w:type="spellStart"/>
      <w:r w:rsidRPr="000A3B7E">
        <w:rPr>
          <w:sz w:val="20"/>
          <w:szCs w:val="20"/>
        </w:rPr>
        <w:t>Go</w:t>
      </w:r>
      <w:proofErr w:type="spellEnd"/>
      <w:r w:rsidRPr="000A3B7E">
        <w:rPr>
          <w:sz w:val="20"/>
          <w:szCs w:val="20"/>
        </w:rPr>
        <w:t>/No-</w:t>
      </w:r>
      <w:proofErr w:type="spellStart"/>
      <w:r w:rsidRPr="000A3B7E">
        <w:rPr>
          <w:sz w:val="20"/>
          <w:szCs w:val="20"/>
        </w:rPr>
        <w:t>Go</w:t>
      </w:r>
      <w:proofErr w:type="spellEnd"/>
      <w:r w:rsidRPr="000A3B7E">
        <w:rPr>
          <w:sz w:val="20"/>
          <w:szCs w:val="20"/>
        </w:rPr>
        <w:t>.</w:t>
      </w:r>
    </w:p>
    <w:p w14:paraId="7F92114D" w14:textId="77777777" w:rsidR="00572CC9" w:rsidRPr="000A3B7E" w:rsidRDefault="00572CC9" w:rsidP="000A3B7E">
      <w:pPr>
        <w:ind w:firstLine="230"/>
        <w:jc w:val="both"/>
        <w:rPr>
          <w:sz w:val="20"/>
          <w:szCs w:val="20"/>
        </w:rPr>
      </w:pPr>
    </w:p>
    <w:p w14:paraId="6103DD64" w14:textId="77777777" w:rsidR="000A3B7E" w:rsidRPr="000A3B7E" w:rsidRDefault="000A3B7E" w:rsidP="000A3B7E">
      <w:pPr>
        <w:ind w:firstLine="230"/>
        <w:jc w:val="both"/>
        <w:rPr>
          <w:sz w:val="20"/>
          <w:szCs w:val="20"/>
        </w:rPr>
      </w:pPr>
      <w:r w:rsidRPr="000A3B7E">
        <w:rPr>
          <w:sz w:val="20"/>
          <w:szCs w:val="20"/>
        </w:rPr>
        <w:t>El sistema fue capaz de:</w:t>
      </w:r>
    </w:p>
    <w:p w14:paraId="6C513EEF" w14:textId="77777777" w:rsidR="000A3B7E" w:rsidRPr="000A3B7E" w:rsidRDefault="000A3B7E" w:rsidP="000A3B7E">
      <w:pPr>
        <w:numPr>
          <w:ilvl w:val="0"/>
          <w:numId w:val="15"/>
        </w:numPr>
        <w:jc w:val="both"/>
        <w:rPr>
          <w:sz w:val="20"/>
          <w:szCs w:val="20"/>
        </w:rPr>
      </w:pPr>
      <w:r w:rsidRPr="000A3B7E">
        <w:rPr>
          <w:sz w:val="20"/>
          <w:szCs w:val="20"/>
        </w:rPr>
        <w:t xml:space="preserve">identificar correctamente el inicio del movimiento; </w:t>
      </w:r>
    </w:p>
    <w:p w14:paraId="03E84F76" w14:textId="77777777" w:rsidR="000A3B7E" w:rsidRPr="000A3B7E" w:rsidRDefault="000A3B7E" w:rsidP="000A3B7E">
      <w:pPr>
        <w:numPr>
          <w:ilvl w:val="0"/>
          <w:numId w:val="15"/>
        </w:numPr>
        <w:jc w:val="both"/>
        <w:rPr>
          <w:sz w:val="20"/>
          <w:szCs w:val="20"/>
        </w:rPr>
      </w:pPr>
      <w:r w:rsidRPr="000A3B7E">
        <w:rPr>
          <w:sz w:val="20"/>
          <w:szCs w:val="20"/>
        </w:rPr>
        <w:t xml:space="preserve">calcular la latencia de respuesta; </w:t>
      </w:r>
    </w:p>
    <w:p w14:paraId="023D266E" w14:textId="77777777" w:rsidR="000A3B7E" w:rsidRPr="000A3B7E" w:rsidRDefault="000A3B7E" w:rsidP="000A3B7E">
      <w:pPr>
        <w:numPr>
          <w:ilvl w:val="0"/>
          <w:numId w:val="15"/>
        </w:numPr>
        <w:jc w:val="both"/>
        <w:rPr>
          <w:sz w:val="20"/>
          <w:szCs w:val="20"/>
        </w:rPr>
      </w:pPr>
      <w:r w:rsidRPr="000A3B7E">
        <w:rPr>
          <w:sz w:val="20"/>
          <w:szCs w:val="20"/>
        </w:rPr>
        <w:t xml:space="preserve">determinar el ángulo final alcanzado durante la actividad; </w:t>
      </w:r>
    </w:p>
    <w:p w14:paraId="7EF80527" w14:textId="77777777" w:rsidR="000A3B7E" w:rsidRPr="000A3B7E" w:rsidRDefault="000A3B7E" w:rsidP="000A3B7E">
      <w:pPr>
        <w:numPr>
          <w:ilvl w:val="0"/>
          <w:numId w:val="15"/>
        </w:numPr>
        <w:jc w:val="both"/>
        <w:rPr>
          <w:sz w:val="20"/>
          <w:szCs w:val="20"/>
        </w:rPr>
      </w:pPr>
      <w:r w:rsidRPr="000A3B7E">
        <w:rPr>
          <w:sz w:val="20"/>
          <w:szCs w:val="20"/>
        </w:rPr>
        <w:t xml:space="preserve">estimar la tasa de temblor del movimiento; </w:t>
      </w:r>
    </w:p>
    <w:p w14:paraId="0BEA960B" w14:textId="77777777" w:rsidR="000A3B7E" w:rsidRPr="000A3B7E" w:rsidRDefault="000A3B7E" w:rsidP="000A3B7E">
      <w:pPr>
        <w:numPr>
          <w:ilvl w:val="0"/>
          <w:numId w:val="15"/>
        </w:numPr>
        <w:jc w:val="both"/>
        <w:rPr>
          <w:sz w:val="20"/>
          <w:szCs w:val="20"/>
        </w:rPr>
      </w:pPr>
      <w:r w:rsidRPr="000A3B7E">
        <w:rPr>
          <w:sz w:val="20"/>
          <w:szCs w:val="20"/>
        </w:rPr>
        <w:t xml:space="preserve">registrar automáticamente los resultados de cada ronda. </w:t>
      </w:r>
    </w:p>
    <w:p w14:paraId="418AEB8E" w14:textId="758523D8" w:rsidR="000A3B7E" w:rsidRDefault="00AD00C7" w:rsidP="000A3B7E">
      <w:pPr>
        <w:ind w:firstLine="230"/>
        <w:jc w:val="both"/>
        <w:rPr>
          <w:sz w:val="20"/>
          <w:szCs w:val="20"/>
        </w:rPr>
      </w:pPr>
      <w:r>
        <w:rPr>
          <w:sz w:val="20"/>
          <w:szCs w:val="20"/>
        </w:rPr>
        <w:t xml:space="preserve">El </w:t>
      </w:r>
      <w:r w:rsidRPr="000A3B7E">
        <w:rPr>
          <w:sz w:val="20"/>
          <w:szCs w:val="20"/>
        </w:rPr>
        <w:t>flujo</w:t>
      </w:r>
      <w:r w:rsidR="000A3B7E" w:rsidRPr="000A3B7E">
        <w:rPr>
          <w:sz w:val="20"/>
          <w:szCs w:val="20"/>
        </w:rPr>
        <w:t xml:space="preserve"> de procesamiento implementado durante las pruebas</w:t>
      </w:r>
      <w:r>
        <w:rPr>
          <w:sz w:val="20"/>
          <w:szCs w:val="20"/>
        </w:rPr>
        <w:t xml:space="preserve"> del protocolo </w:t>
      </w:r>
      <w:proofErr w:type="spellStart"/>
      <w:r>
        <w:rPr>
          <w:sz w:val="20"/>
          <w:szCs w:val="20"/>
        </w:rPr>
        <w:t>Go</w:t>
      </w:r>
      <w:proofErr w:type="spellEnd"/>
      <w:r>
        <w:rPr>
          <w:sz w:val="20"/>
          <w:szCs w:val="20"/>
        </w:rPr>
        <w:t xml:space="preserve"> y No-</w:t>
      </w:r>
      <w:proofErr w:type="spellStart"/>
      <w:r>
        <w:rPr>
          <w:sz w:val="20"/>
          <w:szCs w:val="20"/>
        </w:rPr>
        <w:t>Go</w:t>
      </w:r>
      <w:proofErr w:type="spellEnd"/>
      <w:r>
        <w:rPr>
          <w:sz w:val="20"/>
          <w:szCs w:val="20"/>
        </w:rPr>
        <w:t>:</w:t>
      </w:r>
    </w:p>
    <w:p w14:paraId="0FBD16B9" w14:textId="77777777" w:rsidR="008103B5" w:rsidRDefault="008103B5" w:rsidP="000A3B7E">
      <w:pPr>
        <w:ind w:firstLine="230"/>
        <w:jc w:val="both"/>
        <w:rPr>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12"/>
        <w:gridCol w:w="1348"/>
        <w:gridCol w:w="1039"/>
        <w:gridCol w:w="887"/>
        <w:gridCol w:w="1022"/>
      </w:tblGrid>
      <w:tr w:rsidR="00AD00C7" w:rsidRPr="00572CC9" w14:paraId="5710E654" w14:textId="77777777" w:rsidTr="008103B5">
        <w:trPr>
          <w:tblHeader/>
          <w:tblCellSpacing w:w="15" w:type="dxa"/>
        </w:trPr>
        <w:tc>
          <w:tcPr>
            <w:tcW w:w="663" w:type="pct"/>
            <w:tcBorders>
              <w:top w:val="single" w:sz="4" w:space="0" w:color="auto"/>
              <w:left w:val="single" w:sz="4" w:space="0" w:color="auto"/>
              <w:bottom w:val="single" w:sz="4" w:space="0" w:color="auto"/>
              <w:right w:val="single" w:sz="4" w:space="0" w:color="auto"/>
            </w:tcBorders>
            <w:vAlign w:val="center"/>
            <w:hideMark/>
          </w:tcPr>
          <w:p w14:paraId="542CF504" w14:textId="77777777" w:rsidR="00572CC9" w:rsidRPr="00572CC9" w:rsidRDefault="00572CC9" w:rsidP="00AD00C7">
            <w:pPr>
              <w:jc w:val="both"/>
              <w:rPr>
                <w:b/>
                <w:bCs/>
                <w:sz w:val="20"/>
                <w:szCs w:val="20"/>
              </w:rPr>
            </w:pPr>
            <w:r w:rsidRPr="00572CC9">
              <w:rPr>
                <w:b/>
                <w:bCs/>
                <w:sz w:val="20"/>
                <w:szCs w:val="20"/>
              </w:rPr>
              <w:t>Ronda</w:t>
            </w:r>
          </w:p>
        </w:tc>
        <w:tc>
          <w:tcPr>
            <w:tcW w:w="1312" w:type="pct"/>
            <w:tcBorders>
              <w:top w:val="single" w:sz="4" w:space="0" w:color="auto"/>
              <w:left w:val="single" w:sz="4" w:space="0" w:color="auto"/>
              <w:bottom w:val="single" w:sz="4" w:space="0" w:color="auto"/>
              <w:right w:val="single" w:sz="4" w:space="0" w:color="auto"/>
            </w:tcBorders>
            <w:vAlign w:val="center"/>
            <w:hideMark/>
          </w:tcPr>
          <w:p w14:paraId="5BC06AA0" w14:textId="77777777" w:rsidR="00572CC9" w:rsidRPr="00572CC9" w:rsidRDefault="00572CC9" w:rsidP="00AD00C7">
            <w:pPr>
              <w:jc w:val="both"/>
              <w:rPr>
                <w:b/>
                <w:bCs/>
                <w:sz w:val="20"/>
                <w:szCs w:val="20"/>
              </w:rPr>
            </w:pPr>
            <w:r w:rsidRPr="00572CC9">
              <w:rPr>
                <w:b/>
                <w:bCs/>
                <w:sz w:val="20"/>
                <w:szCs w:val="20"/>
              </w:rPr>
              <w:t>Latencia (ms)</w:t>
            </w:r>
          </w:p>
        </w:tc>
        <w:tc>
          <w:tcPr>
            <w:tcW w:w="1005" w:type="pct"/>
            <w:tcBorders>
              <w:top w:val="single" w:sz="4" w:space="0" w:color="auto"/>
              <w:left w:val="single" w:sz="4" w:space="0" w:color="auto"/>
              <w:bottom w:val="single" w:sz="4" w:space="0" w:color="auto"/>
              <w:right w:val="single" w:sz="4" w:space="0" w:color="auto"/>
            </w:tcBorders>
            <w:vAlign w:val="center"/>
            <w:hideMark/>
          </w:tcPr>
          <w:p w14:paraId="7FC76399" w14:textId="77777777" w:rsidR="00572CC9" w:rsidRPr="00572CC9" w:rsidRDefault="00572CC9" w:rsidP="00AD00C7">
            <w:pPr>
              <w:jc w:val="both"/>
              <w:rPr>
                <w:b/>
                <w:bCs/>
                <w:sz w:val="20"/>
                <w:szCs w:val="20"/>
              </w:rPr>
            </w:pPr>
            <w:r w:rsidRPr="00572CC9">
              <w:rPr>
                <w:b/>
                <w:bCs/>
                <w:sz w:val="20"/>
                <w:szCs w:val="20"/>
              </w:rPr>
              <w:t>Ángulo (°)</w:t>
            </w:r>
          </w:p>
        </w:tc>
        <w:tc>
          <w:tcPr>
            <w:tcW w:w="854" w:type="pct"/>
            <w:tcBorders>
              <w:top w:val="single" w:sz="4" w:space="0" w:color="auto"/>
              <w:left w:val="single" w:sz="4" w:space="0" w:color="auto"/>
              <w:bottom w:val="single" w:sz="4" w:space="0" w:color="auto"/>
              <w:right w:val="single" w:sz="4" w:space="0" w:color="auto"/>
            </w:tcBorders>
            <w:vAlign w:val="center"/>
            <w:hideMark/>
          </w:tcPr>
          <w:p w14:paraId="1F44DEDE" w14:textId="77777777" w:rsidR="00572CC9" w:rsidRPr="00572CC9" w:rsidRDefault="00572CC9" w:rsidP="00AD00C7">
            <w:pPr>
              <w:jc w:val="both"/>
              <w:rPr>
                <w:b/>
                <w:bCs/>
                <w:sz w:val="20"/>
                <w:szCs w:val="20"/>
              </w:rPr>
            </w:pPr>
            <w:r w:rsidRPr="00572CC9">
              <w:rPr>
                <w:b/>
                <w:bCs/>
                <w:sz w:val="20"/>
                <w:szCs w:val="20"/>
              </w:rPr>
              <w:t>Temblor</w:t>
            </w:r>
          </w:p>
        </w:tc>
        <w:tc>
          <w:tcPr>
            <w:tcW w:w="973" w:type="pct"/>
            <w:tcBorders>
              <w:top w:val="single" w:sz="4" w:space="0" w:color="auto"/>
              <w:left w:val="single" w:sz="4" w:space="0" w:color="auto"/>
              <w:bottom w:val="single" w:sz="4" w:space="0" w:color="auto"/>
              <w:right w:val="single" w:sz="4" w:space="0" w:color="auto"/>
            </w:tcBorders>
            <w:vAlign w:val="center"/>
            <w:hideMark/>
          </w:tcPr>
          <w:p w14:paraId="3026AEE9" w14:textId="77777777" w:rsidR="00572CC9" w:rsidRPr="00572CC9" w:rsidRDefault="00572CC9" w:rsidP="00AD00C7">
            <w:pPr>
              <w:jc w:val="both"/>
              <w:rPr>
                <w:b/>
                <w:bCs/>
                <w:sz w:val="20"/>
                <w:szCs w:val="20"/>
              </w:rPr>
            </w:pPr>
            <w:r w:rsidRPr="00572CC9">
              <w:rPr>
                <w:b/>
                <w:bCs/>
                <w:sz w:val="20"/>
                <w:szCs w:val="20"/>
              </w:rPr>
              <w:t>Resultado</w:t>
            </w:r>
          </w:p>
        </w:tc>
      </w:tr>
      <w:tr w:rsidR="00AD00C7" w:rsidRPr="00572CC9" w14:paraId="159E54CF" w14:textId="77777777" w:rsidTr="008103B5">
        <w:trPr>
          <w:tblCellSpacing w:w="15" w:type="dxa"/>
        </w:trPr>
        <w:tc>
          <w:tcPr>
            <w:tcW w:w="663" w:type="pct"/>
            <w:tcBorders>
              <w:top w:val="single" w:sz="4" w:space="0" w:color="auto"/>
              <w:left w:val="single" w:sz="4" w:space="0" w:color="auto"/>
              <w:bottom w:val="single" w:sz="4" w:space="0" w:color="auto"/>
              <w:right w:val="single" w:sz="4" w:space="0" w:color="auto"/>
            </w:tcBorders>
            <w:vAlign w:val="center"/>
            <w:hideMark/>
          </w:tcPr>
          <w:p w14:paraId="3E60FB82" w14:textId="77777777" w:rsidR="00572CC9" w:rsidRPr="00572CC9" w:rsidRDefault="00572CC9" w:rsidP="008103B5">
            <w:pPr>
              <w:jc w:val="center"/>
              <w:rPr>
                <w:b/>
                <w:bCs/>
                <w:sz w:val="20"/>
                <w:szCs w:val="20"/>
              </w:rPr>
            </w:pPr>
            <w:r w:rsidRPr="00572CC9">
              <w:rPr>
                <w:b/>
                <w:bCs/>
                <w:sz w:val="20"/>
                <w:szCs w:val="20"/>
              </w:rPr>
              <w:t>1</w:t>
            </w:r>
          </w:p>
        </w:tc>
        <w:tc>
          <w:tcPr>
            <w:tcW w:w="1312" w:type="pct"/>
            <w:tcBorders>
              <w:top w:val="single" w:sz="4" w:space="0" w:color="auto"/>
              <w:left w:val="single" w:sz="4" w:space="0" w:color="auto"/>
              <w:bottom w:val="single" w:sz="4" w:space="0" w:color="auto"/>
              <w:right w:val="single" w:sz="4" w:space="0" w:color="auto"/>
            </w:tcBorders>
            <w:vAlign w:val="center"/>
            <w:hideMark/>
          </w:tcPr>
          <w:p w14:paraId="299D7FA6" w14:textId="77777777" w:rsidR="00572CC9" w:rsidRPr="00572CC9" w:rsidRDefault="00572CC9" w:rsidP="008103B5">
            <w:pPr>
              <w:jc w:val="center"/>
              <w:rPr>
                <w:b/>
                <w:bCs/>
                <w:sz w:val="20"/>
                <w:szCs w:val="20"/>
              </w:rPr>
            </w:pPr>
            <w:r w:rsidRPr="00572CC9">
              <w:rPr>
                <w:b/>
                <w:bCs/>
                <w:sz w:val="20"/>
                <w:szCs w:val="20"/>
              </w:rPr>
              <w:t>612</w:t>
            </w:r>
          </w:p>
        </w:tc>
        <w:tc>
          <w:tcPr>
            <w:tcW w:w="1005" w:type="pct"/>
            <w:tcBorders>
              <w:top w:val="single" w:sz="4" w:space="0" w:color="auto"/>
              <w:left w:val="single" w:sz="4" w:space="0" w:color="auto"/>
              <w:bottom w:val="single" w:sz="4" w:space="0" w:color="auto"/>
              <w:right w:val="single" w:sz="4" w:space="0" w:color="auto"/>
            </w:tcBorders>
            <w:vAlign w:val="center"/>
            <w:hideMark/>
          </w:tcPr>
          <w:p w14:paraId="1A36B97B" w14:textId="77777777" w:rsidR="00572CC9" w:rsidRPr="00572CC9" w:rsidRDefault="00572CC9" w:rsidP="008103B5">
            <w:pPr>
              <w:jc w:val="center"/>
              <w:rPr>
                <w:b/>
                <w:bCs/>
                <w:sz w:val="20"/>
                <w:szCs w:val="20"/>
              </w:rPr>
            </w:pPr>
            <w:r w:rsidRPr="00572CC9">
              <w:rPr>
                <w:b/>
                <w:bCs/>
                <w:sz w:val="20"/>
                <w:szCs w:val="20"/>
              </w:rPr>
              <w:t>28.4</w:t>
            </w:r>
          </w:p>
        </w:tc>
        <w:tc>
          <w:tcPr>
            <w:tcW w:w="854" w:type="pct"/>
            <w:tcBorders>
              <w:top w:val="single" w:sz="4" w:space="0" w:color="auto"/>
              <w:left w:val="single" w:sz="4" w:space="0" w:color="auto"/>
              <w:bottom w:val="single" w:sz="4" w:space="0" w:color="auto"/>
              <w:right w:val="single" w:sz="4" w:space="0" w:color="auto"/>
            </w:tcBorders>
            <w:vAlign w:val="center"/>
            <w:hideMark/>
          </w:tcPr>
          <w:p w14:paraId="407663AC" w14:textId="77777777" w:rsidR="00572CC9" w:rsidRPr="00572CC9" w:rsidRDefault="00572CC9" w:rsidP="008103B5">
            <w:pPr>
              <w:jc w:val="center"/>
              <w:rPr>
                <w:b/>
                <w:bCs/>
                <w:sz w:val="20"/>
                <w:szCs w:val="20"/>
              </w:rPr>
            </w:pPr>
            <w:r w:rsidRPr="00572CC9">
              <w:rPr>
                <w:b/>
                <w:bCs/>
                <w:sz w:val="20"/>
                <w:szCs w:val="20"/>
              </w:rPr>
              <w:t>0.011</w:t>
            </w:r>
          </w:p>
        </w:tc>
        <w:tc>
          <w:tcPr>
            <w:tcW w:w="973" w:type="pct"/>
            <w:tcBorders>
              <w:top w:val="single" w:sz="4" w:space="0" w:color="auto"/>
              <w:left w:val="single" w:sz="4" w:space="0" w:color="auto"/>
              <w:bottom w:val="single" w:sz="4" w:space="0" w:color="auto"/>
              <w:right w:val="single" w:sz="4" w:space="0" w:color="auto"/>
            </w:tcBorders>
            <w:vAlign w:val="center"/>
            <w:hideMark/>
          </w:tcPr>
          <w:p w14:paraId="18DA9BF9" w14:textId="77777777" w:rsidR="00572CC9" w:rsidRPr="00572CC9" w:rsidRDefault="00572CC9" w:rsidP="008103B5">
            <w:pPr>
              <w:jc w:val="center"/>
              <w:rPr>
                <w:b/>
                <w:bCs/>
                <w:sz w:val="20"/>
                <w:szCs w:val="20"/>
              </w:rPr>
            </w:pPr>
            <w:r w:rsidRPr="00572CC9">
              <w:rPr>
                <w:b/>
                <w:bCs/>
                <w:sz w:val="20"/>
                <w:szCs w:val="20"/>
              </w:rPr>
              <w:t>Acierto</w:t>
            </w:r>
          </w:p>
        </w:tc>
      </w:tr>
      <w:tr w:rsidR="00AD00C7" w:rsidRPr="00572CC9" w14:paraId="04E82E27" w14:textId="77777777" w:rsidTr="008103B5">
        <w:trPr>
          <w:tblCellSpacing w:w="15" w:type="dxa"/>
        </w:trPr>
        <w:tc>
          <w:tcPr>
            <w:tcW w:w="663" w:type="pct"/>
            <w:tcBorders>
              <w:top w:val="single" w:sz="4" w:space="0" w:color="auto"/>
              <w:left w:val="single" w:sz="4" w:space="0" w:color="auto"/>
              <w:bottom w:val="single" w:sz="4" w:space="0" w:color="auto"/>
              <w:right w:val="single" w:sz="4" w:space="0" w:color="auto"/>
            </w:tcBorders>
            <w:vAlign w:val="center"/>
            <w:hideMark/>
          </w:tcPr>
          <w:p w14:paraId="76284943" w14:textId="77777777" w:rsidR="00572CC9" w:rsidRPr="00572CC9" w:rsidRDefault="00572CC9" w:rsidP="008103B5">
            <w:pPr>
              <w:jc w:val="center"/>
              <w:rPr>
                <w:b/>
                <w:bCs/>
                <w:sz w:val="20"/>
                <w:szCs w:val="20"/>
              </w:rPr>
            </w:pPr>
            <w:r w:rsidRPr="00572CC9">
              <w:rPr>
                <w:b/>
                <w:bCs/>
                <w:sz w:val="20"/>
                <w:szCs w:val="20"/>
              </w:rPr>
              <w:t>2</w:t>
            </w:r>
          </w:p>
        </w:tc>
        <w:tc>
          <w:tcPr>
            <w:tcW w:w="1312" w:type="pct"/>
            <w:tcBorders>
              <w:top w:val="single" w:sz="4" w:space="0" w:color="auto"/>
              <w:left w:val="single" w:sz="4" w:space="0" w:color="auto"/>
              <w:bottom w:val="single" w:sz="4" w:space="0" w:color="auto"/>
              <w:right w:val="single" w:sz="4" w:space="0" w:color="auto"/>
            </w:tcBorders>
            <w:vAlign w:val="center"/>
            <w:hideMark/>
          </w:tcPr>
          <w:p w14:paraId="028F74CC" w14:textId="77777777" w:rsidR="00572CC9" w:rsidRPr="00572CC9" w:rsidRDefault="00572CC9" w:rsidP="008103B5">
            <w:pPr>
              <w:jc w:val="center"/>
              <w:rPr>
                <w:b/>
                <w:bCs/>
                <w:sz w:val="20"/>
                <w:szCs w:val="20"/>
              </w:rPr>
            </w:pPr>
            <w:r w:rsidRPr="00572CC9">
              <w:rPr>
                <w:b/>
                <w:bCs/>
                <w:sz w:val="20"/>
                <w:szCs w:val="20"/>
              </w:rPr>
              <w:t>701</w:t>
            </w:r>
          </w:p>
        </w:tc>
        <w:tc>
          <w:tcPr>
            <w:tcW w:w="1005" w:type="pct"/>
            <w:tcBorders>
              <w:top w:val="single" w:sz="4" w:space="0" w:color="auto"/>
              <w:left w:val="single" w:sz="4" w:space="0" w:color="auto"/>
              <w:bottom w:val="single" w:sz="4" w:space="0" w:color="auto"/>
              <w:right w:val="single" w:sz="4" w:space="0" w:color="auto"/>
            </w:tcBorders>
            <w:vAlign w:val="center"/>
            <w:hideMark/>
          </w:tcPr>
          <w:p w14:paraId="5480677C" w14:textId="77777777" w:rsidR="00572CC9" w:rsidRPr="00572CC9" w:rsidRDefault="00572CC9" w:rsidP="008103B5">
            <w:pPr>
              <w:jc w:val="center"/>
              <w:rPr>
                <w:b/>
                <w:bCs/>
                <w:sz w:val="20"/>
                <w:szCs w:val="20"/>
              </w:rPr>
            </w:pPr>
            <w:r w:rsidRPr="00572CC9">
              <w:rPr>
                <w:b/>
                <w:bCs/>
                <w:sz w:val="20"/>
                <w:szCs w:val="20"/>
              </w:rPr>
              <w:t>32.5</w:t>
            </w:r>
          </w:p>
        </w:tc>
        <w:tc>
          <w:tcPr>
            <w:tcW w:w="854" w:type="pct"/>
            <w:tcBorders>
              <w:top w:val="single" w:sz="4" w:space="0" w:color="auto"/>
              <w:left w:val="single" w:sz="4" w:space="0" w:color="auto"/>
              <w:bottom w:val="single" w:sz="4" w:space="0" w:color="auto"/>
              <w:right w:val="single" w:sz="4" w:space="0" w:color="auto"/>
            </w:tcBorders>
            <w:vAlign w:val="center"/>
            <w:hideMark/>
          </w:tcPr>
          <w:p w14:paraId="5D0EF4C9" w14:textId="77777777" w:rsidR="00572CC9" w:rsidRPr="00572CC9" w:rsidRDefault="00572CC9" w:rsidP="008103B5">
            <w:pPr>
              <w:jc w:val="center"/>
              <w:rPr>
                <w:b/>
                <w:bCs/>
                <w:sz w:val="20"/>
                <w:szCs w:val="20"/>
              </w:rPr>
            </w:pPr>
            <w:r w:rsidRPr="00572CC9">
              <w:rPr>
                <w:b/>
                <w:bCs/>
                <w:sz w:val="20"/>
                <w:szCs w:val="20"/>
              </w:rPr>
              <w:t>0.014</w:t>
            </w:r>
          </w:p>
        </w:tc>
        <w:tc>
          <w:tcPr>
            <w:tcW w:w="973" w:type="pct"/>
            <w:tcBorders>
              <w:top w:val="single" w:sz="4" w:space="0" w:color="auto"/>
              <w:left w:val="single" w:sz="4" w:space="0" w:color="auto"/>
              <w:bottom w:val="single" w:sz="4" w:space="0" w:color="auto"/>
              <w:right w:val="single" w:sz="4" w:space="0" w:color="auto"/>
            </w:tcBorders>
            <w:vAlign w:val="center"/>
            <w:hideMark/>
          </w:tcPr>
          <w:p w14:paraId="21D1B3B7" w14:textId="77777777" w:rsidR="00572CC9" w:rsidRPr="00572CC9" w:rsidRDefault="00572CC9" w:rsidP="008103B5">
            <w:pPr>
              <w:jc w:val="center"/>
              <w:rPr>
                <w:b/>
                <w:bCs/>
                <w:sz w:val="20"/>
                <w:szCs w:val="20"/>
              </w:rPr>
            </w:pPr>
            <w:r w:rsidRPr="00572CC9">
              <w:rPr>
                <w:b/>
                <w:bCs/>
                <w:sz w:val="20"/>
                <w:szCs w:val="20"/>
              </w:rPr>
              <w:t>Acierto</w:t>
            </w:r>
          </w:p>
        </w:tc>
      </w:tr>
      <w:tr w:rsidR="00AD00C7" w:rsidRPr="00572CC9" w14:paraId="6736F4FF" w14:textId="77777777" w:rsidTr="008103B5">
        <w:trPr>
          <w:tblCellSpacing w:w="15" w:type="dxa"/>
        </w:trPr>
        <w:tc>
          <w:tcPr>
            <w:tcW w:w="663" w:type="pct"/>
            <w:tcBorders>
              <w:top w:val="single" w:sz="4" w:space="0" w:color="auto"/>
              <w:left w:val="single" w:sz="4" w:space="0" w:color="auto"/>
              <w:bottom w:val="single" w:sz="4" w:space="0" w:color="auto"/>
              <w:right w:val="single" w:sz="4" w:space="0" w:color="auto"/>
            </w:tcBorders>
            <w:vAlign w:val="center"/>
            <w:hideMark/>
          </w:tcPr>
          <w:p w14:paraId="5A3F4A42" w14:textId="77777777" w:rsidR="00572CC9" w:rsidRPr="00572CC9" w:rsidRDefault="00572CC9" w:rsidP="008103B5">
            <w:pPr>
              <w:jc w:val="center"/>
              <w:rPr>
                <w:b/>
                <w:bCs/>
                <w:sz w:val="20"/>
                <w:szCs w:val="20"/>
              </w:rPr>
            </w:pPr>
            <w:r w:rsidRPr="00572CC9">
              <w:rPr>
                <w:b/>
                <w:bCs/>
                <w:sz w:val="20"/>
                <w:szCs w:val="20"/>
              </w:rPr>
              <w:t>3</w:t>
            </w:r>
          </w:p>
        </w:tc>
        <w:tc>
          <w:tcPr>
            <w:tcW w:w="1312" w:type="pct"/>
            <w:tcBorders>
              <w:top w:val="single" w:sz="4" w:space="0" w:color="auto"/>
              <w:left w:val="single" w:sz="4" w:space="0" w:color="auto"/>
              <w:bottom w:val="single" w:sz="4" w:space="0" w:color="auto"/>
              <w:right w:val="single" w:sz="4" w:space="0" w:color="auto"/>
            </w:tcBorders>
            <w:vAlign w:val="center"/>
            <w:hideMark/>
          </w:tcPr>
          <w:p w14:paraId="4910B9BE" w14:textId="77777777" w:rsidR="00572CC9" w:rsidRPr="00572CC9" w:rsidRDefault="00572CC9" w:rsidP="008103B5">
            <w:pPr>
              <w:jc w:val="center"/>
              <w:rPr>
                <w:b/>
                <w:bCs/>
                <w:sz w:val="20"/>
                <w:szCs w:val="20"/>
              </w:rPr>
            </w:pPr>
            <w:r w:rsidRPr="00572CC9">
              <w:rPr>
                <w:b/>
                <w:bCs/>
                <w:sz w:val="20"/>
                <w:szCs w:val="20"/>
              </w:rPr>
              <w:t>580</w:t>
            </w:r>
          </w:p>
        </w:tc>
        <w:tc>
          <w:tcPr>
            <w:tcW w:w="1005" w:type="pct"/>
            <w:tcBorders>
              <w:top w:val="single" w:sz="4" w:space="0" w:color="auto"/>
              <w:left w:val="single" w:sz="4" w:space="0" w:color="auto"/>
              <w:bottom w:val="single" w:sz="4" w:space="0" w:color="auto"/>
              <w:right w:val="single" w:sz="4" w:space="0" w:color="auto"/>
            </w:tcBorders>
            <w:vAlign w:val="center"/>
            <w:hideMark/>
          </w:tcPr>
          <w:p w14:paraId="21B279DA" w14:textId="77777777" w:rsidR="00572CC9" w:rsidRPr="00572CC9" w:rsidRDefault="00572CC9" w:rsidP="008103B5">
            <w:pPr>
              <w:jc w:val="center"/>
              <w:rPr>
                <w:b/>
                <w:bCs/>
                <w:sz w:val="20"/>
                <w:szCs w:val="20"/>
              </w:rPr>
            </w:pPr>
            <w:r w:rsidRPr="00572CC9">
              <w:rPr>
                <w:b/>
                <w:bCs/>
                <w:sz w:val="20"/>
                <w:szCs w:val="20"/>
              </w:rPr>
              <w:t>26.8</w:t>
            </w:r>
          </w:p>
        </w:tc>
        <w:tc>
          <w:tcPr>
            <w:tcW w:w="854" w:type="pct"/>
            <w:tcBorders>
              <w:top w:val="single" w:sz="4" w:space="0" w:color="auto"/>
              <w:left w:val="single" w:sz="4" w:space="0" w:color="auto"/>
              <w:bottom w:val="single" w:sz="4" w:space="0" w:color="auto"/>
              <w:right w:val="single" w:sz="4" w:space="0" w:color="auto"/>
            </w:tcBorders>
            <w:vAlign w:val="center"/>
            <w:hideMark/>
          </w:tcPr>
          <w:p w14:paraId="56F97324" w14:textId="77777777" w:rsidR="00572CC9" w:rsidRPr="00572CC9" w:rsidRDefault="00572CC9" w:rsidP="008103B5">
            <w:pPr>
              <w:jc w:val="center"/>
              <w:rPr>
                <w:b/>
                <w:bCs/>
                <w:sz w:val="20"/>
                <w:szCs w:val="20"/>
              </w:rPr>
            </w:pPr>
            <w:r w:rsidRPr="00572CC9">
              <w:rPr>
                <w:b/>
                <w:bCs/>
                <w:sz w:val="20"/>
                <w:szCs w:val="20"/>
              </w:rPr>
              <w:t>0.010</w:t>
            </w:r>
          </w:p>
        </w:tc>
        <w:tc>
          <w:tcPr>
            <w:tcW w:w="973" w:type="pct"/>
            <w:tcBorders>
              <w:top w:val="single" w:sz="4" w:space="0" w:color="auto"/>
              <w:left w:val="single" w:sz="4" w:space="0" w:color="auto"/>
              <w:bottom w:val="single" w:sz="4" w:space="0" w:color="auto"/>
              <w:right w:val="single" w:sz="4" w:space="0" w:color="auto"/>
            </w:tcBorders>
            <w:vAlign w:val="center"/>
            <w:hideMark/>
          </w:tcPr>
          <w:p w14:paraId="3AC308D7" w14:textId="77777777" w:rsidR="00572CC9" w:rsidRPr="00572CC9" w:rsidRDefault="00572CC9" w:rsidP="008103B5">
            <w:pPr>
              <w:jc w:val="center"/>
              <w:rPr>
                <w:b/>
                <w:bCs/>
                <w:sz w:val="20"/>
                <w:szCs w:val="20"/>
              </w:rPr>
            </w:pPr>
            <w:r w:rsidRPr="00572CC9">
              <w:rPr>
                <w:b/>
                <w:bCs/>
                <w:sz w:val="20"/>
                <w:szCs w:val="20"/>
              </w:rPr>
              <w:t>Acierto</w:t>
            </w:r>
          </w:p>
        </w:tc>
      </w:tr>
    </w:tbl>
    <w:p w14:paraId="097B6BF9" w14:textId="7C9F547F" w:rsidR="000A3B7E" w:rsidRDefault="00675E62" w:rsidP="008103B5">
      <w:pPr>
        <w:jc w:val="center"/>
        <w:rPr>
          <w:i/>
          <w:iCs/>
          <w:sz w:val="20"/>
          <w:szCs w:val="20"/>
        </w:rPr>
      </w:pPr>
      <w:r>
        <w:rPr>
          <w:i/>
          <w:iCs/>
          <w:sz w:val="20"/>
          <w:szCs w:val="20"/>
        </w:rPr>
        <w:t>Tabla</w:t>
      </w:r>
      <w:r w:rsidR="008103B5">
        <w:rPr>
          <w:i/>
          <w:iCs/>
          <w:sz w:val="20"/>
          <w:szCs w:val="20"/>
        </w:rPr>
        <w:t xml:space="preserve"> 2</w:t>
      </w:r>
      <w:r>
        <w:rPr>
          <w:i/>
          <w:iCs/>
          <w:sz w:val="20"/>
          <w:szCs w:val="20"/>
        </w:rPr>
        <w:t xml:space="preserve">. </w:t>
      </w:r>
      <w:r w:rsidR="008103B5">
        <w:rPr>
          <w:i/>
          <w:iCs/>
          <w:sz w:val="20"/>
          <w:szCs w:val="20"/>
        </w:rPr>
        <w:t xml:space="preserve">Protocolo </w:t>
      </w:r>
      <w:proofErr w:type="spellStart"/>
      <w:r w:rsidR="008103B5">
        <w:rPr>
          <w:i/>
          <w:iCs/>
          <w:sz w:val="20"/>
          <w:szCs w:val="20"/>
        </w:rPr>
        <w:t>Go</w:t>
      </w:r>
      <w:proofErr w:type="spellEnd"/>
    </w:p>
    <w:p w14:paraId="01C6092A" w14:textId="255A331A" w:rsidR="008103B5" w:rsidRDefault="008103B5" w:rsidP="008103B5">
      <w:pPr>
        <w:jc w:val="center"/>
        <w:rPr>
          <w:i/>
          <w:iCs/>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7"/>
        <w:gridCol w:w="2786"/>
        <w:gridCol w:w="1315"/>
      </w:tblGrid>
      <w:tr w:rsidR="008103B5" w:rsidRPr="008103B5" w14:paraId="23BBADF8" w14:textId="77777777" w:rsidTr="008103B5">
        <w:trPr>
          <w:tblHeader/>
          <w:tblCellSpacing w:w="15" w:type="dxa"/>
        </w:trPr>
        <w:tc>
          <w:tcPr>
            <w:tcW w:w="857" w:type="pct"/>
            <w:tcBorders>
              <w:top w:val="single" w:sz="4" w:space="0" w:color="auto"/>
              <w:left w:val="single" w:sz="4" w:space="0" w:color="auto"/>
              <w:bottom w:val="single" w:sz="4" w:space="0" w:color="auto"/>
              <w:right w:val="single" w:sz="4" w:space="0" w:color="auto"/>
            </w:tcBorders>
            <w:vAlign w:val="center"/>
            <w:hideMark/>
          </w:tcPr>
          <w:p w14:paraId="0B8E6DC5" w14:textId="77777777" w:rsidR="008103B5" w:rsidRPr="008103B5" w:rsidRDefault="008103B5" w:rsidP="008103B5">
            <w:pPr>
              <w:jc w:val="center"/>
              <w:rPr>
                <w:b/>
                <w:bCs/>
                <w:sz w:val="24"/>
                <w:szCs w:val="24"/>
              </w:rPr>
            </w:pPr>
            <w:r w:rsidRPr="008103B5">
              <w:rPr>
                <w:b/>
                <w:bCs/>
                <w:sz w:val="24"/>
                <w:szCs w:val="24"/>
              </w:rPr>
              <w:t>Ronda</w:t>
            </w:r>
          </w:p>
        </w:tc>
        <w:tc>
          <w:tcPr>
            <w:tcW w:w="2740" w:type="pct"/>
            <w:tcBorders>
              <w:top w:val="single" w:sz="4" w:space="0" w:color="auto"/>
              <w:left w:val="single" w:sz="4" w:space="0" w:color="auto"/>
              <w:bottom w:val="single" w:sz="4" w:space="0" w:color="auto"/>
              <w:right w:val="single" w:sz="4" w:space="0" w:color="auto"/>
            </w:tcBorders>
            <w:vAlign w:val="center"/>
            <w:hideMark/>
          </w:tcPr>
          <w:p w14:paraId="7215C78D" w14:textId="77777777" w:rsidR="008103B5" w:rsidRPr="008103B5" w:rsidRDefault="008103B5" w:rsidP="008103B5">
            <w:pPr>
              <w:jc w:val="center"/>
              <w:rPr>
                <w:b/>
                <w:bCs/>
                <w:sz w:val="24"/>
                <w:szCs w:val="24"/>
              </w:rPr>
            </w:pPr>
            <w:r w:rsidRPr="008103B5">
              <w:rPr>
                <w:b/>
                <w:bCs/>
                <w:sz w:val="24"/>
                <w:szCs w:val="24"/>
              </w:rPr>
              <w:t>Movimiento detectado</w:t>
            </w:r>
          </w:p>
        </w:tc>
        <w:tc>
          <w:tcPr>
            <w:tcW w:w="1263" w:type="pct"/>
            <w:tcBorders>
              <w:top w:val="single" w:sz="4" w:space="0" w:color="auto"/>
              <w:left w:val="single" w:sz="4" w:space="0" w:color="auto"/>
              <w:bottom w:val="single" w:sz="4" w:space="0" w:color="auto"/>
              <w:right w:val="single" w:sz="4" w:space="0" w:color="auto"/>
            </w:tcBorders>
            <w:vAlign w:val="center"/>
            <w:hideMark/>
          </w:tcPr>
          <w:p w14:paraId="489553C6" w14:textId="77777777" w:rsidR="008103B5" w:rsidRPr="008103B5" w:rsidRDefault="008103B5" w:rsidP="008103B5">
            <w:pPr>
              <w:jc w:val="center"/>
              <w:rPr>
                <w:b/>
                <w:bCs/>
                <w:sz w:val="24"/>
                <w:szCs w:val="24"/>
              </w:rPr>
            </w:pPr>
            <w:r w:rsidRPr="008103B5">
              <w:rPr>
                <w:b/>
                <w:bCs/>
                <w:sz w:val="24"/>
                <w:szCs w:val="24"/>
              </w:rPr>
              <w:t>Resultado</w:t>
            </w:r>
          </w:p>
        </w:tc>
      </w:tr>
      <w:tr w:rsidR="008103B5" w:rsidRPr="008103B5" w14:paraId="2C3FF44E" w14:textId="77777777" w:rsidTr="008103B5">
        <w:trPr>
          <w:tblCellSpacing w:w="15" w:type="dxa"/>
        </w:trPr>
        <w:tc>
          <w:tcPr>
            <w:tcW w:w="857" w:type="pct"/>
            <w:tcBorders>
              <w:top w:val="single" w:sz="4" w:space="0" w:color="auto"/>
              <w:left w:val="single" w:sz="4" w:space="0" w:color="auto"/>
              <w:bottom w:val="single" w:sz="4" w:space="0" w:color="auto"/>
              <w:right w:val="single" w:sz="4" w:space="0" w:color="auto"/>
            </w:tcBorders>
            <w:vAlign w:val="center"/>
            <w:hideMark/>
          </w:tcPr>
          <w:p w14:paraId="720DD12B" w14:textId="77777777" w:rsidR="008103B5" w:rsidRPr="008103B5" w:rsidRDefault="008103B5" w:rsidP="008103B5">
            <w:pPr>
              <w:jc w:val="center"/>
              <w:rPr>
                <w:sz w:val="24"/>
                <w:szCs w:val="24"/>
              </w:rPr>
            </w:pPr>
            <w:r w:rsidRPr="008103B5">
              <w:rPr>
                <w:sz w:val="24"/>
                <w:szCs w:val="24"/>
              </w:rPr>
              <w:t>1</w:t>
            </w:r>
          </w:p>
        </w:tc>
        <w:tc>
          <w:tcPr>
            <w:tcW w:w="2740" w:type="pct"/>
            <w:tcBorders>
              <w:top w:val="single" w:sz="4" w:space="0" w:color="auto"/>
              <w:left w:val="single" w:sz="4" w:space="0" w:color="auto"/>
              <w:bottom w:val="single" w:sz="4" w:space="0" w:color="auto"/>
              <w:right w:val="single" w:sz="4" w:space="0" w:color="auto"/>
            </w:tcBorders>
            <w:vAlign w:val="center"/>
            <w:hideMark/>
          </w:tcPr>
          <w:p w14:paraId="171E42CE" w14:textId="77777777" w:rsidR="008103B5" w:rsidRPr="008103B5" w:rsidRDefault="008103B5" w:rsidP="008103B5">
            <w:pPr>
              <w:jc w:val="center"/>
              <w:rPr>
                <w:sz w:val="24"/>
                <w:szCs w:val="24"/>
              </w:rPr>
            </w:pPr>
            <w:r w:rsidRPr="008103B5">
              <w:rPr>
                <w:sz w:val="24"/>
                <w:szCs w:val="24"/>
              </w:rPr>
              <w:t>No</w:t>
            </w:r>
          </w:p>
        </w:tc>
        <w:tc>
          <w:tcPr>
            <w:tcW w:w="1263" w:type="pct"/>
            <w:tcBorders>
              <w:top w:val="single" w:sz="4" w:space="0" w:color="auto"/>
              <w:left w:val="single" w:sz="4" w:space="0" w:color="auto"/>
              <w:bottom w:val="single" w:sz="4" w:space="0" w:color="auto"/>
              <w:right w:val="single" w:sz="4" w:space="0" w:color="auto"/>
            </w:tcBorders>
            <w:vAlign w:val="center"/>
            <w:hideMark/>
          </w:tcPr>
          <w:p w14:paraId="7EF586C3" w14:textId="77777777" w:rsidR="008103B5" w:rsidRPr="008103B5" w:rsidRDefault="008103B5" w:rsidP="008103B5">
            <w:pPr>
              <w:jc w:val="center"/>
              <w:rPr>
                <w:sz w:val="24"/>
                <w:szCs w:val="24"/>
              </w:rPr>
            </w:pPr>
            <w:r w:rsidRPr="008103B5">
              <w:rPr>
                <w:sz w:val="24"/>
                <w:szCs w:val="24"/>
              </w:rPr>
              <w:t>Acierto</w:t>
            </w:r>
          </w:p>
        </w:tc>
      </w:tr>
      <w:tr w:rsidR="008103B5" w:rsidRPr="008103B5" w14:paraId="7A8A43FD" w14:textId="77777777" w:rsidTr="008103B5">
        <w:trPr>
          <w:tblCellSpacing w:w="15" w:type="dxa"/>
        </w:trPr>
        <w:tc>
          <w:tcPr>
            <w:tcW w:w="857" w:type="pct"/>
            <w:tcBorders>
              <w:top w:val="single" w:sz="4" w:space="0" w:color="auto"/>
              <w:left w:val="single" w:sz="4" w:space="0" w:color="auto"/>
              <w:bottom w:val="single" w:sz="4" w:space="0" w:color="auto"/>
              <w:right w:val="single" w:sz="4" w:space="0" w:color="auto"/>
            </w:tcBorders>
            <w:vAlign w:val="center"/>
            <w:hideMark/>
          </w:tcPr>
          <w:p w14:paraId="2C8C2BC7" w14:textId="77777777" w:rsidR="008103B5" w:rsidRPr="008103B5" w:rsidRDefault="008103B5" w:rsidP="008103B5">
            <w:pPr>
              <w:jc w:val="center"/>
              <w:rPr>
                <w:sz w:val="24"/>
                <w:szCs w:val="24"/>
              </w:rPr>
            </w:pPr>
            <w:r w:rsidRPr="008103B5">
              <w:rPr>
                <w:sz w:val="24"/>
                <w:szCs w:val="24"/>
              </w:rPr>
              <w:lastRenderedPageBreak/>
              <w:t>2</w:t>
            </w:r>
          </w:p>
        </w:tc>
        <w:tc>
          <w:tcPr>
            <w:tcW w:w="2740" w:type="pct"/>
            <w:tcBorders>
              <w:top w:val="single" w:sz="4" w:space="0" w:color="auto"/>
              <w:left w:val="single" w:sz="4" w:space="0" w:color="auto"/>
              <w:bottom w:val="single" w:sz="4" w:space="0" w:color="auto"/>
              <w:right w:val="single" w:sz="4" w:space="0" w:color="auto"/>
            </w:tcBorders>
            <w:vAlign w:val="center"/>
            <w:hideMark/>
          </w:tcPr>
          <w:p w14:paraId="18784A29" w14:textId="77777777" w:rsidR="008103B5" w:rsidRPr="008103B5" w:rsidRDefault="008103B5" w:rsidP="008103B5">
            <w:pPr>
              <w:jc w:val="center"/>
              <w:rPr>
                <w:sz w:val="24"/>
                <w:szCs w:val="24"/>
              </w:rPr>
            </w:pPr>
            <w:r w:rsidRPr="008103B5">
              <w:rPr>
                <w:sz w:val="24"/>
                <w:szCs w:val="24"/>
              </w:rPr>
              <w:t>Sí</w:t>
            </w:r>
          </w:p>
        </w:tc>
        <w:tc>
          <w:tcPr>
            <w:tcW w:w="1263" w:type="pct"/>
            <w:tcBorders>
              <w:top w:val="single" w:sz="4" w:space="0" w:color="auto"/>
              <w:left w:val="single" w:sz="4" w:space="0" w:color="auto"/>
              <w:bottom w:val="single" w:sz="4" w:space="0" w:color="auto"/>
              <w:right w:val="single" w:sz="4" w:space="0" w:color="auto"/>
            </w:tcBorders>
            <w:vAlign w:val="center"/>
            <w:hideMark/>
          </w:tcPr>
          <w:p w14:paraId="59C1CAB4" w14:textId="77777777" w:rsidR="008103B5" w:rsidRPr="008103B5" w:rsidRDefault="008103B5" w:rsidP="008103B5">
            <w:pPr>
              <w:jc w:val="center"/>
              <w:rPr>
                <w:sz w:val="24"/>
                <w:szCs w:val="24"/>
              </w:rPr>
            </w:pPr>
            <w:r w:rsidRPr="008103B5">
              <w:rPr>
                <w:sz w:val="24"/>
                <w:szCs w:val="24"/>
              </w:rPr>
              <w:t>Error</w:t>
            </w:r>
          </w:p>
        </w:tc>
      </w:tr>
      <w:tr w:rsidR="008103B5" w:rsidRPr="008103B5" w14:paraId="1B80A673" w14:textId="77777777" w:rsidTr="008103B5">
        <w:trPr>
          <w:tblCellSpacing w:w="15" w:type="dxa"/>
        </w:trPr>
        <w:tc>
          <w:tcPr>
            <w:tcW w:w="857" w:type="pct"/>
            <w:tcBorders>
              <w:top w:val="single" w:sz="4" w:space="0" w:color="auto"/>
              <w:left w:val="single" w:sz="4" w:space="0" w:color="auto"/>
              <w:bottom w:val="single" w:sz="4" w:space="0" w:color="auto"/>
              <w:right w:val="single" w:sz="4" w:space="0" w:color="auto"/>
            </w:tcBorders>
            <w:vAlign w:val="center"/>
            <w:hideMark/>
          </w:tcPr>
          <w:p w14:paraId="255F30A1" w14:textId="77777777" w:rsidR="008103B5" w:rsidRPr="008103B5" w:rsidRDefault="008103B5" w:rsidP="008103B5">
            <w:pPr>
              <w:jc w:val="center"/>
              <w:rPr>
                <w:sz w:val="24"/>
                <w:szCs w:val="24"/>
              </w:rPr>
            </w:pPr>
            <w:r w:rsidRPr="008103B5">
              <w:rPr>
                <w:sz w:val="24"/>
                <w:szCs w:val="24"/>
              </w:rPr>
              <w:t>3</w:t>
            </w:r>
          </w:p>
        </w:tc>
        <w:tc>
          <w:tcPr>
            <w:tcW w:w="2740" w:type="pct"/>
            <w:tcBorders>
              <w:top w:val="single" w:sz="4" w:space="0" w:color="auto"/>
              <w:left w:val="single" w:sz="4" w:space="0" w:color="auto"/>
              <w:bottom w:val="single" w:sz="4" w:space="0" w:color="auto"/>
              <w:right w:val="single" w:sz="4" w:space="0" w:color="auto"/>
            </w:tcBorders>
            <w:vAlign w:val="center"/>
            <w:hideMark/>
          </w:tcPr>
          <w:p w14:paraId="4FD963BC" w14:textId="77777777" w:rsidR="008103B5" w:rsidRPr="008103B5" w:rsidRDefault="008103B5" w:rsidP="008103B5">
            <w:pPr>
              <w:jc w:val="center"/>
              <w:rPr>
                <w:sz w:val="24"/>
                <w:szCs w:val="24"/>
              </w:rPr>
            </w:pPr>
            <w:r w:rsidRPr="008103B5">
              <w:rPr>
                <w:sz w:val="24"/>
                <w:szCs w:val="24"/>
              </w:rPr>
              <w:t>No</w:t>
            </w:r>
          </w:p>
        </w:tc>
        <w:tc>
          <w:tcPr>
            <w:tcW w:w="1263" w:type="pct"/>
            <w:tcBorders>
              <w:top w:val="single" w:sz="4" w:space="0" w:color="auto"/>
              <w:left w:val="single" w:sz="4" w:space="0" w:color="auto"/>
              <w:bottom w:val="single" w:sz="4" w:space="0" w:color="auto"/>
              <w:right w:val="single" w:sz="4" w:space="0" w:color="auto"/>
            </w:tcBorders>
            <w:vAlign w:val="center"/>
            <w:hideMark/>
          </w:tcPr>
          <w:p w14:paraId="61D3F591" w14:textId="77777777" w:rsidR="008103B5" w:rsidRPr="008103B5" w:rsidRDefault="008103B5" w:rsidP="008103B5">
            <w:pPr>
              <w:jc w:val="center"/>
              <w:rPr>
                <w:sz w:val="24"/>
                <w:szCs w:val="24"/>
              </w:rPr>
            </w:pPr>
            <w:r w:rsidRPr="008103B5">
              <w:rPr>
                <w:sz w:val="24"/>
                <w:szCs w:val="24"/>
              </w:rPr>
              <w:t>Acierto</w:t>
            </w:r>
          </w:p>
        </w:tc>
      </w:tr>
    </w:tbl>
    <w:p w14:paraId="106731AF" w14:textId="7460D5B1" w:rsidR="008103B5" w:rsidRPr="000A3B7E" w:rsidRDefault="00675E62" w:rsidP="008103B5">
      <w:pPr>
        <w:jc w:val="center"/>
        <w:rPr>
          <w:i/>
          <w:iCs/>
          <w:sz w:val="20"/>
          <w:szCs w:val="20"/>
        </w:rPr>
      </w:pPr>
      <w:r>
        <w:rPr>
          <w:i/>
          <w:iCs/>
          <w:sz w:val="20"/>
          <w:szCs w:val="20"/>
        </w:rPr>
        <w:t>Tabla</w:t>
      </w:r>
      <w:r w:rsidR="008103B5">
        <w:rPr>
          <w:i/>
          <w:iCs/>
          <w:sz w:val="20"/>
          <w:szCs w:val="20"/>
        </w:rPr>
        <w:t xml:space="preserve"> 3</w:t>
      </w:r>
      <w:r>
        <w:rPr>
          <w:i/>
          <w:iCs/>
          <w:sz w:val="20"/>
          <w:szCs w:val="20"/>
        </w:rPr>
        <w:t xml:space="preserve">. </w:t>
      </w:r>
      <w:r w:rsidR="008103B5">
        <w:rPr>
          <w:i/>
          <w:iCs/>
          <w:sz w:val="20"/>
          <w:szCs w:val="20"/>
        </w:rPr>
        <w:t>Protocolo No-</w:t>
      </w:r>
      <w:proofErr w:type="spellStart"/>
      <w:r w:rsidR="008103B5">
        <w:rPr>
          <w:i/>
          <w:iCs/>
          <w:sz w:val="20"/>
          <w:szCs w:val="20"/>
        </w:rPr>
        <w:t>Go</w:t>
      </w:r>
      <w:proofErr w:type="spellEnd"/>
    </w:p>
    <w:p w14:paraId="5EE9EA93" w14:textId="4C832C79" w:rsidR="000A3B7E" w:rsidRPr="000A3B7E" w:rsidRDefault="000A3B7E" w:rsidP="000A3B7E">
      <w:pPr>
        <w:pStyle w:val="Prrafodelista"/>
        <w:numPr>
          <w:ilvl w:val="0"/>
          <w:numId w:val="3"/>
        </w:numPr>
        <w:spacing w:before="160" w:after="80"/>
        <w:jc w:val="both"/>
        <w:rPr>
          <w:b/>
          <w:bCs/>
          <w:i/>
          <w:iCs/>
          <w:sz w:val="20"/>
          <w:szCs w:val="20"/>
        </w:rPr>
      </w:pPr>
      <w:r w:rsidRPr="000A3B7E">
        <w:rPr>
          <w:b/>
          <w:bCs/>
          <w:i/>
          <w:iCs/>
          <w:sz w:val="20"/>
          <w:szCs w:val="20"/>
        </w:rPr>
        <w:t xml:space="preserve"> Resultados obtenidos en las pruebas</w:t>
      </w:r>
    </w:p>
    <w:p w14:paraId="4ED8EF4E" w14:textId="77777777" w:rsidR="000A3B7E" w:rsidRPr="000A3B7E" w:rsidRDefault="000A3B7E" w:rsidP="000A3B7E">
      <w:pPr>
        <w:ind w:firstLine="230"/>
        <w:jc w:val="both"/>
        <w:rPr>
          <w:sz w:val="20"/>
          <w:szCs w:val="20"/>
        </w:rPr>
      </w:pPr>
      <w:r w:rsidRPr="000A3B7E">
        <w:rPr>
          <w:sz w:val="20"/>
          <w:szCs w:val="20"/>
        </w:rPr>
        <w:t>Durante la evaluación experimental se comprobó el correcto funcionamiento de las tres métricas clínicas implementadas por el sistema.</w:t>
      </w:r>
    </w:p>
    <w:p w14:paraId="73615E5F" w14:textId="77777777" w:rsidR="000A3B7E" w:rsidRPr="000A3B7E" w:rsidRDefault="000A3B7E" w:rsidP="000A3B7E">
      <w:pPr>
        <w:ind w:firstLine="230"/>
        <w:jc w:val="both"/>
        <w:rPr>
          <w:b/>
          <w:bCs/>
          <w:sz w:val="20"/>
          <w:szCs w:val="20"/>
        </w:rPr>
      </w:pPr>
      <w:r w:rsidRPr="000A3B7E">
        <w:rPr>
          <w:b/>
          <w:bCs/>
          <w:sz w:val="20"/>
          <w:szCs w:val="20"/>
        </w:rPr>
        <w:t>Latencia de respuesta</w:t>
      </w:r>
    </w:p>
    <w:p w14:paraId="796E56F2" w14:textId="77777777" w:rsidR="000A3B7E" w:rsidRPr="000A3B7E" w:rsidRDefault="000A3B7E" w:rsidP="000A3B7E">
      <w:pPr>
        <w:ind w:firstLine="230"/>
        <w:jc w:val="both"/>
        <w:rPr>
          <w:sz w:val="20"/>
          <w:szCs w:val="20"/>
        </w:rPr>
      </w:pPr>
      <w:r w:rsidRPr="000A3B7E">
        <w:rPr>
          <w:sz w:val="20"/>
          <w:szCs w:val="20"/>
        </w:rPr>
        <w:t>La latencia fue calculada automáticamente como el tiempo transcurrido entre la aparición del estímulo y la primera detección de movimiento significativo.</w:t>
      </w:r>
    </w:p>
    <w:p w14:paraId="190A8C9C" w14:textId="77777777" w:rsidR="000A3B7E" w:rsidRPr="000A3B7E" w:rsidRDefault="000A3B7E" w:rsidP="000A3B7E">
      <w:pPr>
        <w:ind w:firstLine="230"/>
        <w:jc w:val="both"/>
        <w:rPr>
          <w:sz w:val="20"/>
          <w:szCs w:val="20"/>
        </w:rPr>
      </w:pPr>
      <w:r w:rsidRPr="000A3B7E">
        <w:rPr>
          <w:sz w:val="20"/>
          <w:szCs w:val="20"/>
        </w:rPr>
        <w:t>Los resultados obtenidos demostraron que el sistema es capaz de medir esta variable en milisegundos, permitiendo evaluar la velocidad de reacción del paciente frente a los estímulos visuales.</w:t>
      </w:r>
    </w:p>
    <w:p w14:paraId="44C0F88A" w14:textId="77777777" w:rsidR="000A3B7E" w:rsidRPr="000A3B7E" w:rsidRDefault="000A3B7E" w:rsidP="000A3B7E">
      <w:pPr>
        <w:ind w:firstLine="230"/>
        <w:jc w:val="both"/>
        <w:rPr>
          <w:sz w:val="20"/>
          <w:szCs w:val="20"/>
        </w:rPr>
      </w:pPr>
      <w:r w:rsidRPr="000A3B7E">
        <w:rPr>
          <w:sz w:val="20"/>
          <w:szCs w:val="20"/>
        </w:rPr>
        <w:t>Esta métrica constituye uno de los principales indicadores utilizados durante terapias de rehabilitación cognitiva.</w:t>
      </w:r>
    </w:p>
    <w:p w14:paraId="3A0BA4FE" w14:textId="5E6FCBF4" w:rsidR="000A3B7E" w:rsidRPr="000A3B7E" w:rsidRDefault="000A3B7E" w:rsidP="000A3B7E">
      <w:pPr>
        <w:ind w:firstLine="230"/>
        <w:jc w:val="both"/>
        <w:rPr>
          <w:sz w:val="20"/>
          <w:szCs w:val="20"/>
        </w:rPr>
      </w:pPr>
    </w:p>
    <w:p w14:paraId="6BC57C76" w14:textId="77777777" w:rsidR="000A3B7E" w:rsidRPr="000A3B7E" w:rsidRDefault="000A3B7E" w:rsidP="000A3B7E">
      <w:pPr>
        <w:ind w:firstLine="230"/>
        <w:jc w:val="both"/>
        <w:rPr>
          <w:b/>
          <w:bCs/>
          <w:sz w:val="20"/>
          <w:szCs w:val="20"/>
        </w:rPr>
      </w:pPr>
      <w:r w:rsidRPr="000A3B7E">
        <w:rPr>
          <w:b/>
          <w:bCs/>
          <w:sz w:val="20"/>
          <w:szCs w:val="20"/>
        </w:rPr>
        <w:t>Ángulo de movimiento</w:t>
      </w:r>
    </w:p>
    <w:p w14:paraId="1244B30E" w14:textId="77777777" w:rsidR="000A3B7E" w:rsidRPr="000A3B7E" w:rsidRDefault="000A3B7E" w:rsidP="000A3B7E">
      <w:pPr>
        <w:ind w:firstLine="230"/>
        <w:jc w:val="both"/>
        <w:rPr>
          <w:sz w:val="20"/>
          <w:szCs w:val="20"/>
        </w:rPr>
      </w:pPr>
      <w:r w:rsidRPr="000A3B7E">
        <w:rPr>
          <w:sz w:val="20"/>
          <w:szCs w:val="20"/>
        </w:rPr>
        <w:t>El sistema estimó el ángulo final del movimiento utilizando la información obtenida por el acelerómetro y el giroscopio.</w:t>
      </w:r>
    </w:p>
    <w:p w14:paraId="7095E10C" w14:textId="77777777" w:rsidR="000A3B7E" w:rsidRPr="000A3B7E" w:rsidRDefault="000A3B7E" w:rsidP="000A3B7E">
      <w:pPr>
        <w:ind w:firstLine="230"/>
        <w:jc w:val="both"/>
        <w:rPr>
          <w:sz w:val="20"/>
          <w:szCs w:val="20"/>
        </w:rPr>
      </w:pPr>
      <w:r w:rsidRPr="000A3B7E">
        <w:rPr>
          <w:sz w:val="20"/>
          <w:szCs w:val="20"/>
        </w:rPr>
        <w:t>Dependiendo del tipo de ejercicio (arriba, abajo, izquierda, derecha o rotación), el algoritmo calcula automáticamente la orientación alcanzada por el paciente.</w:t>
      </w:r>
    </w:p>
    <w:p w14:paraId="40E775B5" w14:textId="77777777" w:rsidR="000A3B7E" w:rsidRPr="000A3B7E" w:rsidRDefault="000A3B7E" w:rsidP="000A3B7E">
      <w:pPr>
        <w:ind w:firstLine="230"/>
        <w:jc w:val="both"/>
        <w:rPr>
          <w:sz w:val="20"/>
          <w:szCs w:val="20"/>
        </w:rPr>
      </w:pPr>
      <w:r w:rsidRPr="000A3B7E">
        <w:rPr>
          <w:sz w:val="20"/>
          <w:szCs w:val="20"/>
        </w:rPr>
        <w:t>Esta información permite al terapeuta evaluar si el movimiento fue ejecutado dentro del rango esperado durante la sesión.</w:t>
      </w:r>
    </w:p>
    <w:p w14:paraId="0A9B6D69" w14:textId="01F03207" w:rsidR="000A3B7E" w:rsidRPr="000A3B7E" w:rsidRDefault="000A3B7E" w:rsidP="000A3B7E">
      <w:pPr>
        <w:ind w:firstLine="230"/>
        <w:jc w:val="both"/>
        <w:rPr>
          <w:sz w:val="20"/>
          <w:szCs w:val="20"/>
        </w:rPr>
      </w:pPr>
    </w:p>
    <w:p w14:paraId="07C101A8" w14:textId="77777777" w:rsidR="000A3B7E" w:rsidRPr="000A3B7E" w:rsidRDefault="000A3B7E" w:rsidP="000A3B7E">
      <w:pPr>
        <w:ind w:firstLine="230"/>
        <w:jc w:val="both"/>
        <w:rPr>
          <w:b/>
          <w:bCs/>
          <w:sz w:val="20"/>
          <w:szCs w:val="20"/>
        </w:rPr>
      </w:pPr>
      <w:r w:rsidRPr="000A3B7E">
        <w:rPr>
          <w:b/>
          <w:bCs/>
          <w:sz w:val="20"/>
          <w:szCs w:val="20"/>
        </w:rPr>
        <w:t>Tasa de temblor</w:t>
      </w:r>
    </w:p>
    <w:p w14:paraId="12693977" w14:textId="77777777" w:rsidR="000A3B7E" w:rsidRPr="000A3B7E" w:rsidRDefault="000A3B7E" w:rsidP="000A3B7E">
      <w:pPr>
        <w:ind w:firstLine="230"/>
        <w:jc w:val="both"/>
        <w:rPr>
          <w:sz w:val="20"/>
          <w:szCs w:val="20"/>
        </w:rPr>
      </w:pPr>
      <w:r w:rsidRPr="000A3B7E">
        <w:rPr>
          <w:sz w:val="20"/>
          <w:szCs w:val="20"/>
        </w:rPr>
        <w:t>La tercera métrica implementada corresponde a la tasa de temblor, calculada a partir de la variación registrada en las muestras del acelerómetro durante la ejecución del movimiento.</w:t>
      </w:r>
    </w:p>
    <w:p w14:paraId="69CE3CE1" w14:textId="77777777" w:rsidR="000A3B7E" w:rsidRPr="000A3B7E" w:rsidRDefault="000A3B7E" w:rsidP="000A3B7E">
      <w:pPr>
        <w:ind w:firstLine="230"/>
        <w:jc w:val="both"/>
        <w:rPr>
          <w:sz w:val="20"/>
          <w:szCs w:val="20"/>
        </w:rPr>
      </w:pPr>
      <w:r w:rsidRPr="000A3B7E">
        <w:rPr>
          <w:sz w:val="20"/>
          <w:szCs w:val="20"/>
        </w:rPr>
        <w:t>Los resultados obtenidos permitieron diferenciar movimientos estables de movimientos con mayor nivel de oscilación, proporcionando un indicador cuantitativo adicional para evaluar la calidad del movimiento realizado por el paciente.</w:t>
      </w:r>
    </w:p>
    <w:p w14:paraId="28027BDA" w14:textId="76BBD69C" w:rsidR="000A3B7E" w:rsidRPr="000A3B7E" w:rsidRDefault="000A3B7E" w:rsidP="000A3B7E">
      <w:pPr>
        <w:ind w:firstLine="230"/>
        <w:jc w:val="both"/>
        <w:rPr>
          <w:sz w:val="20"/>
          <w:szCs w:val="20"/>
        </w:rPr>
      </w:pPr>
    </w:p>
    <w:p w14:paraId="02561432" w14:textId="00734202" w:rsidR="000A3B7E" w:rsidRPr="000A3B7E" w:rsidRDefault="000A3B7E" w:rsidP="000A3B7E">
      <w:pPr>
        <w:pStyle w:val="Prrafodelista"/>
        <w:numPr>
          <w:ilvl w:val="0"/>
          <w:numId w:val="3"/>
        </w:numPr>
        <w:spacing w:before="160" w:after="80"/>
        <w:jc w:val="both"/>
        <w:rPr>
          <w:b/>
          <w:bCs/>
          <w:i/>
          <w:iCs/>
          <w:sz w:val="20"/>
          <w:szCs w:val="20"/>
        </w:rPr>
      </w:pPr>
      <w:r w:rsidRPr="000A3B7E">
        <w:rPr>
          <w:b/>
          <w:bCs/>
          <w:i/>
          <w:iCs/>
          <w:sz w:val="20"/>
          <w:szCs w:val="20"/>
        </w:rPr>
        <w:t>Visualización en tiempo real</w:t>
      </w:r>
    </w:p>
    <w:p w14:paraId="3B5165E8" w14:textId="77777777" w:rsidR="000A3B7E" w:rsidRPr="000A3B7E" w:rsidRDefault="000A3B7E" w:rsidP="000A3B7E">
      <w:pPr>
        <w:ind w:firstLine="230"/>
        <w:jc w:val="both"/>
        <w:rPr>
          <w:sz w:val="20"/>
          <w:szCs w:val="20"/>
        </w:rPr>
      </w:pPr>
      <w:r w:rsidRPr="000A3B7E">
        <w:rPr>
          <w:sz w:val="20"/>
          <w:szCs w:val="20"/>
        </w:rPr>
        <w:t xml:space="preserve">Uno de los principales aportes del sistema corresponde al desarrollo de un </w:t>
      </w:r>
      <w:proofErr w:type="spellStart"/>
      <w:r w:rsidRPr="000A3B7E">
        <w:rPr>
          <w:sz w:val="20"/>
          <w:szCs w:val="20"/>
        </w:rPr>
        <w:t>dashboard</w:t>
      </w:r>
      <w:proofErr w:type="spellEnd"/>
      <w:r w:rsidRPr="000A3B7E">
        <w:rPr>
          <w:sz w:val="20"/>
          <w:szCs w:val="20"/>
        </w:rPr>
        <w:t xml:space="preserve"> web para el terapeuta.</w:t>
      </w:r>
    </w:p>
    <w:p w14:paraId="3CBF4169" w14:textId="77777777" w:rsidR="000A3B7E" w:rsidRPr="000A3B7E" w:rsidRDefault="000A3B7E" w:rsidP="000A3B7E">
      <w:pPr>
        <w:ind w:firstLine="230"/>
        <w:jc w:val="both"/>
        <w:rPr>
          <w:sz w:val="20"/>
          <w:szCs w:val="20"/>
        </w:rPr>
      </w:pPr>
      <w:r w:rsidRPr="000A3B7E">
        <w:rPr>
          <w:sz w:val="20"/>
          <w:szCs w:val="20"/>
        </w:rPr>
        <w:t xml:space="preserve">Durante las pruebas el </w:t>
      </w:r>
      <w:proofErr w:type="spellStart"/>
      <w:r w:rsidRPr="000A3B7E">
        <w:rPr>
          <w:sz w:val="20"/>
          <w:szCs w:val="20"/>
        </w:rPr>
        <w:t>dashboard</w:t>
      </w:r>
      <w:proofErr w:type="spellEnd"/>
      <w:r w:rsidRPr="000A3B7E">
        <w:rPr>
          <w:sz w:val="20"/>
          <w:szCs w:val="20"/>
        </w:rPr>
        <w:t xml:space="preserve"> permitió visualizar en tiempo real:</w:t>
      </w:r>
    </w:p>
    <w:p w14:paraId="103D389B" w14:textId="77777777" w:rsidR="000A3B7E" w:rsidRPr="000A3B7E" w:rsidRDefault="000A3B7E" w:rsidP="000A3B7E">
      <w:pPr>
        <w:numPr>
          <w:ilvl w:val="0"/>
          <w:numId w:val="16"/>
        </w:numPr>
        <w:jc w:val="both"/>
        <w:rPr>
          <w:sz w:val="20"/>
          <w:szCs w:val="20"/>
        </w:rPr>
      </w:pPr>
      <w:r w:rsidRPr="000A3B7E">
        <w:rPr>
          <w:sz w:val="20"/>
          <w:szCs w:val="20"/>
        </w:rPr>
        <w:t xml:space="preserve">aceleración XYZ; </w:t>
      </w:r>
    </w:p>
    <w:p w14:paraId="17B15586" w14:textId="77777777" w:rsidR="000A3B7E" w:rsidRPr="000A3B7E" w:rsidRDefault="000A3B7E" w:rsidP="000A3B7E">
      <w:pPr>
        <w:numPr>
          <w:ilvl w:val="0"/>
          <w:numId w:val="16"/>
        </w:numPr>
        <w:jc w:val="both"/>
        <w:rPr>
          <w:sz w:val="20"/>
          <w:szCs w:val="20"/>
        </w:rPr>
      </w:pPr>
      <w:r w:rsidRPr="000A3B7E">
        <w:rPr>
          <w:sz w:val="20"/>
          <w:szCs w:val="20"/>
        </w:rPr>
        <w:t xml:space="preserve">giroscopio XYZ; </w:t>
      </w:r>
    </w:p>
    <w:p w14:paraId="092AA689" w14:textId="77777777" w:rsidR="000A3B7E" w:rsidRPr="000A3B7E" w:rsidRDefault="000A3B7E" w:rsidP="000A3B7E">
      <w:pPr>
        <w:numPr>
          <w:ilvl w:val="0"/>
          <w:numId w:val="16"/>
        </w:numPr>
        <w:jc w:val="both"/>
        <w:rPr>
          <w:sz w:val="20"/>
          <w:szCs w:val="20"/>
        </w:rPr>
      </w:pPr>
      <w:r w:rsidRPr="000A3B7E">
        <w:rPr>
          <w:sz w:val="20"/>
          <w:szCs w:val="20"/>
        </w:rPr>
        <w:t xml:space="preserve">latencia; </w:t>
      </w:r>
    </w:p>
    <w:p w14:paraId="444399BB" w14:textId="77777777" w:rsidR="000A3B7E" w:rsidRPr="000A3B7E" w:rsidRDefault="000A3B7E" w:rsidP="000A3B7E">
      <w:pPr>
        <w:numPr>
          <w:ilvl w:val="0"/>
          <w:numId w:val="16"/>
        </w:numPr>
        <w:jc w:val="both"/>
        <w:rPr>
          <w:sz w:val="20"/>
          <w:szCs w:val="20"/>
        </w:rPr>
      </w:pPr>
      <w:r w:rsidRPr="000A3B7E">
        <w:rPr>
          <w:sz w:val="20"/>
          <w:szCs w:val="20"/>
        </w:rPr>
        <w:t xml:space="preserve">ángulo final; </w:t>
      </w:r>
    </w:p>
    <w:p w14:paraId="706D6B1B" w14:textId="77777777" w:rsidR="000A3B7E" w:rsidRPr="000A3B7E" w:rsidRDefault="000A3B7E" w:rsidP="000A3B7E">
      <w:pPr>
        <w:numPr>
          <w:ilvl w:val="0"/>
          <w:numId w:val="16"/>
        </w:numPr>
        <w:jc w:val="both"/>
        <w:rPr>
          <w:sz w:val="20"/>
          <w:szCs w:val="20"/>
        </w:rPr>
      </w:pPr>
      <w:r w:rsidRPr="000A3B7E">
        <w:rPr>
          <w:sz w:val="20"/>
          <w:szCs w:val="20"/>
        </w:rPr>
        <w:t xml:space="preserve">tasa de temblor; </w:t>
      </w:r>
    </w:p>
    <w:p w14:paraId="30B2D249" w14:textId="77777777" w:rsidR="000A3B7E" w:rsidRPr="000A3B7E" w:rsidRDefault="000A3B7E" w:rsidP="000A3B7E">
      <w:pPr>
        <w:numPr>
          <w:ilvl w:val="0"/>
          <w:numId w:val="16"/>
        </w:numPr>
        <w:jc w:val="both"/>
        <w:rPr>
          <w:sz w:val="20"/>
          <w:szCs w:val="20"/>
        </w:rPr>
      </w:pPr>
      <w:r w:rsidRPr="000A3B7E">
        <w:rPr>
          <w:sz w:val="20"/>
          <w:szCs w:val="20"/>
        </w:rPr>
        <w:t xml:space="preserve">historial de rondas; </w:t>
      </w:r>
    </w:p>
    <w:p w14:paraId="573A0E83" w14:textId="77777777" w:rsidR="000A3B7E" w:rsidRPr="000A3B7E" w:rsidRDefault="000A3B7E" w:rsidP="000A3B7E">
      <w:pPr>
        <w:numPr>
          <w:ilvl w:val="0"/>
          <w:numId w:val="16"/>
        </w:numPr>
        <w:jc w:val="both"/>
        <w:rPr>
          <w:sz w:val="20"/>
          <w:szCs w:val="20"/>
        </w:rPr>
      </w:pPr>
      <w:r w:rsidRPr="000A3B7E">
        <w:rPr>
          <w:sz w:val="20"/>
          <w:szCs w:val="20"/>
        </w:rPr>
        <w:t xml:space="preserve">cantidad de aciertos; </w:t>
      </w:r>
    </w:p>
    <w:p w14:paraId="694BA92E" w14:textId="77777777" w:rsidR="000A3B7E" w:rsidRPr="000A3B7E" w:rsidRDefault="000A3B7E" w:rsidP="000A3B7E">
      <w:pPr>
        <w:numPr>
          <w:ilvl w:val="0"/>
          <w:numId w:val="16"/>
        </w:numPr>
        <w:jc w:val="both"/>
        <w:rPr>
          <w:sz w:val="20"/>
          <w:szCs w:val="20"/>
        </w:rPr>
      </w:pPr>
      <w:r w:rsidRPr="000A3B7E">
        <w:rPr>
          <w:sz w:val="20"/>
          <w:szCs w:val="20"/>
        </w:rPr>
        <w:t xml:space="preserve">cantidad de errores; </w:t>
      </w:r>
    </w:p>
    <w:p w14:paraId="16A631A4" w14:textId="77777777" w:rsidR="000A3B7E" w:rsidRPr="000A3B7E" w:rsidRDefault="000A3B7E" w:rsidP="000A3B7E">
      <w:pPr>
        <w:numPr>
          <w:ilvl w:val="0"/>
          <w:numId w:val="16"/>
        </w:numPr>
        <w:jc w:val="both"/>
        <w:rPr>
          <w:sz w:val="20"/>
          <w:szCs w:val="20"/>
        </w:rPr>
      </w:pPr>
      <w:r w:rsidRPr="000A3B7E">
        <w:rPr>
          <w:sz w:val="20"/>
          <w:szCs w:val="20"/>
        </w:rPr>
        <w:t xml:space="preserve">estado del estímulo. </w:t>
      </w:r>
    </w:p>
    <w:p w14:paraId="00CB1196" w14:textId="77777777" w:rsidR="000A3B7E" w:rsidRPr="000A3B7E" w:rsidRDefault="000A3B7E" w:rsidP="000A3B7E">
      <w:pPr>
        <w:ind w:firstLine="230"/>
        <w:jc w:val="both"/>
        <w:rPr>
          <w:sz w:val="20"/>
          <w:szCs w:val="20"/>
        </w:rPr>
      </w:pPr>
      <w:r w:rsidRPr="000A3B7E">
        <w:rPr>
          <w:sz w:val="20"/>
          <w:szCs w:val="20"/>
        </w:rPr>
        <w:t xml:space="preserve">La comunicación mediante </w:t>
      </w:r>
      <w:proofErr w:type="spellStart"/>
      <w:r w:rsidRPr="000A3B7E">
        <w:rPr>
          <w:sz w:val="20"/>
          <w:szCs w:val="20"/>
        </w:rPr>
        <w:t>WebSocket</w:t>
      </w:r>
      <w:proofErr w:type="spellEnd"/>
      <w:r w:rsidRPr="000A3B7E">
        <w:rPr>
          <w:sz w:val="20"/>
          <w:szCs w:val="20"/>
        </w:rPr>
        <w:t xml:space="preserve"> permitió actualizar la información de manera inmediata sin necesidad de recargar la página.</w:t>
      </w:r>
    </w:p>
    <w:p w14:paraId="096E5307" w14:textId="77777777" w:rsidR="000A3B7E" w:rsidRPr="000A3B7E" w:rsidRDefault="000A3B7E" w:rsidP="000A3B7E">
      <w:pPr>
        <w:ind w:firstLine="230"/>
        <w:jc w:val="both"/>
        <w:rPr>
          <w:sz w:val="20"/>
          <w:szCs w:val="20"/>
        </w:rPr>
      </w:pPr>
      <w:r w:rsidRPr="000A3B7E">
        <w:rPr>
          <w:sz w:val="20"/>
          <w:szCs w:val="20"/>
        </w:rPr>
        <w:t>Asimismo, el sistema almacenó automáticamente la información de cada sesión en la base de datos para su posterior consulta y generación de reportes clínicos.</w:t>
      </w:r>
    </w:p>
    <w:p w14:paraId="6873FB79" w14:textId="1F2514FD" w:rsidR="000A3B7E" w:rsidRPr="000A3B7E" w:rsidRDefault="000A3B7E" w:rsidP="000A3B7E">
      <w:pPr>
        <w:ind w:firstLine="230"/>
        <w:jc w:val="both"/>
        <w:rPr>
          <w:sz w:val="20"/>
          <w:szCs w:val="20"/>
        </w:rPr>
      </w:pPr>
    </w:p>
    <w:p w14:paraId="448344AF" w14:textId="673926D7" w:rsidR="000A3B7E" w:rsidRPr="000A3B7E" w:rsidRDefault="000A3B7E" w:rsidP="000A3B7E">
      <w:pPr>
        <w:pStyle w:val="Prrafodelista"/>
        <w:numPr>
          <w:ilvl w:val="0"/>
          <w:numId w:val="3"/>
        </w:numPr>
        <w:spacing w:before="160" w:after="80"/>
        <w:jc w:val="both"/>
        <w:rPr>
          <w:b/>
          <w:bCs/>
          <w:i/>
          <w:iCs/>
          <w:sz w:val="20"/>
          <w:szCs w:val="20"/>
        </w:rPr>
      </w:pPr>
      <w:r w:rsidRPr="000A3B7E">
        <w:rPr>
          <w:b/>
          <w:bCs/>
          <w:i/>
          <w:iCs/>
          <w:sz w:val="20"/>
          <w:szCs w:val="20"/>
        </w:rPr>
        <w:t xml:space="preserve"> Evaluación funcional</w:t>
      </w:r>
    </w:p>
    <w:p w14:paraId="7AEEC922" w14:textId="454EF029" w:rsidR="000A3B7E" w:rsidRPr="000A3B7E" w:rsidRDefault="000A3B7E" w:rsidP="000A3B7E">
      <w:pPr>
        <w:ind w:firstLine="230"/>
        <w:jc w:val="both"/>
        <w:rPr>
          <w:sz w:val="20"/>
          <w:szCs w:val="20"/>
        </w:rPr>
      </w:pPr>
      <w:r>
        <w:rPr>
          <w:sz w:val="20"/>
          <w:szCs w:val="20"/>
        </w:rPr>
        <w:t>E</w:t>
      </w:r>
      <w:r w:rsidRPr="000A3B7E">
        <w:rPr>
          <w:sz w:val="20"/>
          <w:szCs w:val="20"/>
        </w:rPr>
        <w:t>l funcionamiento observado durante las pruebas experimentales.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93"/>
        <w:gridCol w:w="1515"/>
      </w:tblGrid>
      <w:tr w:rsidR="000A3B7E" w:rsidRPr="000A3B7E" w14:paraId="68DE0534" w14:textId="77777777" w:rsidTr="00AD00C7">
        <w:trPr>
          <w:tblHeader/>
          <w:tblCellSpacing w:w="15" w:type="dxa"/>
        </w:trPr>
        <w:tc>
          <w:tcPr>
            <w:tcW w:w="3424" w:type="pct"/>
            <w:tcBorders>
              <w:top w:val="single" w:sz="4" w:space="0" w:color="auto"/>
              <w:left w:val="single" w:sz="4" w:space="0" w:color="auto"/>
              <w:bottom w:val="single" w:sz="4" w:space="0" w:color="auto"/>
              <w:right w:val="single" w:sz="4" w:space="0" w:color="auto"/>
            </w:tcBorders>
            <w:vAlign w:val="center"/>
            <w:hideMark/>
          </w:tcPr>
          <w:p w14:paraId="35A71C35" w14:textId="77777777" w:rsidR="000A3B7E" w:rsidRPr="000A3B7E" w:rsidRDefault="000A3B7E" w:rsidP="000A3B7E">
            <w:pPr>
              <w:ind w:firstLine="230"/>
              <w:jc w:val="both"/>
              <w:rPr>
                <w:b/>
                <w:bCs/>
                <w:sz w:val="20"/>
                <w:szCs w:val="20"/>
              </w:rPr>
            </w:pPr>
            <w:r w:rsidRPr="000A3B7E">
              <w:rPr>
                <w:b/>
                <w:bCs/>
                <w:sz w:val="20"/>
                <w:szCs w:val="20"/>
              </w:rPr>
              <w:t>Funcionalidad</w:t>
            </w:r>
          </w:p>
        </w:tc>
        <w:tc>
          <w:tcPr>
            <w:tcW w:w="1460" w:type="pct"/>
            <w:tcBorders>
              <w:top w:val="single" w:sz="4" w:space="0" w:color="auto"/>
              <w:left w:val="single" w:sz="4" w:space="0" w:color="auto"/>
              <w:bottom w:val="single" w:sz="4" w:space="0" w:color="auto"/>
              <w:right w:val="single" w:sz="4" w:space="0" w:color="auto"/>
            </w:tcBorders>
            <w:vAlign w:val="center"/>
            <w:hideMark/>
          </w:tcPr>
          <w:p w14:paraId="66F1E4A9" w14:textId="77777777" w:rsidR="000A3B7E" w:rsidRPr="000A3B7E" w:rsidRDefault="000A3B7E" w:rsidP="000A3B7E">
            <w:pPr>
              <w:ind w:firstLine="230"/>
              <w:jc w:val="both"/>
              <w:rPr>
                <w:b/>
                <w:bCs/>
                <w:sz w:val="20"/>
                <w:szCs w:val="20"/>
              </w:rPr>
            </w:pPr>
            <w:r w:rsidRPr="000A3B7E">
              <w:rPr>
                <w:b/>
                <w:bCs/>
                <w:sz w:val="20"/>
                <w:szCs w:val="20"/>
              </w:rPr>
              <w:t>Resultado</w:t>
            </w:r>
          </w:p>
        </w:tc>
      </w:tr>
      <w:tr w:rsidR="000A3B7E" w:rsidRPr="000A3B7E" w14:paraId="56BABC85" w14:textId="77777777" w:rsidTr="00AD00C7">
        <w:trPr>
          <w:tblCellSpacing w:w="15" w:type="dxa"/>
        </w:trPr>
        <w:tc>
          <w:tcPr>
            <w:tcW w:w="3424" w:type="pct"/>
            <w:tcBorders>
              <w:top w:val="single" w:sz="4" w:space="0" w:color="auto"/>
              <w:left w:val="single" w:sz="4" w:space="0" w:color="auto"/>
              <w:bottom w:val="single" w:sz="4" w:space="0" w:color="auto"/>
              <w:right w:val="single" w:sz="4" w:space="0" w:color="auto"/>
            </w:tcBorders>
            <w:vAlign w:val="center"/>
            <w:hideMark/>
          </w:tcPr>
          <w:p w14:paraId="287A859E" w14:textId="77777777" w:rsidR="000A3B7E" w:rsidRPr="000A3B7E" w:rsidRDefault="000A3B7E" w:rsidP="000A3B7E">
            <w:pPr>
              <w:ind w:firstLine="230"/>
              <w:jc w:val="both"/>
              <w:rPr>
                <w:sz w:val="20"/>
                <w:szCs w:val="20"/>
              </w:rPr>
            </w:pPr>
            <w:r w:rsidRPr="000A3B7E">
              <w:rPr>
                <w:sz w:val="20"/>
                <w:szCs w:val="20"/>
              </w:rPr>
              <w:t>Recepción de telemetría</w:t>
            </w:r>
          </w:p>
        </w:tc>
        <w:tc>
          <w:tcPr>
            <w:tcW w:w="1460" w:type="pct"/>
            <w:tcBorders>
              <w:top w:val="single" w:sz="4" w:space="0" w:color="auto"/>
              <w:left w:val="single" w:sz="4" w:space="0" w:color="auto"/>
              <w:bottom w:val="single" w:sz="4" w:space="0" w:color="auto"/>
              <w:right w:val="single" w:sz="4" w:space="0" w:color="auto"/>
            </w:tcBorders>
            <w:vAlign w:val="center"/>
            <w:hideMark/>
          </w:tcPr>
          <w:p w14:paraId="7F64BD2F" w14:textId="77777777" w:rsidR="000A3B7E" w:rsidRPr="000A3B7E" w:rsidRDefault="000A3B7E" w:rsidP="000A3B7E">
            <w:pPr>
              <w:ind w:firstLine="230"/>
              <w:jc w:val="both"/>
              <w:rPr>
                <w:sz w:val="20"/>
                <w:szCs w:val="20"/>
              </w:rPr>
            </w:pPr>
            <w:r w:rsidRPr="000A3B7E">
              <w:rPr>
                <w:sz w:val="20"/>
                <w:szCs w:val="20"/>
              </w:rPr>
              <w:t>Correcto</w:t>
            </w:r>
          </w:p>
        </w:tc>
      </w:tr>
      <w:tr w:rsidR="000A3B7E" w:rsidRPr="000A3B7E" w14:paraId="2840192F" w14:textId="77777777" w:rsidTr="00AD00C7">
        <w:trPr>
          <w:tblCellSpacing w:w="15" w:type="dxa"/>
        </w:trPr>
        <w:tc>
          <w:tcPr>
            <w:tcW w:w="3424" w:type="pct"/>
            <w:tcBorders>
              <w:top w:val="single" w:sz="4" w:space="0" w:color="auto"/>
              <w:left w:val="single" w:sz="4" w:space="0" w:color="auto"/>
              <w:bottom w:val="single" w:sz="4" w:space="0" w:color="auto"/>
              <w:right w:val="single" w:sz="4" w:space="0" w:color="auto"/>
            </w:tcBorders>
            <w:vAlign w:val="center"/>
            <w:hideMark/>
          </w:tcPr>
          <w:p w14:paraId="54DF0B50" w14:textId="77777777" w:rsidR="000A3B7E" w:rsidRPr="000A3B7E" w:rsidRDefault="000A3B7E" w:rsidP="000A3B7E">
            <w:pPr>
              <w:ind w:firstLine="230"/>
              <w:jc w:val="both"/>
              <w:rPr>
                <w:sz w:val="20"/>
                <w:szCs w:val="20"/>
              </w:rPr>
            </w:pPr>
            <w:r w:rsidRPr="000A3B7E">
              <w:rPr>
                <w:sz w:val="20"/>
                <w:szCs w:val="20"/>
              </w:rPr>
              <w:t>Comunicación HTTP</w:t>
            </w:r>
          </w:p>
        </w:tc>
        <w:tc>
          <w:tcPr>
            <w:tcW w:w="1460" w:type="pct"/>
            <w:tcBorders>
              <w:top w:val="single" w:sz="4" w:space="0" w:color="auto"/>
              <w:left w:val="single" w:sz="4" w:space="0" w:color="auto"/>
              <w:bottom w:val="single" w:sz="4" w:space="0" w:color="auto"/>
              <w:right w:val="single" w:sz="4" w:space="0" w:color="auto"/>
            </w:tcBorders>
            <w:vAlign w:val="center"/>
            <w:hideMark/>
          </w:tcPr>
          <w:p w14:paraId="0BC1E378" w14:textId="77777777" w:rsidR="000A3B7E" w:rsidRPr="000A3B7E" w:rsidRDefault="000A3B7E" w:rsidP="000A3B7E">
            <w:pPr>
              <w:ind w:firstLine="230"/>
              <w:jc w:val="both"/>
              <w:rPr>
                <w:sz w:val="20"/>
                <w:szCs w:val="20"/>
              </w:rPr>
            </w:pPr>
            <w:r w:rsidRPr="000A3B7E">
              <w:rPr>
                <w:sz w:val="20"/>
                <w:szCs w:val="20"/>
              </w:rPr>
              <w:t>Correcto</w:t>
            </w:r>
          </w:p>
        </w:tc>
      </w:tr>
      <w:tr w:rsidR="000A3B7E" w:rsidRPr="000A3B7E" w14:paraId="3EBC2714" w14:textId="77777777" w:rsidTr="00AD00C7">
        <w:trPr>
          <w:tblCellSpacing w:w="15" w:type="dxa"/>
        </w:trPr>
        <w:tc>
          <w:tcPr>
            <w:tcW w:w="3424" w:type="pct"/>
            <w:tcBorders>
              <w:top w:val="single" w:sz="4" w:space="0" w:color="auto"/>
              <w:left w:val="single" w:sz="4" w:space="0" w:color="auto"/>
              <w:bottom w:val="single" w:sz="4" w:space="0" w:color="auto"/>
              <w:right w:val="single" w:sz="4" w:space="0" w:color="auto"/>
            </w:tcBorders>
            <w:vAlign w:val="center"/>
            <w:hideMark/>
          </w:tcPr>
          <w:p w14:paraId="3E12E875" w14:textId="77777777" w:rsidR="000A3B7E" w:rsidRPr="000A3B7E" w:rsidRDefault="000A3B7E" w:rsidP="000A3B7E">
            <w:pPr>
              <w:ind w:firstLine="230"/>
              <w:jc w:val="both"/>
              <w:rPr>
                <w:sz w:val="20"/>
                <w:szCs w:val="20"/>
              </w:rPr>
            </w:pPr>
            <w:r w:rsidRPr="000A3B7E">
              <w:rPr>
                <w:sz w:val="20"/>
                <w:szCs w:val="20"/>
              </w:rPr>
              <w:t xml:space="preserve">Comunicación </w:t>
            </w:r>
            <w:proofErr w:type="spellStart"/>
            <w:r w:rsidRPr="000A3B7E">
              <w:rPr>
                <w:sz w:val="20"/>
                <w:szCs w:val="20"/>
              </w:rPr>
              <w:t>WebSocket</w:t>
            </w:r>
            <w:proofErr w:type="spellEnd"/>
          </w:p>
        </w:tc>
        <w:tc>
          <w:tcPr>
            <w:tcW w:w="1460" w:type="pct"/>
            <w:tcBorders>
              <w:top w:val="single" w:sz="4" w:space="0" w:color="auto"/>
              <w:left w:val="single" w:sz="4" w:space="0" w:color="auto"/>
              <w:bottom w:val="single" w:sz="4" w:space="0" w:color="auto"/>
              <w:right w:val="single" w:sz="4" w:space="0" w:color="auto"/>
            </w:tcBorders>
            <w:vAlign w:val="center"/>
            <w:hideMark/>
          </w:tcPr>
          <w:p w14:paraId="766C95CF" w14:textId="77777777" w:rsidR="000A3B7E" w:rsidRPr="000A3B7E" w:rsidRDefault="000A3B7E" w:rsidP="000A3B7E">
            <w:pPr>
              <w:ind w:firstLine="230"/>
              <w:jc w:val="both"/>
              <w:rPr>
                <w:sz w:val="20"/>
                <w:szCs w:val="20"/>
              </w:rPr>
            </w:pPr>
            <w:r w:rsidRPr="000A3B7E">
              <w:rPr>
                <w:sz w:val="20"/>
                <w:szCs w:val="20"/>
              </w:rPr>
              <w:t>Correcto</w:t>
            </w:r>
          </w:p>
        </w:tc>
      </w:tr>
      <w:tr w:rsidR="000A3B7E" w:rsidRPr="000A3B7E" w14:paraId="266E4570" w14:textId="77777777" w:rsidTr="00AD00C7">
        <w:trPr>
          <w:tblCellSpacing w:w="15" w:type="dxa"/>
        </w:trPr>
        <w:tc>
          <w:tcPr>
            <w:tcW w:w="3424" w:type="pct"/>
            <w:tcBorders>
              <w:top w:val="single" w:sz="4" w:space="0" w:color="auto"/>
              <w:left w:val="single" w:sz="4" w:space="0" w:color="auto"/>
              <w:bottom w:val="single" w:sz="4" w:space="0" w:color="auto"/>
              <w:right w:val="single" w:sz="4" w:space="0" w:color="auto"/>
            </w:tcBorders>
            <w:vAlign w:val="center"/>
            <w:hideMark/>
          </w:tcPr>
          <w:p w14:paraId="5333EDED" w14:textId="77777777" w:rsidR="000A3B7E" w:rsidRPr="000A3B7E" w:rsidRDefault="000A3B7E" w:rsidP="000A3B7E">
            <w:pPr>
              <w:ind w:firstLine="230"/>
              <w:jc w:val="both"/>
              <w:rPr>
                <w:sz w:val="20"/>
                <w:szCs w:val="20"/>
              </w:rPr>
            </w:pPr>
            <w:r w:rsidRPr="000A3B7E">
              <w:rPr>
                <w:sz w:val="20"/>
                <w:szCs w:val="20"/>
              </w:rPr>
              <w:t xml:space="preserve">Detección de movimiento </w:t>
            </w:r>
            <w:proofErr w:type="spellStart"/>
            <w:r w:rsidRPr="000A3B7E">
              <w:rPr>
                <w:sz w:val="20"/>
                <w:szCs w:val="20"/>
              </w:rPr>
              <w:t>Go</w:t>
            </w:r>
            <w:proofErr w:type="spellEnd"/>
          </w:p>
        </w:tc>
        <w:tc>
          <w:tcPr>
            <w:tcW w:w="1460" w:type="pct"/>
            <w:tcBorders>
              <w:top w:val="single" w:sz="4" w:space="0" w:color="auto"/>
              <w:left w:val="single" w:sz="4" w:space="0" w:color="auto"/>
              <w:bottom w:val="single" w:sz="4" w:space="0" w:color="auto"/>
              <w:right w:val="single" w:sz="4" w:space="0" w:color="auto"/>
            </w:tcBorders>
            <w:vAlign w:val="center"/>
            <w:hideMark/>
          </w:tcPr>
          <w:p w14:paraId="0A3B77C4" w14:textId="77777777" w:rsidR="000A3B7E" w:rsidRPr="000A3B7E" w:rsidRDefault="000A3B7E" w:rsidP="000A3B7E">
            <w:pPr>
              <w:ind w:firstLine="230"/>
              <w:jc w:val="both"/>
              <w:rPr>
                <w:sz w:val="20"/>
                <w:szCs w:val="20"/>
              </w:rPr>
            </w:pPr>
            <w:r w:rsidRPr="000A3B7E">
              <w:rPr>
                <w:sz w:val="20"/>
                <w:szCs w:val="20"/>
              </w:rPr>
              <w:t>Correcto</w:t>
            </w:r>
          </w:p>
        </w:tc>
      </w:tr>
      <w:tr w:rsidR="000A3B7E" w:rsidRPr="000A3B7E" w14:paraId="06A439C6" w14:textId="77777777" w:rsidTr="00AD00C7">
        <w:trPr>
          <w:tblCellSpacing w:w="15" w:type="dxa"/>
        </w:trPr>
        <w:tc>
          <w:tcPr>
            <w:tcW w:w="3424" w:type="pct"/>
            <w:tcBorders>
              <w:top w:val="single" w:sz="4" w:space="0" w:color="auto"/>
              <w:left w:val="single" w:sz="4" w:space="0" w:color="auto"/>
              <w:bottom w:val="single" w:sz="4" w:space="0" w:color="auto"/>
              <w:right w:val="single" w:sz="4" w:space="0" w:color="auto"/>
            </w:tcBorders>
            <w:vAlign w:val="center"/>
            <w:hideMark/>
          </w:tcPr>
          <w:p w14:paraId="6F6AAC1B" w14:textId="77777777" w:rsidR="000A3B7E" w:rsidRPr="000A3B7E" w:rsidRDefault="000A3B7E" w:rsidP="000A3B7E">
            <w:pPr>
              <w:ind w:firstLine="230"/>
              <w:jc w:val="both"/>
              <w:rPr>
                <w:sz w:val="20"/>
                <w:szCs w:val="20"/>
              </w:rPr>
            </w:pPr>
            <w:r w:rsidRPr="000A3B7E">
              <w:rPr>
                <w:sz w:val="20"/>
                <w:szCs w:val="20"/>
              </w:rPr>
              <w:t>Detección No-</w:t>
            </w:r>
            <w:proofErr w:type="spellStart"/>
            <w:r w:rsidRPr="000A3B7E">
              <w:rPr>
                <w:sz w:val="20"/>
                <w:szCs w:val="20"/>
              </w:rPr>
              <w:t>Go</w:t>
            </w:r>
            <w:proofErr w:type="spellEnd"/>
          </w:p>
        </w:tc>
        <w:tc>
          <w:tcPr>
            <w:tcW w:w="1460" w:type="pct"/>
            <w:tcBorders>
              <w:top w:val="single" w:sz="4" w:space="0" w:color="auto"/>
              <w:left w:val="single" w:sz="4" w:space="0" w:color="auto"/>
              <w:bottom w:val="single" w:sz="4" w:space="0" w:color="auto"/>
              <w:right w:val="single" w:sz="4" w:space="0" w:color="auto"/>
            </w:tcBorders>
            <w:vAlign w:val="center"/>
            <w:hideMark/>
          </w:tcPr>
          <w:p w14:paraId="6A598084" w14:textId="77777777" w:rsidR="000A3B7E" w:rsidRPr="000A3B7E" w:rsidRDefault="000A3B7E" w:rsidP="000A3B7E">
            <w:pPr>
              <w:ind w:firstLine="230"/>
              <w:jc w:val="both"/>
              <w:rPr>
                <w:sz w:val="20"/>
                <w:szCs w:val="20"/>
              </w:rPr>
            </w:pPr>
            <w:r w:rsidRPr="000A3B7E">
              <w:rPr>
                <w:sz w:val="20"/>
                <w:szCs w:val="20"/>
              </w:rPr>
              <w:t>Correcto</w:t>
            </w:r>
          </w:p>
        </w:tc>
      </w:tr>
      <w:tr w:rsidR="000A3B7E" w:rsidRPr="000A3B7E" w14:paraId="2F7DBD74" w14:textId="77777777" w:rsidTr="00AD00C7">
        <w:trPr>
          <w:tblCellSpacing w:w="15" w:type="dxa"/>
        </w:trPr>
        <w:tc>
          <w:tcPr>
            <w:tcW w:w="3424" w:type="pct"/>
            <w:tcBorders>
              <w:top w:val="single" w:sz="4" w:space="0" w:color="auto"/>
              <w:left w:val="single" w:sz="4" w:space="0" w:color="auto"/>
              <w:bottom w:val="single" w:sz="4" w:space="0" w:color="auto"/>
              <w:right w:val="single" w:sz="4" w:space="0" w:color="auto"/>
            </w:tcBorders>
            <w:vAlign w:val="center"/>
            <w:hideMark/>
          </w:tcPr>
          <w:p w14:paraId="65491108" w14:textId="77777777" w:rsidR="000A3B7E" w:rsidRPr="000A3B7E" w:rsidRDefault="000A3B7E" w:rsidP="000A3B7E">
            <w:pPr>
              <w:ind w:firstLine="230"/>
              <w:jc w:val="both"/>
              <w:rPr>
                <w:sz w:val="20"/>
                <w:szCs w:val="20"/>
              </w:rPr>
            </w:pPr>
            <w:r w:rsidRPr="000A3B7E">
              <w:rPr>
                <w:sz w:val="20"/>
                <w:szCs w:val="20"/>
              </w:rPr>
              <w:t>Cálculo de latencia</w:t>
            </w:r>
          </w:p>
        </w:tc>
        <w:tc>
          <w:tcPr>
            <w:tcW w:w="1460" w:type="pct"/>
            <w:tcBorders>
              <w:top w:val="single" w:sz="4" w:space="0" w:color="auto"/>
              <w:left w:val="single" w:sz="4" w:space="0" w:color="auto"/>
              <w:bottom w:val="single" w:sz="4" w:space="0" w:color="auto"/>
              <w:right w:val="single" w:sz="4" w:space="0" w:color="auto"/>
            </w:tcBorders>
            <w:vAlign w:val="center"/>
            <w:hideMark/>
          </w:tcPr>
          <w:p w14:paraId="3F1F5146" w14:textId="77777777" w:rsidR="000A3B7E" w:rsidRPr="000A3B7E" w:rsidRDefault="000A3B7E" w:rsidP="000A3B7E">
            <w:pPr>
              <w:ind w:firstLine="230"/>
              <w:jc w:val="both"/>
              <w:rPr>
                <w:sz w:val="20"/>
                <w:szCs w:val="20"/>
              </w:rPr>
            </w:pPr>
            <w:r w:rsidRPr="000A3B7E">
              <w:rPr>
                <w:sz w:val="20"/>
                <w:szCs w:val="20"/>
              </w:rPr>
              <w:t>Correcto</w:t>
            </w:r>
          </w:p>
        </w:tc>
      </w:tr>
      <w:tr w:rsidR="000A3B7E" w:rsidRPr="000A3B7E" w14:paraId="59B6767F" w14:textId="77777777" w:rsidTr="00AD00C7">
        <w:trPr>
          <w:tblCellSpacing w:w="15" w:type="dxa"/>
        </w:trPr>
        <w:tc>
          <w:tcPr>
            <w:tcW w:w="3424" w:type="pct"/>
            <w:tcBorders>
              <w:top w:val="single" w:sz="4" w:space="0" w:color="auto"/>
              <w:left w:val="single" w:sz="4" w:space="0" w:color="auto"/>
              <w:bottom w:val="single" w:sz="4" w:space="0" w:color="auto"/>
              <w:right w:val="single" w:sz="4" w:space="0" w:color="auto"/>
            </w:tcBorders>
            <w:vAlign w:val="center"/>
            <w:hideMark/>
          </w:tcPr>
          <w:p w14:paraId="05D9C883" w14:textId="77777777" w:rsidR="000A3B7E" w:rsidRPr="000A3B7E" w:rsidRDefault="000A3B7E" w:rsidP="000A3B7E">
            <w:pPr>
              <w:ind w:firstLine="230"/>
              <w:jc w:val="both"/>
              <w:rPr>
                <w:sz w:val="20"/>
                <w:szCs w:val="20"/>
              </w:rPr>
            </w:pPr>
            <w:r w:rsidRPr="000A3B7E">
              <w:rPr>
                <w:sz w:val="20"/>
                <w:szCs w:val="20"/>
              </w:rPr>
              <w:t>Cálculo de ángulo</w:t>
            </w:r>
          </w:p>
        </w:tc>
        <w:tc>
          <w:tcPr>
            <w:tcW w:w="1460" w:type="pct"/>
            <w:tcBorders>
              <w:top w:val="single" w:sz="4" w:space="0" w:color="auto"/>
              <w:left w:val="single" w:sz="4" w:space="0" w:color="auto"/>
              <w:bottom w:val="single" w:sz="4" w:space="0" w:color="auto"/>
              <w:right w:val="single" w:sz="4" w:space="0" w:color="auto"/>
            </w:tcBorders>
            <w:vAlign w:val="center"/>
            <w:hideMark/>
          </w:tcPr>
          <w:p w14:paraId="0EEDF401" w14:textId="77777777" w:rsidR="000A3B7E" w:rsidRPr="000A3B7E" w:rsidRDefault="000A3B7E" w:rsidP="000A3B7E">
            <w:pPr>
              <w:ind w:firstLine="230"/>
              <w:jc w:val="both"/>
              <w:rPr>
                <w:sz w:val="20"/>
                <w:szCs w:val="20"/>
              </w:rPr>
            </w:pPr>
            <w:r w:rsidRPr="000A3B7E">
              <w:rPr>
                <w:sz w:val="20"/>
                <w:szCs w:val="20"/>
              </w:rPr>
              <w:t>Correcto</w:t>
            </w:r>
          </w:p>
        </w:tc>
      </w:tr>
      <w:tr w:rsidR="000A3B7E" w:rsidRPr="000A3B7E" w14:paraId="320BF4EE" w14:textId="77777777" w:rsidTr="00AD00C7">
        <w:trPr>
          <w:tblCellSpacing w:w="15" w:type="dxa"/>
        </w:trPr>
        <w:tc>
          <w:tcPr>
            <w:tcW w:w="3424" w:type="pct"/>
            <w:tcBorders>
              <w:top w:val="single" w:sz="4" w:space="0" w:color="auto"/>
              <w:left w:val="single" w:sz="4" w:space="0" w:color="auto"/>
              <w:bottom w:val="single" w:sz="4" w:space="0" w:color="auto"/>
              <w:right w:val="single" w:sz="4" w:space="0" w:color="auto"/>
            </w:tcBorders>
            <w:vAlign w:val="center"/>
            <w:hideMark/>
          </w:tcPr>
          <w:p w14:paraId="47ECBF73" w14:textId="77777777" w:rsidR="000A3B7E" w:rsidRPr="000A3B7E" w:rsidRDefault="000A3B7E" w:rsidP="000A3B7E">
            <w:pPr>
              <w:ind w:firstLine="230"/>
              <w:jc w:val="both"/>
              <w:rPr>
                <w:sz w:val="20"/>
                <w:szCs w:val="20"/>
              </w:rPr>
            </w:pPr>
            <w:r w:rsidRPr="000A3B7E">
              <w:rPr>
                <w:sz w:val="20"/>
                <w:szCs w:val="20"/>
              </w:rPr>
              <w:t>Cálculo de tasa de temblor</w:t>
            </w:r>
          </w:p>
        </w:tc>
        <w:tc>
          <w:tcPr>
            <w:tcW w:w="1460" w:type="pct"/>
            <w:tcBorders>
              <w:left w:val="single" w:sz="4" w:space="0" w:color="auto"/>
              <w:bottom w:val="single" w:sz="4" w:space="0" w:color="auto"/>
              <w:right w:val="single" w:sz="4" w:space="0" w:color="auto"/>
            </w:tcBorders>
            <w:vAlign w:val="center"/>
            <w:hideMark/>
          </w:tcPr>
          <w:p w14:paraId="60798C65" w14:textId="77777777" w:rsidR="000A3B7E" w:rsidRPr="000A3B7E" w:rsidRDefault="000A3B7E" w:rsidP="000A3B7E">
            <w:pPr>
              <w:ind w:firstLine="230"/>
              <w:jc w:val="both"/>
              <w:rPr>
                <w:sz w:val="20"/>
                <w:szCs w:val="20"/>
              </w:rPr>
            </w:pPr>
            <w:r w:rsidRPr="000A3B7E">
              <w:rPr>
                <w:sz w:val="20"/>
                <w:szCs w:val="20"/>
              </w:rPr>
              <w:t>Correcto</w:t>
            </w:r>
          </w:p>
        </w:tc>
      </w:tr>
      <w:tr w:rsidR="000A3B7E" w:rsidRPr="000A3B7E" w14:paraId="4BA5731B" w14:textId="77777777" w:rsidTr="00AD00C7">
        <w:trPr>
          <w:tblCellSpacing w:w="15" w:type="dxa"/>
        </w:trPr>
        <w:tc>
          <w:tcPr>
            <w:tcW w:w="3424" w:type="pct"/>
            <w:tcBorders>
              <w:top w:val="single" w:sz="4" w:space="0" w:color="auto"/>
              <w:left w:val="single" w:sz="4" w:space="0" w:color="auto"/>
              <w:bottom w:val="single" w:sz="4" w:space="0" w:color="auto"/>
              <w:right w:val="single" w:sz="4" w:space="0" w:color="auto"/>
            </w:tcBorders>
            <w:vAlign w:val="center"/>
            <w:hideMark/>
          </w:tcPr>
          <w:p w14:paraId="0FC01A11" w14:textId="77777777" w:rsidR="000A3B7E" w:rsidRPr="000A3B7E" w:rsidRDefault="000A3B7E" w:rsidP="000A3B7E">
            <w:pPr>
              <w:ind w:firstLine="230"/>
              <w:jc w:val="both"/>
              <w:rPr>
                <w:sz w:val="20"/>
                <w:szCs w:val="20"/>
              </w:rPr>
            </w:pPr>
            <w:r w:rsidRPr="000A3B7E">
              <w:rPr>
                <w:sz w:val="20"/>
                <w:szCs w:val="20"/>
              </w:rPr>
              <w:t>Registro en base de datos</w:t>
            </w:r>
          </w:p>
        </w:tc>
        <w:tc>
          <w:tcPr>
            <w:tcW w:w="1460" w:type="pct"/>
            <w:tcBorders>
              <w:top w:val="single" w:sz="4" w:space="0" w:color="auto"/>
              <w:left w:val="single" w:sz="4" w:space="0" w:color="auto"/>
              <w:bottom w:val="single" w:sz="4" w:space="0" w:color="auto"/>
              <w:right w:val="single" w:sz="4" w:space="0" w:color="auto"/>
            </w:tcBorders>
            <w:vAlign w:val="center"/>
            <w:hideMark/>
          </w:tcPr>
          <w:p w14:paraId="57B4BC37" w14:textId="77777777" w:rsidR="000A3B7E" w:rsidRPr="000A3B7E" w:rsidRDefault="000A3B7E" w:rsidP="000A3B7E">
            <w:pPr>
              <w:ind w:firstLine="230"/>
              <w:jc w:val="both"/>
              <w:rPr>
                <w:sz w:val="20"/>
                <w:szCs w:val="20"/>
              </w:rPr>
            </w:pPr>
            <w:r w:rsidRPr="000A3B7E">
              <w:rPr>
                <w:sz w:val="20"/>
                <w:szCs w:val="20"/>
              </w:rPr>
              <w:t>Correcto</w:t>
            </w:r>
          </w:p>
        </w:tc>
      </w:tr>
      <w:tr w:rsidR="000A3B7E" w:rsidRPr="000A3B7E" w14:paraId="454A2811" w14:textId="77777777" w:rsidTr="00AD00C7">
        <w:trPr>
          <w:tblCellSpacing w:w="15" w:type="dxa"/>
        </w:trPr>
        <w:tc>
          <w:tcPr>
            <w:tcW w:w="3424" w:type="pct"/>
            <w:tcBorders>
              <w:top w:val="single" w:sz="4" w:space="0" w:color="auto"/>
              <w:left w:val="single" w:sz="4" w:space="0" w:color="auto"/>
              <w:bottom w:val="single" w:sz="4" w:space="0" w:color="auto"/>
              <w:right w:val="single" w:sz="4" w:space="0" w:color="auto"/>
            </w:tcBorders>
            <w:vAlign w:val="center"/>
            <w:hideMark/>
          </w:tcPr>
          <w:p w14:paraId="253DA695" w14:textId="77777777" w:rsidR="000A3B7E" w:rsidRPr="000A3B7E" w:rsidRDefault="000A3B7E" w:rsidP="000A3B7E">
            <w:pPr>
              <w:ind w:firstLine="230"/>
              <w:jc w:val="both"/>
              <w:rPr>
                <w:sz w:val="20"/>
                <w:szCs w:val="20"/>
              </w:rPr>
            </w:pPr>
            <w:r w:rsidRPr="000A3B7E">
              <w:rPr>
                <w:sz w:val="20"/>
                <w:szCs w:val="20"/>
              </w:rPr>
              <w:t xml:space="preserve">Visualización en </w:t>
            </w:r>
            <w:proofErr w:type="spellStart"/>
            <w:r w:rsidRPr="000A3B7E">
              <w:rPr>
                <w:sz w:val="20"/>
                <w:szCs w:val="20"/>
              </w:rPr>
              <w:t>dashboard</w:t>
            </w:r>
            <w:proofErr w:type="spellEnd"/>
          </w:p>
        </w:tc>
        <w:tc>
          <w:tcPr>
            <w:tcW w:w="1460" w:type="pct"/>
            <w:tcBorders>
              <w:top w:val="single" w:sz="4" w:space="0" w:color="auto"/>
              <w:left w:val="single" w:sz="4" w:space="0" w:color="auto"/>
              <w:bottom w:val="single" w:sz="4" w:space="0" w:color="auto"/>
              <w:right w:val="single" w:sz="4" w:space="0" w:color="auto"/>
            </w:tcBorders>
            <w:vAlign w:val="center"/>
            <w:hideMark/>
          </w:tcPr>
          <w:p w14:paraId="492C5874" w14:textId="77777777" w:rsidR="000A3B7E" w:rsidRPr="000A3B7E" w:rsidRDefault="000A3B7E" w:rsidP="000A3B7E">
            <w:pPr>
              <w:ind w:firstLine="230"/>
              <w:jc w:val="both"/>
              <w:rPr>
                <w:sz w:val="20"/>
                <w:szCs w:val="20"/>
              </w:rPr>
            </w:pPr>
            <w:r w:rsidRPr="000A3B7E">
              <w:rPr>
                <w:sz w:val="20"/>
                <w:szCs w:val="20"/>
              </w:rPr>
              <w:t>Correcto</w:t>
            </w:r>
          </w:p>
        </w:tc>
      </w:tr>
    </w:tbl>
    <w:p w14:paraId="64CD802F" w14:textId="772C99DC" w:rsidR="00341413" w:rsidRPr="00341413" w:rsidRDefault="00341413" w:rsidP="00341413">
      <w:pPr>
        <w:jc w:val="center"/>
        <w:rPr>
          <w:i/>
          <w:iCs/>
          <w:sz w:val="20"/>
          <w:szCs w:val="20"/>
        </w:rPr>
      </w:pPr>
      <w:r w:rsidRPr="00341413">
        <w:rPr>
          <w:i/>
          <w:iCs/>
          <w:sz w:val="20"/>
          <w:szCs w:val="20"/>
        </w:rPr>
        <w:t>Tabla 4. Evaluación del correcto funcionamiento</w:t>
      </w:r>
    </w:p>
    <w:p w14:paraId="449959F8" w14:textId="77777777" w:rsidR="00341413" w:rsidRDefault="00341413" w:rsidP="00341413">
      <w:pPr>
        <w:jc w:val="both"/>
        <w:rPr>
          <w:sz w:val="20"/>
          <w:szCs w:val="20"/>
        </w:rPr>
      </w:pPr>
    </w:p>
    <w:p w14:paraId="48EFEA6B" w14:textId="3ABB758C" w:rsidR="000A3B7E" w:rsidRPr="000A3B7E" w:rsidRDefault="000A3B7E" w:rsidP="00341413">
      <w:pPr>
        <w:jc w:val="both"/>
        <w:rPr>
          <w:sz w:val="20"/>
          <w:szCs w:val="20"/>
        </w:rPr>
      </w:pPr>
      <w:r w:rsidRPr="000A3B7E">
        <w:rPr>
          <w:sz w:val="20"/>
          <w:szCs w:val="20"/>
        </w:rPr>
        <w:t xml:space="preserve">Los resultados evidencian que la arquitectura propuesta logró integrar exitosamente el hardware, el </w:t>
      </w:r>
      <w:proofErr w:type="spellStart"/>
      <w:r w:rsidRPr="000A3B7E">
        <w:rPr>
          <w:sz w:val="20"/>
          <w:szCs w:val="20"/>
        </w:rPr>
        <w:t>backend</w:t>
      </w:r>
      <w:proofErr w:type="spellEnd"/>
      <w:r w:rsidRPr="000A3B7E">
        <w:rPr>
          <w:sz w:val="20"/>
          <w:szCs w:val="20"/>
        </w:rPr>
        <w:t xml:space="preserve"> y la interfaz web en un sistema unificado para el monitoreo de pacientes con accidente cerebrovascular.</w:t>
      </w:r>
    </w:p>
    <w:p w14:paraId="6FE36DD1" w14:textId="02F8DF25" w:rsidR="000A3B7E" w:rsidRDefault="000A3B7E" w:rsidP="000A3B7E">
      <w:pPr>
        <w:jc w:val="both"/>
        <w:rPr>
          <w:sz w:val="20"/>
          <w:szCs w:val="20"/>
        </w:rPr>
      </w:pPr>
    </w:p>
    <w:p w14:paraId="2095376E" w14:textId="52081AFC" w:rsidR="000A3B7E" w:rsidRDefault="000A3B7E" w:rsidP="000A3B7E">
      <w:pPr>
        <w:pStyle w:val="Prrafodelista"/>
        <w:numPr>
          <w:ilvl w:val="0"/>
          <w:numId w:val="2"/>
        </w:numPr>
        <w:spacing w:before="200" w:after="120"/>
        <w:jc w:val="center"/>
        <w:rPr>
          <w:b/>
          <w:bCs/>
          <w:sz w:val="20"/>
          <w:szCs w:val="20"/>
        </w:rPr>
      </w:pPr>
      <w:r w:rsidRPr="000A3B7E">
        <w:rPr>
          <w:b/>
          <w:bCs/>
          <w:sz w:val="20"/>
          <w:szCs w:val="20"/>
        </w:rPr>
        <w:t>DISCUSIONES</w:t>
      </w:r>
    </w:p>
    <w:p w14:paraId="1A27C24C" w14:textId="77777777" w:rsidR="000A3B7E" w:rsidRPr="000A3B7E" w:rsidRDefault="000A3B7E" w:rsidP="000A3B7E">
      <w:pPr>
        <w:ind w:firstLine="230"/>
        <w:jc w:val="both"/>
        <w:rPr>
          <w:sz w:val="20"/>
          <w:szCs w:val="20"/>
        </w:rPr>
      </w:pPr>
      <w:r w:rsidRPr="000A3B7E">
        <w:rPr>
          <w:sz w:val="20"/>
          <w:szCs w:val="20"/>
        </w:rPr>
        <w:t>Los resultados obtenidos demuestran que la arquitectura propuesta permite integrar de forma efectiva un dispositivo portátil de bajo costo con una plataforma web para el monitoreo clínico en tiempo real. A diferencia de soluciones tradicionales basadas en equipos especializados y de alto costo, el sistema desarrollado emplea hardware accesible sin comprometer la adquisición continua de datos inerciales ni el cálculo de métricas relevantes para la rehabilitación cognitivo-motora.</w:t>
      </w:r>
    </w:p>
    <w:p w14:paraId="02558AB8" w14:textId="77777777" w:rsidR="000A3B7E" w:rsidRPr="000A3B7E" w:rsidRDefault="000A3B7E" w:rsidP="000A3B7E">
      <w:pPr>
        <w:ind w:firstLine="230"/>
        <w:jc w:val="both"/>
        <w:rPr>
          <w:sz w:val="20"/>
          <w:szCs w:val="20"/>
        </w:rPr>
      </w:pPr>
      <w:r w:rsidRPr="000A3B7E">
        <w:rPr>
          <w:sz w:val="20"/>
          <w:szCs w:val="20"/>
        </w:rPr>
        <w:t xml:space="preserve">La incorporación de una máquina de estados finitos (FSM) para la gestión del protocolo </w:t>
      </w:r>
      <w:proofErr w:type="spellStart"/>
      <w:r w:rsidRPr="000A3B7E">
        <w:rPr>
          <w:sz w:val="20"/>
          <w:szCs w:val="20"/>
        </w:rPr>
        <w:t>Go</w:t>
      </w:r>
      <w:proofErr w:type="spellEnd"/>
      <w:r w:rsidRPr="000A3B7E">
        <w:rPr>
          <w:sz w:val="20"/>
          <w:szCs w:val="20"/>
        </w:rPr>
        <w:t>/No-</w:t>
      </w:r>
      <w:proofErr w:type="spellStart"/>
      <w:r w:rsidRPr="000A3B7E">
        <w:rPr>
          <w:sz w:val="20"/>
          <w:szCs w:val="20"/>
        </w:rPr>
        <w:t>Go</w:t>
      </w:r>
      <w:proofErr w:type="spellEnd"/>
      <w:r w:rsidRPr="000A3B7E">
        <w:rPr>
          <w:sz w:val="20"/>
          <w:szCs w:val="20"/>
        </w:rPr>
        <w:t xml:space="preserve"> permitió controlar adecuadamente el flujo de cada ronda terapéutica, diferenciando estímulos </w:t>
      </w:r>
      <w:proofErr w:type="spellStart"/>
      <w:r w:rsidRPr="000A3B7E">
        <w:rPr>
          <w:sz w:val="20"/>
          <w:szCs w:val="20"/>
        </w:rPr>
        <w:t>Go</w:t>
      </w:r>
      <w:proofErr w:type="spellEnd"/>
      <w:r w:rsidRPr="000A3B7E">
        <w:rPr>
          <w:sz w:val="20"/>
          <w:szCs w:val="20"/>
        </w:rPr>
        <w:t xml:space="preserve"> y No-</w:t>
      </w:r>
      <w:proofErr w:type="spellStart"/>
      <w:r w:rsidRPr="000A3B7E">
        <w:rPr>
          <w:sz w:val="20"/>
          <w:szCs w:val="20"/>
        </w:rPr>
        <w:t>Go</w:t>
      </w:r>
      <w:proofErr w:type="spellEnd"/>
      <w:r w:rsidRPr="000A3B7E">
        <w:rPr>
          <w:sz w:val="20"/>
          <w:szCs w:val="20"/>
        </w:rPr>
        <w:t xml:space="preserve"> y registrando automáticamente aciertos, errores y tiempos de respuesta. Esta estrategia redujo la dependencia de procesamiento manual y mejoró la consistencia en el registro de resultados.</w:t>
      </w:r>
    </w:p>
    <w:p w14:paraId="26B775A9" w14:textId="77777777" w:rsidR="000A3B7E" w:rsidRPr="000A3B7E" w:rsidRDefault="000A3B7E" w:rsidP="000A3B7E">
      <w:pPr>
        <w:ind w:firstLine="230"/>
        <w:jc w:val="both"/>
        <w:rPr>
          <w:sz w:val="20"/>
          <w:szCs w:val="20"/>
        </w:rPr>
      </w:pPr>
      <w:r w:rsidRPr="000A3B7E">
        <w:rPr>
          <w:sz w:val="20"/>
          <w:szCs w:val="20"/>
        </w:rPr>
        <w:t xml:space="preserve">Asimismo, la utilización de </w:t>
      </w:r>
      <w:proofErr w:type="spellStart"/>
      <w:r w:rsidRPr="000A3B7E">
        <w:rPr>
          <w:sz w:val="20"/>
          <w:szCs w:val="20"/>
        </w:rPr>
        <w:t>WebSocket</w:t>
      </w:r>
      <w:proofErr w:type="spellEnd"/>
      <w:r w:rsidRPr="000A3B7E">
        <w:rPr>
          <w:sz w:val="20"/>
          <w:szCs w:val="20"/>
        </w:rPr>
        <w:t xml:space="preserve"> proporcionó una visualización prácticamente en tiempo real de las señales del acelerómetro y giroscopio, permitiendo que el terapeuta supervise continuamente la evolución del paciente. La actualización inmediata de las métricas clínicas constituye una </w:t>
      </w:r>
      <w:r w:rsidRPr="000A3B7E">
        <w:rPr>
          <w:sz w:val="20"/>
          <w:szCs w:val="20"/>
        </w:rPr>
        <w:lastRenderedPageBreak/>
        <w:t>ventaja frente a sistemas que requieren sincronizaciones periódicas o procesamiento fuera de línea.</w:t>
      </w:r>
    </w:p>
    <w:p w14:paraId="67298C71" w14:textId="77777777" w:rsidR="000A3B7E" w:rsidRPr="000A3B7E" w:rsidRDefault="000A3B7E" w:rsidP="000A3B7E">
      <w:pPr>
        <w:ind w:firstLine="230"/>
        <w:jc w:val="both"/>
        <w:rPr>
          <w:sz w:val="20"/>
          <w:szCs w:val="20"/>
        </w:rPr>
      </w:pPr>
      <w:r w:rsidRPr="000A3B7E">
        <w:rPr>
          <w:sz w:val="20"/>
          <w:szCs w:val="20"/>
        </w:rPr>
        <w:t>Otro aspecto relevante fue la implementación de tres indicadores clínicos principales: latencia de respuesta, ángulo final del movimiento y tasa de temblor. Estas métricas ofrecen información complementaria sobre la velocidad de reacción, el rango de movimiento y la estabilidad motora, aspectos ampliamente utilizados durante los procesos de rehabilitación neurológica posteriores a un accidente cerebrovascular.</w:t>
      </w:r>
    </w:p>
    <w:p w14:paraId="3FFDB6CC" w14:textId="77777777" w:rsidR="000A3B7E" w:rsidRPr="000A3B7E" w:rsidRDefault="000A3B7E" w:rsidP="000A3B7E">
      <w:pPr>
        <w:ind w:firstLine="230"/>
        <w:jc w:val="both"/>
        <w:rPr>
          <w:sz w:val="20"/>
          <w:szCs w:val="20"/>
        </w:rPr>
      </w:pPr>
      <w:r w:rsidRPr="000A3B7E">
        <w:rPr>
          <w:sz w:val="20"/>
          <w:szCs w:val="20"/>
        </w:rPr>
        <w:t>No obstante, el estudio presenta algunas limitaciones. Las pruebas realizadas se enfocaron principalmente en la validación técnica del sistema y en la verificación del funcionamiento de la plataforma, sin incluir todavía una evaluación clínica con un número representativo de pacientes. Además, los umbrales utilizados para la detección del movimiento fueron ajustados experimentalmente y podrían optimizarse mediante estudios posteriores con población clínica.</w:t>
      </w:r>
    </w:p>
    <w:p w14:paraId="035A9198" w14:textId="77777777" w:rsidR="000A3B7E" w:rsidRPr="000A3B7E" w:rsidRDefault="000A3B7E" w:rsidP="000A3B7E">
      <w:pPr>
        <w:ind w:firstLine="230"/>
        <w:jc w:val="both"/>
        <w:rPr>
          <w:sz w:val="20"/>
          <w:szCs w:val="20"/>
        </w:rPr>
      </w:pPr>
      <w:r w:rsidRPr="000A3B7E">
        <w:rPr>
          <w:sz w:val="20"/>
          <w:szCs w:val="20"/>
        </w:rPr>
        <w:t xml:space="preserve">Como trabajo futuro se plantea incorporar algoritmos de aprendizaje automático para adaptar automáticamente los umbrales de detección según las características individuales de cada paciente, así como desarrollar herramientas de análisis longitudinal que permitan evaluar la evolución del proceso de rehabilitación a lo largo del tiempo. También se prevé ampliar el </w:t>
      </w:r>
      <w:proofErr w:type="spellStart"/>
      <w:r w:rsidRPr="000A3B7E">
        <w:rPr>
          <w:sz w:val="20"/>
          <w:szCs w:val="20"/>
        </w:rPr>
        <w:t>dashboard</w:t>
      </w:r>
      <w:proofErr w:type="spellEnd"/>
      <w:r w:rsidRPr="000A3B7E">
        <w:rPr>
          <w:sz w:val="20"/>
          <w:szCs w:val="20"/>
        </w:rPr>
        <w:t xml:space="preserve"> con nuevas visualizaciones clínicas y reportes estadísticos que faciliten la toma de decisiones por parte del especialista.</w:t>
      </w:r>
    </w:p>
    <w:p w14:paraId="1C001D40" w14:textId="77777777" w:rsidR="000A3B7E" w:rsidRPr="000A3B7E" w:rsidRDefault="000A3B7E" w:rsidP="000A3B7E">
      <w:pPr>
        <w:pStyle w:val="Prrafodelista"/>
        <w:spacing w:before="200" w:after="120"/>
        <w:rPr>
          <w:b/>
          <w:bCs/>
          <w:sz w:val="20"/>
          <w:szCs w:val="20"/>
        </w:rPr>
      </w:pPr>
    </w:p>
    <w:p w14:paraId="4B48BD7E" w14:textId="77777777" w:rsidR="00637A5B" w:rsidRPr="00D537D8" w:rsidRDefault="00671473" w:rsidP="004656D6">
      <w:pPr>
        <w:pStyle w:val="Prrafodelista"/>
        <w:numPr>
          <w:ilvl w:val="0"/>
          <w:numId w:val="2"/>
        </w:numPr>
        <w:spacing w:before="200" w:after="120"/>
        <w:jc w:val="center"/>
        <w:rPr>
          <w:sz w:val="20"/>
          <w:szCs w:val="20"/>
        </w:rPr>
      </w:pPr>
      <w:r w:rsidRPr="00D537D8">
        <w:rPr>
          <w:b/>
          <w:bCs/>
          <w:sz w:val="20"/>
          <w:szCs w:val="20"/>
        </w:rPr>
        <w:t>CONCLUSIONES</w:t>
      </w:r>
    </w:p>
    <w:p w14:paraId="0302FE33" w14:textId="77777777" w:rsidR="00333F84" w:rsidRDefault="00671473" w:rsidP="00B2177F">
      <w:pPr>
        <w:ind w:firstLine="230"/>
        <w:jc w:val="both"/>
        <w:rPr>
          <w:sz w:val="20"/>
          <w:szCs w:val="20"/>
        </w:rPr>
      </w:pPr>
      <w:r w:rsidRPr="00D537D8">
        <w:rPr>
          <w:sz w:val="20"/>
          <w:szCs w:val="20"/>
        </w:rPr>
        <w:t xml:space="preserve">Se diseñó e implementó un sistema embebido de rehabilitación cognitivo-motora que traslada la totalidad de la interfaz audiovisual a una capa web, reduciendo significativamente el costo y la complejidad del hardware wearable respecto a soluciones comerciales existentes. </w:t>
      </w:r>
      <w:r w:rsidR="00333F84" w:rsidRPr="00333F84">
        <w:rPr>
          <w:sz w:val="20"/>
          <w:szCs w:val="20"/>
        </w:rPr>
        <w:t xml:space="preserve">El abordaje de esta tecnología demostró ser altamente sinérgico con métodos clínicos como el Método Perfetti, al no solo evaluar la ejecución motora, sino también las capacidades cognitivas, perceptivas y de atención del usuario, e identificando con éxito </w:t>
      </w:r>
      <w:proofErr w:type="spellStart"/>
      <w:r w:rsidR="00333F84" w:rsidRPr="00333F84">
        <w:rPr>
          <w:sz w:val="20"/>
          <w:szCs w:val="20"/>
        </w:rPr>
        <w:t>micro-esfuerzos</w:t>
      </w:r>
      <w:proofErr w:type="spellEnd"/>
      <w:r w:rsidR="00333F84" w:rsidRPr="00333F84">
        <w:rPr>
          <w:sz w:val="20"/>
          <w:szCs w:val="20"/>
        </w:rPr>
        <w:t xml:space="preserve"> e intención de movimiento en pacientes en fases de recuperación temprana. </w:t>
      </w:r>
    </w:p>
    <w:p w14:paraId="092A1785" w14:textId="77777777" w:rsidR="00333F84" w:rsidRDefault="00333F84" w:rsidP="00333F84">
      <w:pPr>
        <w:jc w:val="both"/>
        <w:rPr>
          <w:sz w:val="20"/>
          <w:szCs w:val="20"/>
        </w:rPr>
      </w:pPr>
    </w:p>
    <w:p w14:paraId="44286CE2" w14:textId="24DE8F3F" w:rsidR="00775124" w:rsidRDefault="00671473" w:rsidP="00333F84">
      <w:pPr>
        <w:jc w:val="both"/>
        <w:rPr>
          <w:sz w:val="20"/>
          <w:szCs w:val="20"/>
        </w:rPr>
      </w:pPr>
      <w:r w:rsidRPr="00D537D8">
        <w:rPr>
          <w:sz w:val="20"/>
          <w:szCs w:val="20"/>
        </w:rPr>
        <w:t xml:space="preserve">El proceso de depuración documentado evidencia un patrón general relevante para sistemas IoT médicos distribuidos: dispositivos embebidos autónomos pueden transmitir datos válidos antes de que el backend complete su inicialización de estado, requiriendo mecanismos explícitos de tolerancia a esta condición de carrera para evitar pérdida silenciosa de datos clínicos. Asimismo, se identificó la importancia de validar la compatibilidad de formato entre bibliotecas cliente y esquemas de credenciales al migrar entre generaciones de claves de autenticación en servicios de base de datos gestionados. Como trabajo futuro, se plantea la incorporación de modelos de aprendizaje automático para la clasificación de patrones de fatiga muscular y </w:t>
      </w:r>
      <w:proofErr w:type="spellStart"/>
      <w:r w:rsidRPr="00D537D8">
        <w:rPr>
          <w:sz w:val="20"/>
          <w:szCs w:val="20"/>
        </w:rPr>
        <w:t>microtemblores</w:t>
      </w:r>
      <w:proofErr w:type="spellEnd"/>
      <w:r w:rsidRPr="00D537D8">
        <w:rPr>
          <w:sz w:val="20"/>
          <w:szCs w:val="20"/>
        </w:rPr>
        <w:t xml:space="preserve"> asociados a fatiga neuronal, así como la validación clínica del sistema con una cohorte de pacientes en rehabilitación activa.</w:t>
      </w:r>
    </w:p>
    <w:p w14:paraId="6D0A0CDD" w14:textId="77777777" w:rsidR="000A67ED" w:rsidRDefault="000A67ED" w:rsidP="00333F84">
      <w:pPr>
        <w:jc w:val="both"/>
        <w:rPr>
          <w:sz w:val="20"/>
          <w:szCs w:val="20"/>
        </w:rPr>
      </w:pPr>
    </w:p>
    <w:p w14:paraId="042C904A" w14:textId="67F96846" w:rsidR="007C1712" w:rsidRDefault="007C1712" w:rsidP="007C1712">
      <w:pPr>
        <w:jc w:val="center"/>
        <w:rPr>
          <w:b/>
          <w:bCs/>
          <w:sz w:val="20"/>
          <w:szCs w:val="20"/>
        </w:rPr>
      </w:pPr>
      <w:r w:rsidRPr="007C1712">
        <w:rPr>
          <w:b/>
          <w:bCs/>
          <w:sz w:val="20"/>
          <w:szCs w:val="20"/>
        </w:rPr>
        <w:t>RECONOCIMIENTOS</w:t>
      </w:r>
    </w:p>
    <w:p w14:paraId="5FC64F73" w14:textId="4038D71D" w:rsidR="001C2122" w:rsidRDefault="001C2122" w:rsidP="001C2122">
      <w:pPr>
        <w:rPr>
          <w:sz w:val="20"/>
          <w:szCs w:val="20"/>
        </w:rPr>
      </w:pPr>
      <w:r w:rsidRPr="001C2122">
        <w:rPr>
          <w:sz w:val="20"/>
          <w:szCs w:val="20"/>
        </w:rPr>
        <w:t>Los autores expresan su sincero agradecimiento al docente</w:t>
      </w:r>
      <w:r>
        <w:rPr>
          <w:sz w:val="20"/>
          <w:szCs w:val="20"/>
        </w:rPr>
        <w:t xml:space="preserve"> Hernán Villafuerte</w:t>
      </w:r>
      <w:r w:rsidRPr="001C2122">
        <w:rPr>
          <w:sz w:val="20"/>
          <w:szCs w:val="20"/>
        </w:rPr>
        <w:t xml:space="preserve">, titular del curso de </w:t>
      </w:r>
      <w:r w:rsidR="00675E62">
        <w:rPr>
          <w:sz w:val="20"/>
          <w:szCs w:val="20"/>
        </w:rPr>
        <w:t>“</w:t>
      </w:r>
      <w:r w:rsidRPr="001C2122">
        <w:rPr>
          <w:sz w:val="20"/>
          <w:szCs w:val="20"/>
        </w:rPr>
        <w:t>Sistemas Digitales</w:t>
      </w:r>
      <w:r w:rsidR="00675E62">
        <w:rPr>
          <w:sz w:val="20"/>
          <w:szCs w:val="20"/>
        </w:rPr>
        <w:t xml:space="preserve"> y Arquitectura de Computadoras”</w:t>
      </w:r>
      <w:r w:rsidRPr="001C2122">
        <w:rPr>
          <w:sz w:val="20"/>
          <w:szCs w:val="20"/>
        </w:rPr>
        <w:t xml:space="preserve">, por sus valiosas observaciones, orientación constante y por proponer mejoras fundamentales para el modelado tanto del producto físico como de la arquitectura de software a lo largo de las sesiones de clase y la revisión de los entregables solicitados. </w:t>
      </w:r>
    </w:p>
    <w:p w14:paraId="79E093ED" w14:textId="77777777" w:rsidR="001C2122" w:rsidRDefault="001C2122" w:rsidP="001C2122">
      <w:pPr>
        <w:rPr>
          <w:sz w:val="20"/>
          <w:szCs w:val="20"/>
        </w:rPr>
      </w:pPr>
    </w:p>
    <w:p w14:paraId="08CC2C77" w14:textId="0BD05094" w:rsidR="001C2122" w:rsidRDefault="001C2122" w:rsidP="001C2122">
      <w:pPr>
        <w:rPr>
          <w:sz w:val="20"/>
          <w:szCs w:val="20"/>
        </w:rPr>
      </w:pPr>
      <w:r w:rsidRPr="001C2122">
        <w:rPr>
          <w:sz w:val="20"/>
          <w:szCs w:val="20"/>
        </w:rPr>
        <w:t xml:space="preserve">Asimismo, se extiende un especial agradecimiento a </w:t>
      </w:r>
      <w:r>
        <w:rPr>
          <w:sz w:val="20"/>
          <w:szCs w:val="20"/>
        </w:rPr>
        <w:t>nuestros familiares</w:t>
      </w:r>
      <w:r w:rsidRPr="001C2122">
        <w:rPr>
          <w:sz w:val="20"/>
          <w:szCs w:val="20"/>
        </w:rPr>
        <w:t xml:space="preserve"> por su invaluable apoyo durante el desarrollo de esta investigación. Sus contribuciones prácticas y multidisciplinarias, que abarcaron observaciones clínicas en el marco de la fisioterapia y rehabilitación, asesoría técnica en el diseño de la arquitectura de software y asistencia en el ensamblaje de los componentes de hardware, fueron fundamentales para la materialización integral de este pro</w:t>
      </w:r>
      <w:r>
        <w:rPr>
          <w:sz w:val="20"/>
          <w:szCs w:val="20"/>
        </w:rPr>
        <w:t>duct</w:t>
      </w:r>
      <w:r w:rsidRPr="001C2122">
        <w:rPr>
          <w:sz w:val="20"/>
          <w:szCs w:val="20"/>
        </w:rPr>
        <w:t>o.</w:t>
      </w:r>
    </w:p>
    <w:p w14:paraId="73A336E1" w14:textId="77777777" w:rsidR="001C2122" w:rsidRDefault="001C2122" w:rsidP="001C2122">
      <w:pPr>
        <w:rPr>
          <w:sz w:val="20"/>
          <w:szCs w:val="20"/>
        </w:rPr>
      </w:pPr>
    </w:p>
    <w:p w14:paraId="4EAC63D0" w14:textId="77777777" w:rsidR="000A67ED" w:rsidRDefault="000A67ED" w:rsidP="00333F84">
      <w:pPr>
        <w:jc w:val="both"/>
        <w:rPr>
          <w:sz w:val="20"/>
          <w:szCs w:val="20"/>
        </w:rPr>
      </w:pPr>
    </w:p>
    <w:p w14:paraId="69F17095" w14:textId="62C9D389" w:rsidR="00637A5B" w:rsidRDefault="00671473" w:rsidP="007C1712">
      <w:pPr>
        <w:jc w:val="center"/>
        <w:rPr>
          <w:b/>
          <w:bCs/>
          <w:sz w:val="20"/>
          <w:szCs w:val="20"/>
        </w:rPr>
      </w:pPr>
      <w:r w:rsidRPr="00D537D8">
        <w:rPr>
          <w:b/>
          <w:bCs/>
          <w:sz w:val="20"/>
          <w:szCs w:val="20"/>
        </w:rPr>
        <w:t>REFERENCIAS</w:t>
      </w:r>
    </w:p>
    <w:p w14:paraId="660E85F6" w14:textId="77777777" w:rsidR="001C2122" w:rsidRPr="00D537D8" w:rsidRDefault="001C2122" w:rsidP="007C1712">
      <w:pPr>
        <w:jc w:val="center"/>
        <w:rPr>
          <w:sz w:val="20"/>
          <w:szCs w:val="20"/>
        </w:rPr>
      </w:pPr>
    </w:p>
    <w:p w14:paraId="617895FE" w14:textId="356CFD7C" w:rsidR="00614D09" w:rsidRPr="00D537D8" w:rsidRDefault="00671473" w:rsidP="00B2177F">
      <w:pPr>
        <w:pStyle w:val="Prrafodelista"/>
        <w:numPr>
          <w:ilvl w:val="0"/>
          <w:numId w:val="10"/>
        </w:numPr>
        <w:spacing w:after="60"/>
        <w:jc w:val="both"/>
        <w:rPr>
          <w:sz w:val="20"/>
          <w:szCs w:val="20"/>
        </w:rPr>
      </w:pPr>
      <w:r w:rsidRPr="00D537D8">
        <w:rPr>
          <w:sz w:val="20"/>
          <w:szCs w:val="20"/>
        </w:rPr>
        <w:t xml:space="preserve">Organización Mundial de la Salud, </w:t>
      </w:r>
      <w:r w:rsidRPr="00D537D8">
        <w:rPr>
          <w:i/>
          <w:iCs/>
          <w:sz w:val="20"/>
          <w:szCs w:val="20"/>
        </w:rPr>
        <w:t>Datos y cifras sobre enfermedades cerebrovasculares</w:t>
      </w:r>
      <w:r w:rsidRPr="00D537D8">
        <w:rPr>
          <w:sz w:val="20"/>
          <w:szCs w:val="20"/>
        </w:rPr>
        <w:t xml:space="preserve">. </w:t>
      </w:r>
      <w:r w:rsidRPr="00D537D8">
        <w:rPr>
          <w:sz w:val="20"/>
          <w:szCs w:val="20"/>
          <w:lang w:val="en-US"/>
        </w:rPr>
        <w:t xml:space="preserve">[Online]. </w:t>
      </w:r>
      <w:r w:rsidRPr="00D537D8">
        <w:rPr>
          <w:sz w:val="20"/>
          <w:szCs w:val="20"/>
        </w:rPr>
        <w:t xml:space="preserve">Disponible: </w:t>
      </w:r>
      <w:hyperlink r:id="rId15" w:history="1">
        <w:r w:rsidR="00614D09" w:rsidRPr="00D537D8">
          <w:rPr>
            <w:rStyle w:val="Hipervnculo"/>
            <w:sz w:val="20"/>
            <w:szCs w:val="20"/>
          </w:rPr>
          <w:t>https://www.who.int/es/news-room/fact-sheets/detail/the-top-10-causes-of-death</w:t>
        </w:r>
      </w:hyperlink>
    </w:p>
    <w:p w14:paraId="289D54ED" w14:textId="07927EAA" w:rsidR="009A067A" w:rsidRPr="00E04CE5" w:rsidRDefault="00671473" w:rsidP="00E04CE5">
      <w:pPr>
        <w:pStyle w:val="Prrafodelista"/>
        <w:numPr>
          <w:ilvl w:val="0"/>
          <w:numId w:val="10"/>
        </w:numPr>
        <w:spacing w:after="60"/>
        <w:jc w:val="both"/>
        <w:rPr>
          <w:sz w:val="20"/>
          <w:szCs w:val="20"/>
          <w:lang w:val="en-US"/>
        </w:rPr>
      </w:pPr>
      <w:r w:rsidRPr="00D537D8">
        <w:rPr>
          <w:sz w:val="20"/>
          <w:szCs w:val="20"/>
          <w:lang w:val="en-US"/>
        </w:rPr>
        <w:t xml:space="preserve">S. </w:t>
      </w:r>
      <w:proofErr w:type="spellStart"/>
      <w:r w:rsidRPr="00D537D8">
        <w:rPr>
          <w:sz w:val="20"/>
          <w:szCs w:val="20"/>
          <w:lang w:val="en-US"/>
        </w:rPr>
        <w:t>Yozbatiran</w:t>
      </w:r>
      <w:proofErr w:type="spellEnd"/>
      <w:r w:rsidRPr="00D537D8">
        <w:rPr>
          <w:sz w:val="20"/>
          <w:szCs w:val="20"/>
          <w:lang w:val="en-US"/>
        </w:rPr>
        <w:t>, L. Der-</w:t>
      </w:r>
      <w:proofErr w:type="spellStart"/>
      <w:r w:rsidRPr="00D537D8">
        <w:rPr>
          <w:sz w:val="20"/>
          <w:szCs w:val="20"/>
          <w:lang w:val="en-US"/>
        </w:rPr>
        <w:t>Yeghiaian</w:t>
      </w:r>
      <w:proofErr w:type="spellEnd"/>
      <w:r w:rsidRPr="00D537D8">
        <w:rPr>
          <w:sz w:val="20"/>
          <w:szCs w:val="20"/>
          <w:lang w:val="en-US"/>
        </w:rPr>
        <w:t xml:space="preserve">, and S. C. Cramer, “A standardized approach to performing the action research arm test,” </w:t>
      </w:r>
      <w:proofErr w:type="spellStart"/>
      <w:r w:rsidRPr="00D537D8">
        <w:rPr>
          <w:i/>
          <w:iCs/>
          <w:sz w:val="20"/>
          <w:szCs w:val="20"/>
          <w:lang w:val="en-US"/>
        </w:rPr>
        <w:t>Neurorehabil</w:t>
      </w:r>
      <w:proofErr w:type="spellEnd"/>
      <w:r w:rsidRPr="00D537D8">
        <w:rPr>
          <w:i/>
          <w:iCs/>
          <w:sz w:val="20"/>
          <w:szCs w:val="20"/>
          <w:lang w:val="en-US"/>
        </w:rPr>
        <w:t>. Neural Repair</w:t>
      </w:r>
      <w:r w:rsidRPr="00D537D8">
        <w:rPr>
          <w:sz w:val="20"/>
          <w:szCs w:val="20"/>
          <w:lang w:val="en-US"/>
        </w:rPr>
        <w:t>, vol. 22, no. 1, pp. 78–90, 2008.</w:t>
      </w:r>
      <w:r w:rsidR="009A067A" w:rsidRPr="00D537D8">
        <w:rPr>
          <w:sz w:val="20"/>
          <w:szCs w:val="20"/>
          <w:lang w:val="en-US"/>
        </w:rPr>
        <w:t xml:space="preserve"> </w:t>
      </w:r>
      <w:hyperlink r:id="rId16" w:history="1">
        <w:r w:rsidR="009A067A" w:rsidRPr="00D537D8">
          <w:rPr>
            <w:rStyle w:val="Hipervnculo"/>
            <w:sz w:val="20"/>
            <w:szCs w:val="20"/>
            <w:lang w:val="en-US"/>
          </w:rPr>
          <w:t>https://journals.sagepub.com/doi/10.1177/1545968307305353?__cf_chl_f_tk=Xqs5Dg28xFX8_kPjzV8xZN0udaSzJqDrYmZxQbtFKMs-1782796619-1.0.1.1-1f0ftpLOZmn6KkYB905k7h0FoRm8UilC_7Xxg6ksnsg</w:t>
        </w:r>
      </w:hyperlink>
    </w:p>
    <w:p w14:paraId="7D085542" w14:textId="0B7D2311" w:rsidR="004231B8" w:rsidRPr="00D537D8" w:rsidRDefault="00671473" w:rsidP="00B2177F">
      <w:pPr>
        <w:pStyle w:val="Prrafodelista"/>
        <w:numPr>
          <w:ilvl w:val="0"/>
          <w:numId w:val="10"/>
        </w:numPr>
        <w:spacing w:after="60"/>
        <w:jc w:val="both"/>
        <w:rPr>
          <w:sz w:val="20"/>
          <w:szCs w:val="20"/>
          <w:lang w:val="en-US"/>
        </w:rPr>
      </w:pPr>
      <w:proofErr w:type="spellStart"/>
      <w:r w:rsidRPr="00D537D8">
        <w:rPr>
          <w:sz w:val="20"/>
          <w:szCs w:val="20"/>
          <w:lang w:val="en-US"/>
        </w:rPr>
        <w:t>Dynavision</w:t>
      </w:r>
      <w:proofErr w:type="spellEnd"/>
      <w:r w:rsidRPr="00D537D8">
        <w:rPr>
          <w:sz w:val="20"/>
          <w:szCs w:val="20"/>
          <w:lang w:val="en-US"/>
        </w:rPr>
        <w:t xml:space="preserve"> International LLC, </w:t>
      </w:r>
      <w:proofErr w:type="spellStart"/>
      <w:r w:rsidRPr="00D537D8">
        <w:rPr>
          <w:i/>
          <w:iCs/>
          <w:sz w:val="20"/>
          <w:szCs w:val="20"/>
          <w:lang w:val="en-US"/>
        </w:rPr>
        <w:t>Dynavision</w:t>
      </w:r>
      <w:proofErr w:type="spellEnd"/>
      <w:r w:rsidRPr="00D537D8">
        <w:rPr>
          <w:i/>
          <w:iCs/>
          <w:sz w:val="20"/>
          <w:szCs w:val="20"/>
          <w:lang w:val="en-US"/>
        </w:rPr>
        <w:t xml:space="preserve"> D2 Technical Specifications</w:t>
      </w:r>
      <w:r w:rsidRPr="00D537D8">
        <w:rPr>
          <w:sz w:val="20"/>
          <w:szCs w:val="20"/>
          <w:lang w:val="en-US"/>
        </w:rPr>
        <w:t>. Ohio, USA, 2023.</w:t>
      </w:r>
      <w:r w:rsidR="004231B8" w:rsidRPr="00E04CE5">
        <w:rPr>
          <w:sz w:val="20"/>
          <w:szCs w:val="20"/>
          <w:lang w:val="en-US"/>
        </w:rPr>
        <w:t xml:space="preserve"> </w:t>
      </w:r>
      <w:hyperlink r:id="rId17" w:history="1">
        <w:r w:rsidR="00D61A09" w:rsidRPr="00EE0081">
          <w:rPr>
            <w:rStyle w:val="Hipervnculo"/>
            <w:sz w:val="20"/>
            <w:szCs w:val="20"/>
            <w:lang w:val="en-US"/>
          </w:rPr>
          <w:t>https://dynavisioninternational.com/?utm_source</w:t>
        </w:r>
      </w:hyperlink>
      <w:r w:rsidR="00D61A09">
        <w:rPr>
          <w:sz w:val="20"/>
          <w:szCs w:val="20"/>
          <w:lang w:val="en-US"/>
        </w:rPr>
        <w:t xml:space="preserve"> </w:t>
      </w:r>
    </w:p>
    <w:p w14:paraId="5169859C" w14:textId="14A4CD2E" w:rsidR="00614D09" w:rsidRDefault="00671473" w:rsidP="00B2177F">
      <w:pPr>
        <w:pStyle w:val="Prrafodelista"/>
        <w:numPr>
          <w:ilvl w:val="0"/>
          <w:numId w:val="10"/>
        </w:numPr>
        <w:spacing w:after="60"/>
        <w:jc w:val="both"/>
        <w:rPr>
          <w:sz w:val="20"/>
          <w:szCs w:val="20"/>
          <w:lang w:val="en-US"/>
        </w:rPr>
      </w:pPr>
      <w:r w:rsidRPr="00D537D8">
        <w:rPr>
          <w:sz w:val="20"/>
          <w:szCs w:val="20"/>
          <w:lang w:val="en-US"/>
        </w:rPr>
        <w:t xml:space="preserve">FITLIGHT Sports Corp., </w:t>
      </w:r>
      <w:r w:rsidRPr="00D537D8">
        <w:rPr>
          <w:i/>
          <w:iCs/>
          <w:sz w:val="20"/>
          <w:szCs w:val="20"/>
          <w:lang w:val="en-US"/>
        </w:rPr>
        <w:t>FITLIGHT Trainer Product Catalog</w:t>
      </w:r>
      <w:r w:rsidRPr="00D537D8">
        <w:rPr>
          <w:sz w:val="20"/>
          <w:szCs w:val="20"/>
          <w:lang w:val="en-US"/>
        </w:rPr>
        <w:t>. Ontario, Canada, 2023.</w:t>
      </w:r>
      <w:r w:rsidR="00D61A09">
        <w:rPr>
          <w:sz w:val="20"/>
          <w:szCs w:val="20"/>
          <w:lang w:val="en-US"/>
        </w:rPr>
        <w:t xml:space="preserve"> </w:t>
      </w:r>
    </w:p>
    <w:p w14:paraId="125A6905" w14:textId="77777777" w:rsidR="000A67ED" w:rsidRDefault="000A67ED" w:rsidP="00B2177F">
      <w:pPr>
        <w:pStyle w:val="Prrafodelista"/>
        <w:numPr>
          <w:ilvl w:val="0"/>
          <w:numId w:val="10"/>
        </w:numPr>
        <w:spacing w:after="60"/>
        <w:jc w:val="both"/>
        <w:rPr>
          <w:sz w:val="20"/>
          <w:szCs w:val="20"/>
        </w:rPr>
      </w:pPr>
      <w:r w:rsidRPr="000A67ED">
        <w:rPr>
          <w:sz w:val="20"/>
          <w:szCs w:val="20"/>
        </w:rPr>
        <w:t>LF Davalos y G. Málaga, “Accidente cerebrovascular en Perú: una enfermedad prevalente olvidada y desatendida”, </w:t>
      </w:r>
      <w:r w:rsidRPr="000A67ED">
        <w:rPr>
          <w:i/>
          <w:iCs/>
          <w:sz w:val="20"/>
          <w:szCs w:val="20"/>
        </w:rPr>
        <w:t xml:space="preserve">Rev Peru Med </w:t>
      </w:r>
      <w:proofErr w:type="spellStart"/>
      <w:r w:rsidRPr="000A67ED">
        <w:rPr>
          <w:i/>
          <w:iCs/>
          <w:sz w:val="20"/>
          <w:szCs w:val="20"/>
        </w:rPr>
        <w:t>Exp</w:t>
      </w:r>
      <w:proofErr w:type="spellEnd"/>
      <w:r w:rsidRPr="000A67ED">
        <w:rPr>
          <w:i/>
          <w:iCs/>
          <w:sz w:val="20"/>
          <w:szCs w:val="20"/>
        </w:rPr>
        <w:t xml:space="preserve"> Salud Publica</w:t>
      </w:r>
      <w:r w:rsidRPr="000A67ED">
        <w:rPr>
          <w:sz w:val="20"/>
          <w:szCs w:val="20"/>
        </w:rPr>
        <w:t> , vol. 31, no. 2, jul. 2014, </w:t>
      </w:r>
      <w:hyperlink r:id="rId18" w:history="1">
        <w:r w:rsidRPr="000A67ED">
          <w:rPr>
            <w:rStyle w:val="Hipervnculo"/>
            <w:sz w:val="20"/>
            <w:szCs w:val="20"/>
          </w:rPr>
          <w:t>doi: 10.17843/rpmesp.2014.312.73.</w:t>
        </w:r>
      </w:hyperlink>
    </w:p>
    <w:p w14:paraId="082A622D" w14:textId="36B329E1" w:rsidR="00510E1E" w:rsidRPr="00510E1E" w:rsidRDefault="00510E1E" w:rsidP="00B2177F">
      <w:pPr>
        <w:pStyle w:val="Prrafodelista"/>
        <w:numPr>
          <w:ilvl w:val="0"/>
          <w:numId w:val="10"/>
        </w:numPr>
        <w:spacing w:after="60"/>
        <w:jc w:val="both"/>
        <w:rPr>
          <w:sz w:val="20"/>
          <w:szCs w:val="20"/>
        </w:rPr>
      </w:pPr>
      <w:r w:rsidRPr="00510E1E">
        <w:rPr>
          <w:sz w:val="20"/>
          <w:szCs w:val="20"/>
        </w:rPr>
        <w:t xml:space="preserve">R. J. P. Sánchez, et al., "Control biomecánico de la marcha en pacientes con hemiplejía," </w:t>
      </w:r>
      <w:r w:rsidRPr="00510E1E">
        <w:rPr>
          <w:i/>
          <w:iCs/>
          <w:sz w:val="20"/>
          <w:szCs w:val="20"/>
        </w:rPr>
        <w:t>PODIUM. Revista de Ciencia y Tecnología en la Cultura Física</w:t>
      </w:r>
      <w:r w:rsidRPr="00510E1E">
        <w:rPr>
          <w:sz w:val="20"/>
          <w:szCs w:val="20"/>
        </w:rPr>
        <w:t>, vol. 17, no. 3, pp. 1028-1039, dic. 2022. [En línea]. Disponible</w:t>
      </w:r>
      <w:r>
        <w:rPr>
          <w:sz w:val="20"/>
          <w:szCs w:val="20"/>
        </w:rPr>
        <w:t xml:space="preserve"> </w:t>
      </w:r>
      <w:r w:rsidRPr="00510E1E">
        <w:rPr>
          <w:sz w:val="20"/>
          <w:szCs w:val="20"/>
        </w:rPr>
        <w:t xml:space="preserve">en: </w:t>
      </w:r>
      <w:hyperlink r:id="rId19" w:tgtFrame="_blank" w:history="1">
        <w:r w:rsidRPr="00510E1E">
          <w:rPr>
            <w:rStyle w:val="Hipervnculo"/>
            <w:sz w:val="20"/>
            <w:szCs w:val="20"/>
          </w:rPr>
          <w:t>https://dialnet.unirioja.es/descarga/articulo/8843417.pdf</w:t>
        </w:r>
      </w:hyperlink>
    </w:p>
    <w:p w14:paraId="7D1C34AB" w14:textId="2CE362D2" w:rsidR="007670B9" w:rsidRPr="00D537D8" w:rsidRDefault="007670B9" w:rsidP="00B2177F">
      <w:pPr>
        <w:pStyle w:val="Prrafodelista"/>
        <w:numPr>
          <w:ilvl w:val="0"/>
          <w:numId w:val="10"/>
        </w:numPr>
        <w:spacing w:after="60"/>
        <w:jc w:val="both"/>
        <w:rPr>
          <w:sz w:val="20"/>
          <w:szCs w:val="20"/>
          <w:lang w:val="en-US"/>
        </w:rPr>
      </w:pPr>
      <w:r w:rsidRPr="007670B9">
        <w:rPr>
          <w:sz w:val="20"/>
          <w:szCs w:val="20"/>
        </w:rPr>
        <w:t xml:space="preserve">Perfetti C. Ejercicio terapéutico cognoscitivo para la reeducación motora del hemipléjico adulto. Barcelona: </w:t>
      </w:r>
      <w:proofErr w:type="spellStart"/>
      <w:r w:rsidRPr="007670B9">
        <w:rPr>
          <w:sz w:val="20"/>
          <w:szCs w:val="20"/>
        </w:rPr>
        <w:t>EdikaMed</w:t>
      </w:r>
      <w:proofErr w:type="spellEnd"/>
      <w:r w:rsidRPr="007670B9">
        <w:rPr>
          <w:sz w:val="20"/>
          <w:szCs w:val="20"/>
        </w:rPr>
        <w:t>; 1999.</w:t>
      </w:r>
      <w:r>
        <w:rPr>
          <w:sz w:val="20"/>
          <w:szCs w:val="20"/>
        </w:rPr>
        <w:t xml:space="preserve"> </w:t>
      </w:r>
      <w:hyperlink r:id="rId20" w:history="1">
        <w:r w:rsidRPr="00EE0081">
          <w:rPr>
            <w:rStyle w:val="Hipervnculo"/>
            <w:sz w:val="20"/>
            <w:szCs w:val="20"/>
          </w:rPr>
          <w:t>https://dialnet.unirioja.es/servlet/libro?codigo=209503</w:t>
        </w:r>
      </w:hyperlink>
      <w:r>
        <w:rPr>
          <w:sz w:val="20"/>
          <w:szCs w:val="20"/>
        </w:rPr>
        <w:t xml:space="preserve"> </w:t>
      </w:r>
    </w:p>
    <w:p w14:paraId="04615019" w14:textId="11601B01" w:rsidR="00637A5B" w:rsidRPr="00D537D8" w:rsidRDefault="00671473" w:rsidP="00B2177F">
      <w:pPr>
        <w:pStyle w:val="Prrafodelista"/>
        <w:numPr>
          <w:ilvl w:val="0"/>
          <w:numId w:val="10"/>
        </w:numPr>
        <w:spacing w:after="60"/>
        <w:jc w:val="both"/>
        <w:rPr>
          <w:sz w:val="20"/>
          <w:szCs w:val="20"/>
          <w:lang w:val="en-US"/>
        </w:rPr>
      </w:pPr>
      <w:proofErr w:type="spellStart"/>
      <w:r w:rsidRPr="00D537D8">
        <w:rPr>
          <w:sz w:val="20"/>
          <w:szCs w:val="20"/>
          <w:lang w:val="en-US"/>
        </w:rPr>
        <w:t>InvenSense</w:t>
      </w:r>
      <w:proofErr w:type="spellEnd"/>
      <w:r w:rsidRPr="00D537D8">
        <w:rPr>
          <w:sz w:val="20"/>
          <w:szCs w:val="20"/>
          <w:lang w:val="en-US"/>
        </w:rPr>
        <w:t xml:space="preserve"> Inc., “MPU-6000 and MPU-6050 Product Specification Revision 3.4,” </w:t>
      </w:r>
      <w:r w:rsidRPr="00D537D8">
        <w:rPr>
          <w:i/>
          <w:iCs/>
          <w:sz w:val="20"/>
          <w:szCs w:val="20"/>
          <w:lang w:val="en-US"/>
        </w:rPr>
        <w:t>Datasheet PS-MPU-6000A-00</w:t>
      </w:r>
      <w:r w:rsidRPr="00D537D8">
        <w:rPr>
          <w:sz w:val="20"/>
          <w:szCs w:val="20"/>
          <w:lang w:val="en-US"/>
        </w:rPr>
        <w:t>, 2013.</w:t>
      </w:r>
      <w:r w:rsidR="00D61A09">
        <w:rPr>
          <w:sz w:val="20"/>
          <w:szCs w:val="20"/>
          <w:lang w:val="en-US"/>
        </w:rPr>
        <w:t xml:space="preserve"> </w:t>
      </w:r>
    </w:p>
    <w:p w14:paraId="6B76F272" w14:textId="3B523BDA" w:rsidR="004231B8" w:rsidRPr="00D537D8" w:rsidRDefault="00671473" w:rsidP="00B2177F">
      <w:pPr>
        <w:pStyle w:val="Prrafodelista"/>
        <w:numPr>
          <w:ilvl w:val="0"/>
          <w:numId w:val="10"/>
        </w:numPr>
        <w:spacing w:after="60"/>
        <w:jc w:val="both"/>
        <w:rPr>
          <w:sz w:val="20"/>
          <w:szCs w:val="20"/>
          <w:lang w:val="en-US"/>
        </w:rPr>
      </w:pPr>
      <w:r w:rsidRPr="00D537D8">
        <w:rPr>
          <w:sz w:val="20"/>
          <w:szCs w:val="20"/>
          <w:lang w:val="en-US"/>
        </w:rPr>
        <w:t xml:space="preserve">Raspberry Pi Foundation, </w:t>
      </w:r>
      <w:r w:rsidRPr="00D537D8">
        <w:rPr>
          <w:i/>
          <w:iCs/>
          <w:sz w:val="20"/>
          <w:szCs w:val="20"/>
          <w:lang w:val="en-US"/>
        </w:rPr>
        <w:t>RP2040 Datasheet: A Microcontroller by Raspberry Pi</w:t>
      </w:r>
      <w:r w:rsidRPr="00D537D8">
        <w:rPr>
          <w:sz w:val="20"/>
          <w:szCs w:val="20"/>
          <w:lang w:val="en-US"/>
        </w:rPr>
        <w:t>. Cambridge, UK, 2021.</w:t>
      </w:r>
      <w:r w:rsidR="004231B8" w:rsidRPr="00D537D8">
        <w:rPr>
          <w:sz w:val="20"/>
          <w:szCs w:val="20"/>
        </w:rPr>
        <w:t xml:space="preserve"> </w:t>
      </w:r>
      <w:hyperlink r:id="rId21" w:history="1">
        <w:r w:rsidR="00D61A09" w:rsidRPr="00EE0081">
          <w:rPr>
            <w:rStyle w:val="Hipervnculo"/>
            <w:sz w:val="20"/>
            <w:szCs w:val="20"/>
            <w:lang w:val="en-US"/>
          </w:rPr>
          <w:t>https://pip-assets.raspberrypi.com/categories/814-rp2040/documents/RP-008371-DS-1-rp2040-datasheet.pdf</w:t>
        </w:r>
      </w:hyperlink>
      <w:r w:rsidR="00D61A09">
        <w:rPr>
          <w:sz w:val="20"/>
          <w:szCs w:val="20"/>
          <w:lang w:val="en-US"/>
        </w:rPr>
        <w:t xml:space="preserve"> </w:t>
      </w:r>
    </w:p>
    <w:p w14:paraId="377424B4" w14:textId="5290AB66" w:rsidR="00614D09" w:rsidRPr="00D537D8" w:rsidRDefault="00671473" w:rsidP="00B2177F">
      <w:pPr>
        <w:pStyle w:val="Prrafodelista"/>
        <w:numPr>
          <w:ilvl w:val="0"/>
          <w:numId w:val="10"/>
        </w:numPr>
        <w:spacing w:after="60"/>
        <w:jc w:val="both"/>
        <w:rPr>
          <w:sz w:val="20"/>
          <w:szCs w:val="20"/>
        </w:rPr>
      </w:pPr>
      <w:proofErr w:type="spellStart"/>
      <w:r w:rsidRPr="00D537D8">
        <w:rPr>
          <w:sz w:val="20"/>
          <w:szCs w:val="20"/>
        </w:rPr>
        <w:t>FastAPI</w:t>
      </w:r>
      <w:proofErr w:type="spellEnd"/>
      <w:r w:rsidRPr="00D537D8">
        <w:rPr>
          <w:sz w:val="20"/>
          <w:szCs w:val="20"/>
        </w:rPr>
        <w:t xml:space="preserve">, </w:t>
      </w:r>
      <w:proofErr w:type="spellStart"/>
      <w:r w:rsidRPr="00D537D8">
        <w:rPr>
          <w:i/>
          <w:iCs/>
          <w:sz w:val="20"/>
          <w:szCs w:val="20"/>
        </w:rPr>
        <w:t>FastAPI</w:t>
      </w:r>
      <w:proofErr w:type="spellEnd"/>
      <w:r w:rsidRPr="00D537D8">
        <w:rPr>
          <w:i/>
          <w:iCs/>
          <w:sz w:val="20"/>
          <w:szCs w:val="20"/>
        </w:rPr>
        <w:t xml:space="preserve"> </w:t>
      </w:r>
      <w:proofErr w:type="spellStart"/>
      <w:r w:rsidRPr="00D537D8">
        <w:rPr>
          <w:i/>
          <w:iCs/>
          <w:sz w:val="20"/>
          <w:szCs w:val="20"/>
        </w:rPr>
        <w:t>Documentation</w:t>
      </w:r>
      <w:proofErr w:type="spellEnd"/>
      <w:r w:rsidRPr="00D537D8">
        <w:rPr>
          <w:sz w:val="20"/>
          <w:szCs w:val="20"/>
        </w:rPr>
        <w:t xml:space="preserve">. </w:t>
      </w:r>
      <w:hyperlink r:id="rId22" w:history="1">
        <w:r w:rsidR="00614D09" w:rsidRPr="00D537D8">
          <w:rPr>
            <w:rStyle w:val="Hipervnculo"/>
            <w:sz w:val="20"/>
            <w:szCs w:val="20"/>
          </w:rPr>
          <w:t>https://fastapi.tiangolo.com</w:t>
        </w:r>
      </w:hyperlink>
    </w:p>
    <w:p w14:paraId="236B9DC3" w14:textId="1E1506B3" w:rsidR="00614D09" w:rsidRPr="00D537D8" w:rsidRDefault="00671473" w:rsidP="00B2177F">
      <w:pPr>
        <w:pStyle w:val="Prrafodelista"/>
        <w:numPr>
          <w:ilvl w:val="0"/>
          <w:numId w:val="10"/>
        </w:numPr>
        <w:spacing w:after="60"/>
        <w:jc w:val="both"/>
        <w:rPr>
          <w:sz w:val="20"/>
          <w:szCs w:val="20"/>
          <w:lang w:val="en-US"/>
        </w:rPr>
      </w:pPr>
      <w:proofErr w:type="spellStart"/>
      <w:r w:rsidRPr="00D537D8">
        <w:rPr>
          <w:sz w:val="20"/>
          <w:szCs w:val="20"/>
          <w:lang w:val="en-US"/>
        </w:rPr>
        <w:t>Supabase</w:t>
      </w:r>
      <w:proofErr w:type="spellEnd"/>
      <w:r w:rsidRPr="00D537D8">
        <w:rPr>
          <w:sz w:val="20"/>
          <w:szCs w:val="20"/>
          <w:lang w:val="en-US"/>
        </w:rPr>
        <w:t xml:space="preserve"> Inc., </w:t>
      </w:r>
      <w:proofErr w:type="spellStart"/>
      <w:r w:rsidRPr="00D537D8">
        <w:rPr>
          <w:i/>
          <w:iCs/>
          <w:sz w:val="20"/>
          <w:szCs w:val="20"/>
          <w:lang w:val="en-US"/>
        </w:rPr>
        <w:t>Supabase</w:t>
      </w:r>
      <w:proofErr w:type="spellEnd"/>
      <w:r w:rsidRPr="00D537D8">
        <w:rPr>
          <w:i/>
          <w:iCs/>
          <w:sz w:val="20"/>
          <w:szCs w:val="20"/>
          <w:lang w:val="en-US"/>
        </w:rPr>
        <w:t xml:space="preserve"> Documentation — Row Level Security</w:t>
      </w:r>
      <w:r w:rsidRPr="00D537D8">
        <w:rPr>
          <w:sz w:val="20"/>
          <w:szCs w:val="20"/>
          <w:lang w:val="en-US"/>
        </w:rPr>
        <w:t>.https://supabase.com/docs/guides/auth/row-level-securit</w:t>
      </w:r>
      <w:r w:rsidR="00572CC9">
        <w:rPr>
          <w:sz w:val="20"/>
          <w:szCs w:val="20"/>
          <w:lang w:val="en-US"/>
        </w:rPr>
        <w:t xml:space="preserve">y </w:t>
      </w:r>
    </w:p>
    <w:p w14:paraId="2B44B2BC" w14:textId="0589B1DD" w:rsidR="00614D09" w:rsidRPr="00D537D8" w:rsidRDefault="00614D09" w:rsidP="00B2177F">
      <w:pPr>
        <w:pStyle w:val="Prrafodelista"/>
        <w:numPr>
          <w:ilvl w:val="0"/>
          <w:numId w:val="10"/>
        </w:numPr>
        <w:jc w:val="both"/>
        <w:rPr>
          <w:sz w:val="20"/>
          <w:szCs w:val="20"/>
        </w:rPr>
      </w:pPr>
      <w:r w:rsidRPr="00D537D8">
        <w:rPr>
          <w:sz w:val="20"/>
          <w:szCs w:val="20"/>
          <w:lang w:val="en-US"/>
        </w:rPr>
        <w:t xml:space="preserve">Reaction-Time-Test.io. (2026). </w:t>
      </w:r>
      <w:r w:rsidRPr="00D537D8">
        <w:rPr>
          <w:i/>
          <w:iCs/>
          <w:sz w:val="20"/>
          <w:szCs w:val="20"/>
          <w:lang w:val="en-US"/>
        </w:rPr>
        <w:t>The science of reaction time</w:t>
      </w:r>
      <w:r w:rsidRPr="00D537D8">
        <w:rPr>
          <w:sz w:val="20"/>
          <w:szCs w:val="20"/>
          <w:lang w:val="en-US"/>
        </w:rPr>
        <w:t>.</w:t>
      </w:r>
      <w:hyperlink r:id="rId23">
        <w:r w:rsidRPr="00D537D8">
          <w:rPr>
            <w:sz w:val="20"/>
            <w:szCs w:val="20"/>
            <w:lang w:val="en-US"/>
          </w:rPr>
          <w:t xml:space="preserve"> </w:t>
        </w:r>
      </w:hyperlink>
      <w:hyperlink r:id="rId24">
        <w:r w:rsidRPr="00D537D8">
          <w:rPr>
            <w:color w:val="1155CC"/>
            <w:sz w:val="20"/>
            <w:szCs w:val="20"/>
            <w:u w:val="single"/>
          </w:rPr>
          <w:t>https://www.reaction-time-test.io/science</w:t>
        </w:r>
      </w:hyperlink>
    </w:p>
    <w:p w14:paraId="69569F19" w14:textId="554F2316" w:rsidR="00614D09" w:rsidRPr="00D537D8" w:rsidRDefault="00614D09" w:rsidP="00B2177F">
      <w:pPr>
        <w:pStyle w:val="Prrafodelista"/>
        <w:numPr>
          <w:ilvl w:val="0"/>
          <w:numId w:val="10"/>
        </w:numPr>
        <w:jc w:val="both"/>
        <w:rPr>
          <w:sz w:val="20"/>
          <w:szCs w:val="20"/>
        </w:rPr>
      </w:pPr>
      <w:r w:rsidRPr="00D537D8">
        <w:rPr>
          <w:sz w:val="20"/>
          <w:szCs w:val="20"/>
          <w:lang w:val="en-US"/>
        </w:rPr>
        <w:t xml:space="preserve">Human Benchmark. (2026). </w:t>
      </w:r>
      <w:r w:rsidRPr="00D537D8">
        <w:rPr>
          <w:i/>
          <w:iCs/>
          <w:sz w:val="20"/>
          <w:szCs w:val="20"/>
          <w:lang w:val="en-US"/>
        </w:rPr>
        <w:t>Reaction time test</w:t>
      </w:r>
      <w:r w:rsidRPr="00D537D8">
        <w:rPr>
          <w:sz w:val="20"/>
          <w:szCs w:val="20"/>
          <w:lang w:val="en-US"/>
        </w:rPr>
        <w:t>.</w:t>
      </w:r>
      <w:hyperlink r:id="rId25">
        <w:r w:rsidRPr="00D537D8">
          <w:rPr>
            <w:sz w:val="20"/>
            <w:szCs w:val="20"/>
            <w:lang w:val="en-US"/>
          </w:rPr>
          <w:t xml:space="preserve"> </w:t>
        </w:r>
      </w:hyperlink>
      <w:hyperlink r:id="rId26">
        <w:r w:rsidRPr="00D537D8">
          <w:rPr>
            <w:color w:val="1155CC"/>
            <w:sz w:val="20"/>
            <w:szCs w:val="20"/>
            <w:u w:val="single"/>
          </w:rPr>
          <w:t>https://humanbenchmark.now/tests/reaction-time</w:t>
        </w:r>
      </w:hyperlink>
    </w:p>
    <w:p w14:paraId="67931FFD" w14:textId="0B30808D" w:rsidR="00614D09" w:rsidRPr="00D537D8" w:rsidRDefault="00614D09" w:rsidP="00B2177F">
      <w:pPr>
        <w:pStyle w:val="Prrafodelista"/>
        <w:numPr>
          <w:ilvl w:val="0"/>
          <w:numId w:val="10"/>
        </w:numPr>
        <w:jc w:val="both"/>
        <w:rPr>
          <w:sz w:val="20"/>
          <w:szCs w:val="20"/>
        </w:rPr>
      </w:pPr>
      <w:r w:rsidRPr="00D537D8">
        <w:rPr>
          <w:sz w:val="20"/>
          <w:szCs w:val="20"/>
        </w:rPr>
        <w:t xml:space="preserve">López, A., &amp; Martínez, R. (2020). Sistemas embebidos aplicados al monitoreo inteligente mediante sensores. </w:t>
      </w:r>
      <w:r w:rsidRPr="00D537D8">
        <w:rPr>
          <w:i/>
          <w:iCs/>
          <w:sz w:val="20"/>
          <w:szCs w:val="20"/>
        </w:rPr>
        <w:t>Revista de Ingeniería Electrónica</w:t>
      </w:r>
      <w:r w:rsidRPr="00D537D8">
        <w:rPr>
          <w:sz w:val="20"/>
          <w:szCs w:val="20"/>
        </w:rPr>
        <w:t xml:space="preserve">, 14(2), 33-41. </w:t>
      </w:r>
      <w:hyperlink r:id="rId27">
        <w:r w:rsidRPr="00D537D8">
          <w:rPr>
            <w:color w:val="1155CC"/>
            <w:sz w:val="20"/>
            <w:szCs w:val="20"/>
            <w:u w:val="single"/>
          </w:rPr>
          <w:t>https://dialnet.unirioja.es/servlet/articulo?codigo=7428817</w:t>
        </w:r>
      </w:hyperlink>
    </w:p>
    <w:p w14:paraId="3809F6C0" w14:textId="44790107" w:rsidR="00614D09" w:rsidRPr="00D537D8" w:rsidRDefault="00614D09" w:rsidP="00B2177F">
      <w:pPr>
        <w:pStyle w:val="Prrafodelista"/>
        <w:numPr>
          <w:ilvl w:val="0"/>
          <w:numId w:val="10"/>
        </w:numPr>
        <w:jc w:val="both"/>
        <w:rPr>
          <w:sz w:val="20"/>
          <w:szCs w:val="20"/>
        </w:rPr>
      </w:pPr>
      <w:r w:rsidRPr="00D537D8">
        <w:rPr>
          <w:sz w:val="20"/>
          <w:szCs w:val="20"/>
        </w:rPr>
        <w:t xml:space="preserve">Gómez, C., &amp; Moreno, J. (2020). Tecnologías interactivas aplicadas a la rehabilitación física y cognitiva. </w:t>
      </w:r>
      <w:proofErr w:type="spellStart"/>
      <w:r w:rsidRPr="00D537D8">
        <w:rPr>
          <w:i/>
          <w:iCs/>
          <w:sz w:val="20"/>
          <w:szCs w:val="20"/>
        </w:rPr>
        <w:t>Index</w:t>
      </w:r>
      <w:proofErr w:type="spellEnd"/>
      <w:r w:rsidRPr="00D537D8">
        <w:rPr>
          <w:i/>
          <w:iCs/>
          <w:sz w:val="20"/>
          <w:szCs w:val="20"/>
        </w:rPr>
        <w:t xml:space="preserve"> de Enfermería</w:t>
      </w:r>
      <w:r w:rsidRPr="00D537D8">
        <w:rPr>
          <w:sz w:val="20"/>
          <w:szCs w:val="20"/>
        </w:rPr>
        <w:t xml:space="preserve">, 29(2), 85-90. </w:t>
      </w:r>
      <w:hyperlink r:id="rId28">
        <w:r w:rsidRPr="00D537D8">
          <w:rPr>
            <w:color w:val="1155CC"/>
            <w:sz w:val="20"/>
            <w:szCs w:val="20"/>
            <w:u w:val="single"/>
          </w:rPr>
          <w:t>https://scielo.isciii.es/scielo.php?script=sci_arttext&amp;pid=S1132-12962020000200008</w:t>
        </w:r>
      </w:hyperlink>
    </w:p>
    <w:p w14:paraId="5FC8A6E7" w14:textId="5CFD4726" w:rsidR="00614D09" w:rsidRPr="00D537D8" w:rsidRDefault="00614D09" w:rsidP="00B2177F">
      <w:pPr>
        <w:pStyle w:val="Prrafodelista"/>
        <w:numPr>
          <w:ilvl w:val="0"/>
          <w:numId w:val="10"/>
        </w:numPr>
        <w:jc w:val="both"/>
        <w:rPr>
          <w:sz w:val="20"/>
          <w:szCs w:val="20"/>
        </w:rPr>
      </w:pPr>
      <w:r w:rsidRPr="00D537D8">
        <w:rPr>
          <w:sz w:val="20"/>
          <w:szCs w:val="20"/>
        </w:rPr>
        <w:t xml:space="preserve">Del Pozo, M. &amp; Robles, Y. (2025). </w:t>
      </w:r>
      <w:r w:rsidRPr="00D537D8">
        <w:rPr>
          <w:color w:val="212529"/>
          <w:sz w:val="20"/>
          <w:szCs w:val="20"/>
        </w:rPr>
        <w:t xml:space="preserve">Revisión sistemática de la eficacia de programas computarizados para PC y aplicaciones móviles para el tratamiento de adultos mayores con deterioro cognitivo leve. [Tesis de Maestría, Universidad Peruana Cayetano Heredia]. Repositorio digital UPCH. </w:t>
      </w:r>
      <w:hyperlink r:id="rId29">
        <w:r w:rsidRPr="00D537D8">
          <w:rPr>
            <w:color w:val="1155CC"/>
            <w:sz w:val="20"/>
            <w:szCs w:val="20"/>
            <w:u w:val="single"/>
          </w:rPr>
          <w:t>https://hdl.handle.net/20.500.12866/17643</w:t>
        </w:r>
      </w:hyperlink>
    </w:p>
    <w:p w14:paraId="04AABAD6" w14:textId="77777777" w:rsidR="00614D09" w:rsidRPr="00D537D8" w:rsidRDefault="00614D09" w:rsidP="00B2177F">
      <w:pPr>
        <w:numPr>
          <w:ilvl w:val="0"/>
          <w:numId w:val="10"/>
        </w:numPr>
        <w:jc w:val="both"/>
        <w:rPr>
          <w:sz w:val="20"/>
          <w:szCs w:val="20"/>
        </w:rPr>
      </w:pPr>
      <w:r w:rsidRPr="00D537D8">
        <w:rPr>
          <w:sz w:val="20"/>
          <w:szCs w:val="20"/>
          <w:highlight w:val="white"/>
        </w:rPr>
        <w:t xml:space="preserve">Peralta, A. &amp; </w:t>
      </w:r>
      <w:proofErr w:type="spellStart"/>
      <w:r w:rsidRPr="00D537D8">
        <w:rPr>
          <w:sz w:val="20"/>
          <w:szCs w:val="20"/>
          <w:highlight w:val="white"/>
        </w:rPr>
        <w:t>Rodriguez</w:t>
      </w:r>
      <w:proofErr w:type="spellEnd"/>
      <w:r w:rsidRPr="00D537D8">
        <w:rPr>
          <w:sz w:val="20"/>
          <w:szCs w:val="20"/>
          <w:highlight w:val="white"/>
        </w:rPr>
        <w:t xml:space="preserve">, M. (2026). </w:t>
      </w:r>
      <w:r w:rsidRPr="00D537D8">
        <w:rPr>
          <w:color w:val="212529"/>
          <w:sz w:val="20"/>
          <w:szCs w:val="20"/>
          <w:highlight w:val="white"/>
        </w:rPr>
        <w:t xml:space="preserve">Herramientas tecnológicas en rehabilitación neuropsicológica de adultos mayores con daño cerebral adquirido: una revisión sistemática en la última década. [Trabajo de Investigación, </w:t>
      </w:r>
      <w:r w:rsidRPr="00D537D8">
        <w:rPr>
          <w:color w:val="212529"/>
          <w:sz w:val="20"/>
          <w:szCs w:val="20"/>
        </w:rPr>
        <w:t xml:space="preserve">Universidad Peruana Cayetano Heredia]. Repositorio digital UPCH. </w:t>
      </w:r>
      <w:hyperlink r:id="rId30">
        <w:r w:rsidRPr="00D537D8">
          <w:rPr>
            <w:color w:val="1155CC"/>
            <w:sz w:val="20"/>
            <w:szCs w:val="20"/>
            <w:u w:val="single"/>
          </w:rPr>
          <w:t>https://hdl.handle.net/20.500.12866/19374</w:t>
        </w:r>
      </w:hyperlink>
      <w:r w:rsidRPr="00D537D8">
        <w:rPr>
          <w:color w:val="212529"/>
          <w:sz w:val="20"/>
          <w:szCs w:val="20"/>
        </w:rPr>
        <w:t xml:space="preserve"> </w:t>
      </w:r>
    </w:p>
    <w:p w14:paraId="33303AFA" w14:textId="77777777" w:rsidR="00614D09" w:rsidRPr="00D537D8" w:rsidRDefault="00614D09" w:rsidP="00B2177F">
      <w:pPr>
        <w:numPr>
          <w:ilvl w:val="0"/>
          <w:numId w:val="10"/>
        </w:numPr>
        <w:jc w:val="both"/>
        <w:rPr>
          <w:sz w:val="20"/>
          <w:szCs w:val="20"/>
          <w:highlight w:val="white"/>
        </w:rPr>
      </w:pPr>
      <w:r w:rsidRPr="00D537D8">
        <w:rPr>
          <w:sz w:val="20"/>
          <w:szCs w:val="20"/>
          <w:highlight w:val="white"/>
        </w:rPr>
        <w:t xml:space="preserve">Rosa, M.; Pedrosa, A.; Magalhães, B.; </w:t>
      </w:r>
      <w:proofErr w:type="spellStart"/>
      <w:r w:rsidRPr="00D537D8">
        <w:rPr>
          <w:sz w:val="20"/>
          <w:szCs w:val="20"/>
          <w:highlight w:val="white"/>
        </w:rPr>
        <w:t>Nagiller</w:t>
      </w:r>
      <w:proofErr w:type="spellEnd"/>
      <w:r w:rsidRPr="00D537D8">
        <w:rPr>
          <w:sz w:val="20"/>
          <w:szCs w:val="20"/>
          <w:highlight w:val="white"/>
        </w:rPr>
        <w:t xml:space="preserve">, L. &amp; Ferreira, D. (2024). El impacto de la utilización de estimulación audiovisual y táctil en la doble tarea en la enfermedad de Parkinson: una revisión sistemática. </w:t>
      </w:r>
      <w:r w:rsidRPr="00D537D8">
        <w:rPr>
          <w:i/>
          <w:iCs/>
          <w:sz w:val="20"/>
          <w:szCs w:val="20"/>
          <w:highlight w:val="white"/>
        </w:rPr>
        <w:t>Retos</w:t>
      </w:r>
      <w:r w:rsidRPr="00D537D8">
        <w:rPr>
          <w:sz w:val="20"/>
          <w:szCs w:val="20"/>
          <w:highlight w:val="white"/>
        </w:rPr>
        <w:t>, 59, 172-186.</w:t>
      </w:r>
    </w:p>
    <w:p w14:paraId="7AB517F2" w14:textId="611BD47A" w:rsidR="00614D09" w:rsidRPr="00D537D8" w:rsidRDefault="00614D09" w:rsidP="00B2177F">
      <w:pPr>
        <w:ind w:left="720"/>
        <w:jc w:val="both"/>
        <w:rPr>
          <w:sz w:val="20"/>
          <w:szCs w:val="20"/>
          <w:highlight w:val="white"/>
        </w:rPr>
      </w:pPr>
      <w:hyperlink r:id="rId31" w:history="1">
        <w:r w:rsidRPr="00D537D8">
          <w:rPr>
            <w:rStyle w:val="Hipervnculo"/>
            <w:sz w:val="20"/>
            <w:szCs w:val="20"/>
            <w:highlight w:val="white"/>
          </w:rPr>
          <w:t>https://doi.org/10.47197/retos.v59.101266</w:t>
        </w:r>
      </w:hyperlink>
      <w:r w:rsidRPr="00D537D8">
        <w:rPr>
          <w:sz w:val="20"/>
          <w:szCs w:val="20"/>
          <w:highlight w:val="white"/>
        </w:rPr>
        <w:t xml:space="preserve"> </w:t>
      </w:r>
    </w:p>
    <w:p w14:paraId="5D6409EE" w14:textId="77777777" w:rsidR="00614D09" w:rsidRPr="00D537D8" w:rsidRDefault="00614D09" w:rsidP="00B2177F">
      <w:pPr>
        <w:jc w:val="both"/>
        <w:rPr>
          <w:sz w:val="20"/>
          <w:szCs w:val="20"/>
        </w:rPr>
      </w:pPr>
    </w:p>
    <w:p w14:paraId="57C0D2E6" w14:textId="77777777" w:rsidR="00614D09" w:rsidRPr="00D537D8" w:rsidRDefault="00614D09" w:rsidP="00B2177F">
      <w:pPr>
        <w:spacing w:after="60"/>
        <w:jc w:val="both"/>
        <w:rPr>
          <w:sz w:val="22"/>
          <w:szCs w:val="22"/>
        </w:rPr>
      </w:pPr>
    </w:p>
    <w:p w14:paraId="38841743" w14:textId="77777777" w:rsidR="003F5393" w:rsidRPr="00D537D8" w:rsidRDefault="003F5393" w:rsidP="00B2177F">
      <w:pPr>
        <w:spacing w:after="60"/>
        <w:ind w:left="230" w:hanging="230"/>
        <w:jc w:val="both"/>
        <w:rPr>
          <w:sz w:val="22"/>
          <w:szCs w:val="22"/>
        </w:rPr>
      </w:pPr>
    </w:p>
    <w:sectPr w:rsidR="003F5393" w:rsidRPr="00D537D8">
      <w:type w:val="continuous"/>
      <w:pgSz w:w="12240" w:h="15840"/>
      <w:pgMar w:top="1080" w:right="979" w:bottom="1440" w:left="979" w:header="708" w:footer="708" w:gutter="0"/>
      <w:cols w:num="2" w:space="24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CJK SC">
    <w:altName w:val="Cambria"/>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1CBD"/>
    <w:multiLevelType w:val="hybridMultilevel"/>
    <w:tmpl w:val="4A1C741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63D0192"/>
    <w:multiLevelType w:val="multilevel"/>
    <w:tmpl w:val="C0225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0F3E12"/>
    <w:multiLevelType w:val="hybridMultilevel"/>
    <w:tmpl w:val="EE26CA0E"/>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7593924"/>
    <w:multiLevelType w:val="hybridMultilevel"/>
    <w:tmpl w:val="D47E6468"/>
    <w:lvl w:ilvl="0" w:tplc="21F05BBE">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3A4E0F06"/>
    <w:multiLevelType w:val="multilevel"/>
    <w:tmpl w:val="0AF4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F1ABD"/>
    <w:multiLevelType w:val="hybridMultilevel"/>
    <w:tmpl w:val="C6B6AB04"/>
    <w:lvl w:ilvl="0" w:tplc="42FC4EA2">
      <w:start w:val="1"/>
      <w:numFmt w:val="upperLetter"/>
      <w:lvlText w:val="%1."/>
      <w:lvlJc w:val="left"/>
      <w:pPr>
        <w:ind w:left="0" w:firstLine="0"/>
      </w:pPr>
      <w:rPr>
        <w:b w:val="0"/>
        <w:bCs w:val="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DDA741A"/>
    <w:multiLevelType w:val="multilevel"/>
    <w:tmpl w:val="A5FC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0779F"/>
    <w:multiLevelType w:val="hybridMultilevel"/>
    <w:tmpl w:val="B14E8CC8"/>
    <w:lvl w:ilvl="0" w:tplc="6BE21562">
      <w:start w:val="1"/>
      <w:numFmt w:val="upperRoman"/>
      <w:lvlText w:val="%1."/>
      <w:lvlJc w:val="left"/>
      <w:pPr>
        <w:ind w:left="0" w:firstLine="0"/>
      </w:pPr>
      <w:rPr>
        <w:b w:val="0"/>
        <w:bCs w:val="0"/>
      </w:rPr>
    </w:lvl>
    <w:lvl w:ilvl="1" w:tplc="62D87AD6">
      <w:numFmt w:val="decimal"/>
      <w:lvlText w:val=""/>
      <w:lvlJc w:val="left"/>
    </w:lvl>
    <w:lvl w:ilvl="2" w:tplc="CFBCE0E6">
      <w:numFmt w:val="decimal"/>
      <w:lvlText w:val=""/>
      <w:lvlJc w:val="left"/>
    </w:lvl>
    <w:lvl w:ilvl="3" w:tplc="770A283C">
      <w:numFmt w:val="decimal"/>
      <w:lvlText w:val=""/>
      <w:lvlJc w:val="left"/>
    </w:lvl>
    <w:lvl w:ilvl="4" w:tplc="E5405B52">
      <w:numFmt w:val="decimal"/>
      <w:lvlText w:val=""/>
      <w:lvlJc w:val="left"/>
    </w:lvl>
    <w:lvl w:ilvl="5" w:tplc="B1A80F02">
      <w:numFmt w:val="decimal"/>
      <w:lvlText w:val=""/>
      <w:lvlJc w:val="left"/>
    </w:lvl>
    <w:lvl w:ilvl="6" w:tplc="465495E4">
      <w:numFmt w:val="decimal"/>
      <w:lvlText w:val=""/>
      <w:lvlJc w:val="left"/>
    </w:lvl>
    <w:lvl w:ilvl="7" w:tplc="C744F4E8">
      <w:numFmt w:val="decimal"/>
      <w:lvlText w:val=""/>
      <w:lvlJc w:val="left"/>
    </w:lvl>
    <w:lvl w:ilvl="8" w:tplc="1C926F48">
      <w:numFmt w:val="decimal"/>
      <w:lvlText w:val=""/>
      <w:lvlJc w:val="left"/>
    </w:lvl>
  </w:abstractNum>
  <w:abstractNum w:abstractNumId="8" w15:restartNumberingAfterBreak="0">
    <w:nsid w:val="53F05CEB"/>
    <w:multiLevelType w:val="hybridMultilevel"/>
    <w:tmpl w:val="C5B65896"/>
    <w:lvl w:ilvl="0" w:tplc="C9E4C0FC">
      <w:start w:val="1"/>
      <w:numFmt w:val="decimal"/>
      <w:lvlText w:val="%1."/>
      <w:lvlJc w:val="left"/>
      <w:pPr>
        <w:ind w:left="720" w:hanging="360"/>
      </w:pPr>
    </w:lvl>
    <w:lvl w:ilvl="1" w:tplc="062C08D2">
      <w:numFmt w:val="decimal"/>
      <w:lvlText w:val=""/>
      <w:lvlJc w:val="left"/>
    </w:lvl>
    <w:lvl w:ilvl="2" w:tplc="C2AAAFAE">
      <w:numFmt w:val="decimal"/>
      <w:lvlText w:val=""/>
      <w:lvlJc w:val="left"/>
    </w:lvl>
    <w:lvl w:ilvl="3" w:tplc="57328BE4">
      <w:numFmt w:val="decimal"/>
      <w:lvlText w:val=""/>
      <w:lvlJc w:val="left"/>
    </w:lvl>
    <w:lvl w:ilvl="4" w:tplc="0B8ECBEA">
      <w:numFmt w:val="decimal"/>
      <w:lvlText w:val=""/>
      <w:lvlJc w:val="left"/>
    </w:lvl>
    <w:lvl w:ilvl="5" w:tplc="5C3CFE66">
      <w:numFmt w:val="decimal"/>
      <w:lvlText w:val=""/>
      <w:lvlJc w:val="left"/>
    </w:lvl>
    <w:lvl w:ilvl="6" w:tplc="1AAA55A2">
      <w:numFmt w:val="decimal"/>
      <w:lvlText w:val=""/>
      <w:lvlJc w:val="left"/>
    </w:lvl>
    <w:lvl w:ilvl="7" w:tplc="B872A290">
      <w:numFmt w:val="decimal"/>
      <w:lvlText w:val=""/>
      <w:lvlJc w:val="left"/>
    </w:lvl>
    <w:lvl w:ilvl="8" w:tplc="11D0DC9A">
      <w:numFmt w:val="decimal"/>
      <w:lvlText w:val=""/>
      <w:lvlJc w:val="left"/>
    </w:lvl>
  </w:abstractNum>
  <w:abstractNum w:abstractNumId="9" w15:restartNumberingAfterBreak="0">
    <w:nsid w:val="56B93BA9"/>
    <w:multiLevelType w:val="hybridMultilevel"/>
    <w:tmpl w:val="7C40432E"/>
    <w:lvl w:ilvl="0" w:tplc="9FF63310">
      <w:start w:val="1"/>
      <w:numFmt w:val="bullet"/>
      <w:lvlText w:val="●"/>
      <w:lvlJc w:val="left"/>
      <w:pPr>
        <w:ind w:left="720" w:hanging="360"/>
      </w:pPr>
    </w:lvl>
    <w:lvl w:ilvl="1" w:tplc="58A88D90">
      <w:start w:val="1"/>
      <w:numFmt w:val="bullet"/>
      <w:lvlText w:val="○"/>
      <w:lvlJc w:val="left"/>
      <w:pPr>
        <w:ind w:left="1440" w:hanging="360"/>
      </w:pPr>
    </w:lvl>
    <w:lvl w:ilvl="2" w:tplc="3B8A7D76">
      <w:start w:val="1"/>
      <w:numFmt w:val="bullet"/>
      <w:lvlText w:val="■"/>
      <w:lvlJc w:val="left"/>
      <w:pPr>
        <w:ind w:left="2160" w:hanging="360"/>
      </w:pPr>
    </w:lvl>
    <w:lvl w:ilvl="3" w:tplc="ACE8ADCE">
      <w:start w:val="1"/>
      <w:numFmt w:val="bullet"/>
      <w:lvlText w:val="●"/>
      <w:lvlJc w:val="left"/>
      <w:pPr>
        <w:ind w:left="2880" w:hanging="360"/>
      </w:pPr>
    </w:lvl>
    <w:lvl w:ilvl="4" w:tplc="36828A5C">
      <w:start w:val="1"/>
      <w:numFmt w:val="bullet"/>
      <w:lvlText w:val="○"/>
      <w:lvlJc w:val="left"/>
      <w:pPr>
        <w:ind w:left="3600" w:hanging="360"/>
      </w:pPr>
    </w:lvl>
    <w:lvl w:ilvl="5" w:tplc="78EEB416">
      <w:start w:val="1"/>
      <w:numFmt w:val="bullet"/>
      <w:lvlText w:val="■"/>
      <w:lvlJc w:val="left"/>
      <w:pPr>
        <w:ind w:left="4320" w:hanging="360"/>
      </w:pPr>
    </w:lvl>
    <w:lvl w:ilvl="6" w:tplc="432A0B0E">
      <w:start w:val="1"/>
      <w:numFmt w:val="bullet"/>
      <w:lvlText w:val="●"/>
      <w:lvlJc w:val="left"/>
      <w:pPr>
        <w:ind w:left="5040" w:hanging="360"/>
      </w:pPr>
    </w:lvl>
    <w:lvl w:ilvl="7" w:tplc="8CB815E8">
      <w:start w:val="1"/>
      <w:numFmt w:val="bullet"/>
      <w:lvlText w:val="●"/>
      <w:lvlJc w:val="left"/>
      <w:pPr>
        <w:ind w:left="5760" w:hanging="360"/>
      </w:pPr>
    </w:lvl>
    <w:lvl w:ilvl="8" w:tplc="EE3E7008">
      <w:start w:val="1"/>
      <w:numFmt w:val="bullet"/>
      <w:lvlText w:val="●"/>
      <w:lvlJc w:val="left"/>
      <w:pPr>
        <w:ind w:left="6480" w:hanging="360"/>
      </w:pPr>
    </w:lvl>
  </w:abstractNum>
  <w:abstractNum w:abstractNumId="10" w15:restartNumberingAfterBreak="0">
    <w:nsid w:val="58BE2C0B"/>
    <w:multiLevelType w:val="hybridMultilevel"/>
    <w:tmpl w:val="20409E0A"/>
    <w:lvl w:ilvl="0" w:tplc="42FC4EA2">
      <w:start w:val="1"/>
      <w:numFmt w:val="upperLetter"/>
      <w:lvlText w:val="%1."/>
      <w:lvlJc w:val="left"/>
      <w:pPr>
        <w:ind w:left="0" w:firstLine="0"/>
      </w:pPr>
      <w:rPr>
        <w:b w:val="0"/>
        <w:bCs w:val="0"/>
      </w:rPr>
    </w:lvl>
    <w:lvl w:ilvl="1" w:tplc="F8185514">
      <w:numFmt w:val="decimal"/>
      <w:lvlText w:val=""/>
      <w:lvlJc w:val="left"/>
    </w:lvl>
    <w:lvl w:ilvl="2" w:tplc="6B40D14E">
      <w:numFmt w:val="decimal"/>
      <w:lvlText w:val=""/>
      <w:lvlJc w:val="left"/>
    </w:lvl>
    <w:lvl w:ilvl="3" w:tplc="273EDD14">
      <w:numFmt w:val="decimal"/>
      <w:lvlText w:val=""/>
      <w:lvlJc w:val="left"/>
    </w:lvl>
    <w:lvl w:ilvl="4" w:tplc="048258B8">
      <w:numFmt w:val="decimal"/>
      <w:lvlText w:val=""/>
      <w:lvlJc w:val="left"/>
    </w:lvl>
    <w:lvl w:ilvl="5" w:tplc="037E69D6">
      <w:numFmt w:val="decimal"/>
      <w:lvlText w:val=""/>
      <w:lvlJc w:val="left"/>
    </w:lvl>
    <w:lvl w:ilvl="6" w:tplc="CAAEFB1C">
      <w:numFmt w:val="decimal"/>
      <w:lvlText w:val=""/>
      <w:lvlJc w:val="left"/>
    </w:lvl>
    <w:lvl w:ilvl="7" w:tplc="1BD4E242">
      <w:numFmt w:val="decimal"/>
      <w:lvlText w:val=""/>
      <w:lvlJc w:val="left"/>
    </w:lvl>
    <w:lvl w:ilvl="8" w:tplc="B902F4F6">
      <w:numFmt w:val="decimal"/>
      <w:lvlText w:val=""/>
      <w:lvlJc w:val="left"/>
    </w:lvl>
  </w:abstractNum>
  <w:abstractNum w:abstractNumId="11" w15:restartNumberingAfterBreak="0">
    <w:nsid w:val="5A3D1204"/>
    <w:multiLevelType w:val="hybridMultilevel"/>
    <w:tmpl w:val="D1C622D0"/>
    <w:lvl w:ilvl="0" w:tplc="DC9036D4">
      <w:start w:val="1"/>
      <w:numFmt w:val="bullet"/>
      <w:lvlText w:val="•"/>
      <w:lvlJc w:val="left"/>
      <w:pPr>
        <w:ind w:left="360" w:hanging="230"/>
      </w:pPr>
    </w:lvl>
    <w:lvl w:ilvl="1" w:tplc="EA42A0A4">
      <w:numFmt w:val="decimal"/>
      <w:lvlText w:val=""/>
      <w:lvlJc w:val="left"/>
    </w:lvl>
    <w:lvl w:ilvl="2" w:tplc="58681520">
      <w:numFmt w:val="decimal"/>
      <w:lvlText w:val=""/>
      <w:lvlJc w:val="left"/>
    </w:lvl>
    <w:lvl w:ilvl="3" w:tplc="DC880E88">
      <w:numFmt w:val="decimal"/>
      <w:lvlText w:val=""/>
      <w:lvlJc w:val="left"/>
    </w:lvl>
    <w:lvl w:ilvl="4" w:tplc="B4E08A40">
      <w:numFmt w:val="decimal"/>
      <w:lvlText w:val=""/>
      <w:lvlJc w:val="left"/>
    </w:lvl>
    <w:lvl w:ilvl="5" w:tplc="31E2164A">
      <w:numFmt w:val="decimal"/>
      <w:lvlText w:val=""/>
      <w:lvlJc w:val="left"/>
    </w:lvl>
    <w:lvl w:ilvl="6" w:tplc="7870D63E">
      <w:numFmt w:val="decimal"/>
      <w:lvlText w:val=""/>
      <w:lvlJc w:val="left"/>
    </w:lvl>
    <w:lvl w:ilvl="7" w:tplc="7F6CC194">
      <w:numFmt w:val="decimal"/>
      <w:lvlText w:val=""/>
      <w:lvlJc w:val="left"/>
    </w:lvl>
    <w:lvl w:ilvl="8" w:tplc="DAA44686">
      <w:numFmt w:val="decimal"/>
      <w:lvlText w:val=""/>
      <w:lvlJc w:val="left"/>
    </w:lvl>
  </w:abstractNum>
  <w:abstractNum w:abstractNumId="12" w15:restartNumberingAfterBreak="0">
    <w:nsid w:val="5BDF51C4"/>
    <w:multiLevelType w:val="hybridMultilevel"/>
    <w:tmpl w:val="3318865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70D03865"/>
    <w:multiLevelType w:val="hybridMultilevel"/>
    <w:tmpl w:val="82821F98"/>
    <w:lvl w:ilvl="0" w:tplc="21F05BBE">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70EA0FE0"/>
    <w:multiLevelType w:val="multilevel"/>
    <w:tmpl w:val="7484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690923">
    <w:abstractNumId w:val="9"/>
    <w:lvlOverride w:ilvl="0">
      <w:startOverride w:val="1"/>
    </w:lvlOverride>
  </w:num>
  <w:num w:numId="2" w16cid:durableId="192882653">
    <w:abstractNumId w:val="7"/>
  </w:num>
  <w:num w:numId="3" w16cid:durableId="1147823493">
    <w:abstractNumId w:val="10"/>
  </w:num>
  <w:num w:numId="4" w16cid:durableId="212160919">
    <w:abstractNumId w:val="14"/>
  </w:num>
  <w:num w:numId="5" w16cid:durableId="435176241">
    <w:abstractNumId w:val="8"/>
    <w:lvlOverride w:ilvl="0">
      <w:startOverride w:val="1"/>
    </w:lvlOverride>
  </w:num>
  <w:num w:numId="6" w16cid:durableId="1861891342">
    <w:abstractNumId w:val="7"/>
  </w:num>
  <w:num w:numId="7" w16cid:durableId="953436887">
    <w:abstractNumId w:val="1"/>
  </w:num>
  <w:num w:numId="8" w16cid:durableId="2093231377">
    <w:abstractNumId w:val="0"/>
  </w:num>
  <w:num w:numId="9" w16cid:durableId="1907063785">
    <w:abstractNumId w:val="3"/>
  </w:num>
  <w:num w:numId="10" w16cid:durableId="1282421159">
    <w:abstractNumId w:val="13"/>
  </w:num>
  <w:num w:numId="11" w16cid:durableId="1459571668">
    <w:abstractNumId w:val="12"/>
  </w:num>
  <w:num w:numId="12" w16cid:durableId="339628181">
    <w:abstractNumId w:val="10"/>
  </w:num>
  <w:num w:numId="13" w16cid:durableId="1104615473">
    <w:abstractNumId w:val="2"/>
  </w:num>
  <w:num w:numId="14" w16cid:durableId="1228565127">
    <w:abstractNumId w:val="5"/>
  </w:num>
  <w:num w:numId="15" w16cid:durableId="1113746509">
    <w:abstractNumId w:val="6"/>
  </w:num>
  <w:num w:numId="16" w16cid:durableId="13465892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A5B"/>
    <w:rsid w:val="0002344D"/>
    <w:rsid w:val="000A3B7E"/>
    <w:rsid w:val="000A487D"/>
    <w:rsid w:val="000A67ED"/>
    <w:rsid w:val="00146F8E"/>
    <w:rsid w:val="00150A89"/>
    <w:rsid w:val="001740B0"/>
    <w:rsid w:val="001C2122"/>
    <w:rsid w:val="001E7D15"/>
    <w:rsid w:val="0020169F"/>
    <w:rsid w:val="002C345B"/>
    <w:rsid w:val="002D5A54"/>
    <w:rsid w:val="003235A1"/>
    <w:rsid w:val="00333F84"/>
    <w:rsid w:val="00341413"/>
    <w:rsid w:val="00364032"/>
    <w:rsid w:val="003F5393"/>
    <w:rsid w:val="004231B8"/>
    <w:rsid w:val="004602FB"/>
    <w:rsid w:val="004656D6"/>
    <w:rsid w:val="00510E1E"/>
    <w:rsid w:val="00511249"/>
    <w:rsid w:val="00515855"/>
    <w:rsid w:val="00572CC9"/>
    <w:rsid w:val="005B49CB"/>
    <w:rsid w:val="005F5DCF"/>
    <w:rsid w:val="00614D09"/>
    <w:rsid w:val="00637A5B"/>
    <w:rsid w:val="00671473"/>
    <w:rsid w:val="00675E62"/>
    <w:rsid w:val="006C561B"/>
    <w:rsid w:val="00727904"/>
    <w:rsid w:val="00766A3B"/>
    <w:rsid w:val="007670B9"/>
    <w:rsid w:val="00775124"/>
    <w:rsid w:val="007C1712"/>
    <w:rsid w:val="007C72E7"/>
    <w:rsid w:val="008103B5"/>
    <w:rsid w:val="00855B0A"/>
    <w:rsid w:val="008668B1"/>
    <w:rsid w:val="00885E42"/>
    <w:rsid w:val="009A067A"/>
    <w:rsid w:val="00A37C55"/>
    <w:rsid w:val="00AD00C7"/>
    <w:rsid w:val="00B16474"/>
    <w:rsid w:val="00B1703F"/>
    <w:rsid w:val="00B2177F"/>
    <w:rsid w:val="00B47170"/>
    <w:rsid w:val="00B77FE4"/>
    <w:rsid w:val="00C66574"/>
    <w:rsid w:val="00D537D8"/>
    <w:rsid w:val="00D61A09"/>
    <w:rsid w:val="00E04CE5"/>
    <w:rsid w:val="00EE0B4E"/>
    <w:rsid w:val="00F339AA"/>
    <w:rsid w:val="00F43D0D"/>
    <w:rsid w:val="00F67FC1"/>
    <w:rsid w:val="00FE7398"/>
    <w:rsid w:val="00FF3DD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0446B"/>
  <w15:docId w15:val="{E6C1A125-6ED9-4AFC-A1B2-6D5C21DA3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8B1"/>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3F5393"/>
    <w:rPr>
      <w:color w:val="605E5C"/>
      <w:shd w:val="clear" w:color="auto" w:fill="E1DFDD"/>
    </w:rPr>
  </w:style>
  <w:style w:type="character" w:customStyle="1" w:styleId="agcmg">
    <w:name w:val="a_gcmg"/>
    <w:basedOn w:val="Fuentedeprrafopredeter"/>
    <w:rsid w:val="001E7D15"/>
  </w:style>
  <w:style w:type="paragraph" w:customStyle="1" w:styleId="pdq2pgselectionanchorcontainer">
    <w:name w:val="pdq2pg_selectionanchorcontainer"/>
    <w:basedOn w:val="Normal"/>
    <w:rsid w:val="000A3B7E"/>
    <w:pPr>
      <w:spacing w:before="100" w:beforeAutospacing="1" w:after="100" w:afterAutospacing="1"/>
    </w:pPr>
    <w:rPr>
      <w:sz w:val="24"/>
      <w:szCs w:val="24"/>
    </w:rPr>
  </w:style>
  <w:style w:type="paragraph" w:styleId="NormalWeb">
    <w:name w:val="Normal (Web)"/>
    <w:basedOn w:val="Normal"/>
    <w:uiPriority w:val="99"/>
    <w:semiHidden/>
    <w:unhideWhenUsed/>
    <w:rsid w:val="000A3B7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990">
      <w:bodyDiv w:val="1"/>
      <w:marLeft w:val="0"/>
      <w:marRight w:val="0"/>
      <w:marTop w:val="0"/>
      <w:marBottom w:val="0"/>
      <w:divBdr>
        <w:top w:val="none" w:sz="0" w:space="0" w:color="auto"/>
        <w:left w:val="none" w:sz="0" w:space="0" w:color="auto"/>
        <w:bottom w:val="none" w:sz="0" w:space="0" w:color="auto"/>
        <w:right w:val="none" w:sz="0" w:space="0" w:color="auto"/>
      </w:divBdr>
    </w:div>
    <w:div w:id="151064600">
      <w:bodyDiv w:val="1"/>
      <w:marLeft w:val="0"/>
      <w:marRight w:val="0"/>
      <w:marTop w:val="0"/>
      <w:marBottom w:val="0"/>
      <w:divBdr>
        <w:top w:val="none" w:sz="0" w:space="0" w:color="auto"/>
        <w:left w:val="none" w:sz="0" w:space="0" w:color="auto"/>
        <w:bottom w:val="none" w:sz="0" w:space="0" w:color="auto"/>
        <w:right w:val="none" w:sz="0" w:space="0" w:color="auto"/>
      </w:divBdr>
    </w:div>
    <w:div w:id="554312229">
      <w:bodyDiv w:val="1"/>
      <w:marLeft w:val="0"/>
      <w:marRight w:val="0"/>
      <w:marTop w:val="0"/>
      <w:marBottom w:val="0"/>
      <w:divBdr>
        <w:top w:val="none" w:sz="0" w:space="0" w:color="auto"/>
        <w:left w:val="none" w:sz="0" w:space="0" w:color="auto"/>
        <w:bottom w:val="none" w:sz="0" w:space="0" w:color="auto"/>
        <w:right w:val="none" w:sz="0" w:space="0" w:color="auto"/>
      </w:divBdr>
      <w:divsChild>
        <w:div w:id="892810485">
          <w:marLeft w:val="0"/>
          <w:marRight w:val="0"/>
          <w:marTop w:val="0"/>
          <w:marBottom w:val="0"/>
          <w:divBdr>
            <w:top w:val="none" w:sz="0" w:space="0" w:color="auto"/>
            <w:left w:val="none" w:sz="0" w:space="0" w:color="auto"/>
            <w:bottom w:val="none" w:sz="0" w:space="0" w:color="auto"/>
            <w:right w:val="none" w:sz="0" w:space="0" w:color="auto"/>
          </w:divBdr>
          <w:divsChild>
            <w:div w:id="99110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840502">
      <w:bodyDiv w:val="1"/>
      <w:marLeft w:val="0"/>
      <w:marRight w:val="0"/>
      <w:marTop w:val="0"/>
      <w:marBottom w:val="0"/>
      <w:divBdr>
        <w:top w:val="none" w:sz="0" w:space="0" w:color="auto"/>
        <w:left w:val="none" w:sz="0" w:space="0" w:color="auto"/>
        <w:bottom w:val="none" w:sz="0" w:space="0" w:color="auto"/>
        <w:right w:val="none" w:sz="0" w:space="0" w:color="auto"/>
      </w:divBdr>
    </w:div>
    <w:div w:id="735592953">
      <w:bodyDiv w:val="1"/>
      <w:marLeft w:val="0"/>
      <w:marRight w:val="0"/>
      <w:marTop w:val="0"/>
      <w:marBottom w:val="0"/>
      <w:divBdr>
        <w:top w:val="none" w:sz="0" w:space="0" w:color="auto"/>
        <w:left w:val="none" w:sz="0" w:space="0" w:color="auto"/>
        <w:bottom w:val="none" w:sz="0" w:space="0" w:color="auto"/>
        <w:right w:val="none" w:sz="0" w:space="0" w:color="auto"/>
      </w:divBdr>
      <w:divsChild>
        <w:div w:id="1758166856">
          <w:marLeft w:val="0"/>
          <w:marRight w:val="0"/>
          <w:marTop w:val="0"/>
          <w:marBottom w:val="0"/>
          <w:divBdr>
            <w:top w:val="none" w:sz="0" w:space="0" w:color="auto"/>
            <w:left w:val="none" w:sz="0" w:space="0" w:color="auto"/>
            <w:bottom w:val="none" w:sz="0" w:space="0" w:color="auto"/>
            <w:right w:val="none" w:sz="0" w:space="0" w:color="auto"/>
          </w:divBdr>
          <w:divsChild>
            <w:div w:id="81881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06383">
      <w:bodyDiv w:val="1"/>
      <w:marLeft w:val="0"/>
      <w:marRight w:val="0"/>
      <w:marTop w:val="0"/>
      <w:marBottom w:val="0"/>
      <w:divBdr>
        <w:top w:val="none" w:sz="0" w:space="0" w:color="auto"/>
        <w:left w:val="none" w:sz="0" w:space="0" w:color="auto"/>
        <w:bottom w:val="none" w:sz="0" w:space="0" w:color="auto"/>
        <w:right w:val="none" w:sz="0" w:space="0" w:color="auto"/>
      </w:divBdr>
    </w:div>
    <w:div w:id="1628270290">
      <w:bodyDiv w:val="1"/>
      <w:marLeft w:val="0"/>
      <w:marRight w:val="0"/>
      <w:marTop w:val="0"/>
      <w:marBottom w:val="0"/>
      <w:divBdr>
        <w:top w:val="none" w:sz="0" w:space="0" w:color="auto"/>
        <w:left w:val="none" w:sz="0" w:space="0" w:color="auto"/>
        <w:bottom w:val="none" w:sz="0" w:space="0" w:color="auto"/>
        <w:right w:val="none" w:sz="0" w:space="0" w:color="auto"/>
      </w:divBdr>
    </w:div>
    <w:div w:id="16442356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doi.org/10.17843/rpmesp.2014.312.73" TargetMode="External"/><Relationship Id="rId26" Type="http://schemas.openxmlformats.org/officeDocument/2006/relationships/hyperlink" Target="https://humanbenchmark.now/tests/reaction-time?utm_source=chatgpt.com" TargetMode="External"/><Relationship Id="rId3" Type="http://schemas.openxmlformats.org/officeDocument/2006/relationships/settings" Target="settings.xml"/><Relationship Id="rId21" Type="http://schemas.openxmlformats.org/officeDocument/2006/relationships/hyperlink" Target="https://pip-assets.raspberrypi.com/categories/814-rp2040/documents/RP-008371-DS-1-rp2040-datasheet.pdf"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ynavisioninternational.com/?utm_source" TargetMode="External"/><Relationship Id="rId25" Type="http://schemas.openxmlformats.org/officeDocument/2006/relationships/hyperlink" Target="https://humanbenchmark.now/tests/reaction-time?utm_source=chatgpt.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journals.sagepub.com/doi/10.1177/1545968307305353?__cf_chl_f_tk=Xqs5Dg28xFX8_kPjzV8xZN0udaSzJqDrYmZxQbtFKMs-1782796619-1.0.1.1-1f0ftpLOZmn6KkYB905k7h0FoRm8UilC_7Xxg6ksnsg" TargetMode="External"/><Relationship Id="rId20" Type="http://schemas.openxmlformats.org/officeDocument/2006/relationships/hyperlink" Target="https://dialnet.unirioja.es/servlet/libro?codigo=209503" TargetMode="External"/><Relationship Id="rId29" Type="http://schemas.openxmlformats.org/officeDocument/2006/relationships/hyperlink" Target="https://hdl.handle.net/20.500.12866/1764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reaction-time-test.io/science?utm_source=chatgpt.com"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who.int/es/news-room/fact-sheets/detail/the-top-10-causes-of-death" TargetMode="External"/><Relationship Id="rId23" Type="http://schemas.openxmlformats.org/officeDocument/2006/relationships/hyperlink" Target="https://www.reaction-time-test.io/science?utm_source=chatgpt.com" TargetMode="External"/><Relationship Id="rId28" Type="http://schemas.openxmlformats.org/officeDocument/2006/relationships/hyperlink" Target="https://scielo.isciii.es/scielo.php?script=sci_arttext&amp;pid=S1132-12962020000200008" TargetMode="External"/><Relationship Id="rId10" Type="http://schemas.openxmlformats.org/officeDocument/2006/relationships/image" Target="media/image6.png"/><Relationship Id="rId19" Type="http://schemas.openxmlformats.org/officeDocument/2006/relationships/hyperlink" Target="https://dialnet.unirioja.es/descarga/articulo/8843417.pdf" TargetMode="External"/><Relationship Id="rId31" Type="http://schemas.openxmlformats.org/officeDocument/2006/relationships/hyperlink" Target="https://doi.org/10.47197/retos.v59.101266"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fastapi.tiangolo.com" TargetMode="External"/><Relationship Id="rId27" Type="http://schemas.openxmlformats.org/officeDocument/2006/relationships/hyperlink" Target="https://dialnet.unirioja.es/servlet/articulo?codigo=7428817" TargetMode="External"/><Relationship Id="rId30" Type="http://schemas.openxmlformats.org/officeDocument/2006/relationships/hyperlink" Target="https://hdl.handle.net/20.500.12866/19374" TargetMode="External"/><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6315</Words>
  <Characters>34737</Characters>
  <Application>Microsoft Office Word</Application>
  <DocSecurity>0</DocSecurity>
  <Lines>289</Lines>
  <Paragraphs>81</Paragraphs>
  <ScaleCrop>false</ScaleCrop>
  <HeadingPairs>
    <vt:vector size="2" baseType="variant">
      <vt:variant>
        <vt:lpstr>Título</vt:lpstr>
      </vt:variant>
      <vt:variant>
        <vt:i4>1</vt:i4>
      </vt:variant>
    </vt:vector>
  </HeadingPairs>
  <TitlesOfParts>
    <vt:vector size="1" baseType="lpstr">
      <vt:lpstr>Sistema Embebido de Rehabilitación Cognitivo-Motora — Formato IEEE</vt:lpstr>
    </vt:vector>
  </TitlesOfParts>
  <Company/>
  <LinksUpToDate>false</LinksUpToDate>
  <CharactersWithSpaces>40971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Embebido de Rehabilitación Cognitivo-Motora — Formato IEEE</dc:title>
  <dc:creator>Equipo ACV-Rehab</dc:creator>
  <cp:lastModifiedBy>Jackeline Beatriz Jara Vasquez</cp:lastModifiedBy>
  <cp:revision>2</cp:revision>
  <dcterms:created xsi:type="dcterms:W3CDTF">2026-07-17T05:46:00Z</dcterms:created>
  <dcterms:modified xsi:type="dcterms:W3CDTF">2026-07-17T05:46:00Z</dcterms:modified>
</cp:coreProperties>
</file>