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D7F74" w14:textId="66C4F55A" w:rsidR="009406D2" w:rsidRDefault="003F51CE" w:rsidP="003F51CE">
      <w:pPr>
        <w:spacing w:before="60" w:after="60" w:line="480" w:lineRule="auto"/>
        <w:jc w:val="center"/>
      </w:pPr>
      <w:r>
        <w:rPr>
          <w:b/>
          <w:bCs/>
          <w:sz w:val="28"/>
          <w:szCs w:val="28"/>
        </w:rPr>
        <w:t xml:space="preserve">    </w:t>
      </w:r>
      <w:r w:rsidR="00AD0463">
        <w:rPr>
          <w:b/>
          <w:bCs/>
          <w:sz w:val="28"/>
          <w:szCs w:val="28"/>
        </w:rPr>
        <w:t>UNIVERSIDAD NACIONAL FEDERICO VILLARREAL</w:t>
      </w:r>
    </w:p>
    <w:p w14:paraId="2D6F699F" w14:textId="77777777" w:rsidR="009406D2" w:rsidRDefault="00AD0463" w:rsidP="003F51CE">
      <w:pPr>
        <w:spacing w:before="60" w:after="60" w:line="480" w:lineRule="auto"/>
        <w:jc w:val="center"/>
      </w:pPr>
      <w:r>
        <w:rPr>
          <w:b/>
          <w:bCs/>
          <w:sz w:val="24"/>
          <w:szCs w:val="24"/>
        </w:rPr>
        <w:t>Facultad de Ingeniería Industrial de Sistemas</w:t>
      </w:r>
    </w:p>
    <w:p w14:paraId="2633C27E" w14:textId="77777777" w:rsidR="009406D2" w:rsidRDefault="00AD0463" w:rsidP="003F51CE">
      <w:pPr>
        <w:spacing w:before="60" w:after="60" w:line="480" w:lineRule="auto"/>
        <w:jc w:val="center"/>
      </w:pPr>
      <w:r>
        <w:rPr>
          <w:color w:val="444444"/>
        </w:rPr>
        <w:t>Escuela Profesional de Ingeniería de Sistemas</w:t>
      </w:r>
    </w:p>
    <w:p w14:paraId="198F4D04" w14:textId="5D5FB400" w:rsidR="009406D2" w:rsidRDefault="00AD0463" w:rsidP="003F51CE">
      <w:pPr>
        <w:spacing w:before="60" w:after="60" w:line="480" w:lineRule="auto"/>
        <w:jc w:val="center"/>
      </w:pPr>
      <w:r>
        <w:rPr>
          <w:color w:val="444444"/>
        </w:rPr>
        <w:t>Sistemas Digitales y Arquitectura de Computadoras</w:t>
      </w:r>
    </w:p>
    <w:p w14:paraId="1361BF96" w14:textId="35216656" w:rsidR="003F51CE" w:rsidRDefault="00AD0463" w:rsidP="003F51CE">
      <w:pPr>
        <w:spacing w:before="60" w:after="60" w:line="480" w:lineRule="auto"/>
        <w:jc w:val="center"/>
        <w:rPr>
          <w:b/>
          <w:bCs/>
          <w:sz w:val="32"/>
          <w:szCs w:val="32"/>
        </w:rPr>
      </w:pPr>
      <w:r>
        <w:rPr>
          <w:b/>
          <w:bCs/>
          <w:sz w:val="32"/>
          <w:szCs w:val="32"/>
        </w:rPr>
        <w:t>INFORME TÉCNICO DE PROYECTO</w:t>
      </w:r>
    </w:p>
    <w:p w14:paraId="11E7F197" w14:textId="77777777" w:rsidR="003F51CE" w:rsidRDefault="003F51CE" w:rsidP="003F51CE">
      <w:pPr>
        <w:spacing w:before="60" w:after="60" w:line="480" w:lineRule="auto"/>
        <w:jc w:val="center"/>
      </w:pPr>
    </w:p>
    <w:p w14:paraId="3AC8D4B1" w14:textId="77777777" w:rsidR="009406D2" w:rsidRDefault="009406D2" w:rsidP="003F51CE">
      <w:pPr>
        <w:spacing w:after="120" w:line="480" w:lineRule="auto"/>
      </w:pPr>
    </w:p>
    <w:p w14:paraId="45945814" w14:textId="77777777" w:rsidR="009406D2" w:rsidRDefault="00AD0463" w:rsidP="003F51CE">
      <w:pPr>
        <w:spacing w:before="60" w:after="60" w:line="480" w:lineRule="auto"/>
        <w:jc w:val="center"/>
      </w:pPr>
      <w:r>
        <w:rPr>
          <w:b/>
          <w:bCs/>
          <w:sz w:val="28"/>
          <w:szCs w:val="28"/>
        </w:rPr>
        <w:t>Sistema Embebido de Rehabilitación Cognitivo-Motora</w:t>
      </w:r>
    </w:p>
    <w:p w14:paraId="6703BF92" w14:textId="77777777" w:rsidR="009406D2" w:rsidRDefault="00AD0463" w:rsidP="003F51CE">
      <w:pPr>
        <w:spacing w:before="60" w:after="60" w:line="480" w:lineRule="auto"/>
        <w:jc w:val="center"/>
      </w:pPr>
      <w:r>
        <w:rPr>
          <w:b/>
          <w:bCs/>
          <w:sz w:val="24"/>
          <w:szCs w:val="24"/>
        </w:rPr>
        <w:t>para Pacientes con Secuelas de Accidente Cerebrovascular (ACV),</w:t>
      </w:r>
    </w:p>
    <w:p w14:paraId="15D928BF" w14:textId="77777777" w:rsidR="009406D2" w:rsidRDefault="00AD0463" w:rsidP="003F51CE">
      <w:pPr>
        <w:spacing w:before="60" w:after="60" w:line="480" w:lineRule="auto"/>
        <w:jc w:val="center"/>
      </w:pPr>
      <w:r>
        <w:rPr>
          <w:b/>
          <w:bCs/>
          <w:sz w:val="24"/>
          <w:szCs w:val="24"/>
        </w:rPr>
        <w:t>Basado en Estímulos Audiovisuales Discriminatorios</w:t>
      </w:r>
    </w:p>
    <w:p w14:paraId="6E1D19AD" w14:textId="303BAAA6" w:rsidR="009406D2" w:rsidRDefault="009406D2">
      <w:pPr>
        <w:spacing w:after="120"/>
      </w:pPr>
    </w:p>
    <w:p w14:paraId="51370575" w14:textId="77777777" w:rsidR="003F51CE" w:rsidRDefault="003F51CE" w:rsidP="003F51CE">
      <w:pPr>
        <w:spacing w:after="120" w:line="480" w:lineRule="auto"/>
      </w:pPr>
    </w:p>
    <w:p w14:paraId="6D6F0665" w14:textId="77777777" w:rsidR="009406D2" w:rsidRDefault="00AD0463" w:rsidP="003F51CE">
      <w:pPr>
        <w:spacing w:before="80" w:after="60" w:line="480" w:lineRule="auto"/>
        <w:jc w:val="center"/>
      </w:pPr>
      <w:r>
        <w:t>Integrantes:</w:t>
      </w:r>
    </w:p>
    <w:p w14:paraId="575536F8" w14:textId="77777777" w:rsidR="009406D2" w:rsidRDefault="00AD0463" w:rsidP="003F51CE">
      <w:pPr>
        <w:spacing w:before="60" w:after="60" w:line="480" w:lineRule="auto"/>
        <w:jc w:val="center"/>
      </w:pPr>
      <w:proofErr w:type="spellStart"/>
      <w:r>
        <w:t>Alvarez</w:t>
      </w:r>
      <w:proofErr w:type="spellEnd"/>
      <w:r>
        <w:t xml:space="preserve"> Jara, Lenin </w:t>
      </w:r>
      <w:proofErr w:type="spellStart"/>
      <w:r>
        <w:t>Allister</w:t>
      </w:r>
      <w:proofErr w:type="spellEnd"/>
    </w:p>
    <w:p w14:paraId="7B2A9FAE" w14:textId="77777777" w:rsidR="009406D2" w:rsidRDefault="00AD0463" w:rsidP="003F51CE">
      <w:pPr>
        <w:spacing w:before="60" w:after="60" w:line="480" w:lineRule="auto"/>
        <w:jc w:val="center"/>
      </w:pPr>
      <w:proofErr w:type="spellStart"/>
      <w:r>
        <w:t>Ccoyllo</w:t>
      </w:r>
      <w:proofErr w:type="spellEnd"/>
      <w:r>
        <w:t xml:space="preserve"> Sigüenza, Denzel Leyton</w:t>
      </w:r>
    </w:p>
    <w:p w14:paraId="2D3CE361" w14:textId="77777777" w:rsidR="009406D2" w:rsidRDefault="00AD0463" w:rsidP="003F51CE">
      <w:pPr>
        <w:spacing w:before="60" w:after="60" w:line="480" w:lineRule="auto"/>
        <w:jc w:val="center"/>
      </w:pPr>
      <w:r>
        <w:t>Enriquez Coronel, Juan David</w:t>
      </w:r>
    </w:p>
    <w:p w14:paraId="13EBBBCF" w14:textId="77777777" w:rsidR="009406D2" w:rsidRDefault="00AD0463" w:rsidP="003F51CE">
      <w:pPr>
        <w:spacing w:before="60" w:after="60" w:line="480" w:lineRule="auto"/>
        <w:jc w:val="center"/>
      </w:pPr>
      <w:r>
        <w:t>Isidro Frisancho, Kevin Aldair</w:t>
      </w:r>
    </w:p>
    <w:p w14:paraId="5590B72F" w14:textId="77777777" w:rsidR="009406D2" w:rsidRDefault="009406D2" w:rsidP="003F51CE">
      <w:pPr>
        <w:spacing w:after="120" w:line="480" w:lineRule="auto"/>
      </w:pPr>
    </w:p>
    <w:p w14:paraId="2BD06EC0" w14:textId="77777777" w:rsidR="009406D2" w:rsidRDefault="00AD0463" w:rsidP="003F51CE">
      <w:pPr>
        <w:spacing w:before="60" w:after="60" w:line="480" w:lineRule="auto"/>
        <w:jc w:val="center"/>
      </w:pPr>
      <w:r>
        <w:rPr>
          <w:i/>
          <w:iCs/>
        </w:rPr>
        <w:t>Docente: Ing. Hernán Villafuerte Barreto</w:t>
      </w:r>
    </w:p>
    <w:p w14:paraId="76358C12" w14:textId="77777777" w:rsidR="009406D2" w:rsidRDefault="009406D2" w:rsidP="003F51CE">
      <w:pPr>
        <w:spacing w:after="120" w:line="480" w:lineRule="auto"/>
      </w:pPr>
    </w:p>
    <w:p w14:paraId="7F4B83F3" w14:textId="77777777" w:rsidR="009406D2" w:rsidRDefault="009406D2" w:rsidP="003F51CE">
      <w:pPr>
        <w:spacing w:after="120" w:line="480" w:lineRule="auto"/>
      </w:pPr>
    </w:p>
    <w:p w14:paraId="0F11F365" w14:textId="77777777" w:rsidR="009406D2" w:rsidRDefault="00AD0463" w:rsidP="003F51CE">
      <w:pPr>
        <w:spacing w:before="60" w:after="60" w:line="480" w:lineRule="auto"/>
        <w:jc w:val="center"/>
      </w:pPr>
      <w:r>
        <w:rPr>
          <w:b/>
          <w:bCs/>
        </w:rPr>
        <w:t>LIMA — PERÚ</w:t>
      </w:r>
    </w:p>
    <w:p w14:paraId="7C21A1DF" w14:textId="707D285B" w:rsidR="009406D2" w:rsidRDefault="00AD0463" w:rsidP="0094793B">
      <w:pPr>
        <w:spacing w:before="60" w:after="60" w:line="480" w:lineRule="auto"/>
        <w:jc w:val="center"/>
      </w:pPr>
      <w:r>
        <w:rPr>
          <w:b/>
          <w:bCs/>
        </w:rPr>
        <w:t>2026</w:t>
      </w:r>
      <w:r>
        <w:br w:type="page"/>
      </w:r>
    </w:p>
    <w:p w14:paraId="314BDEC6" w14:textId="77777777" w:rsidR="009406D2" w:rsidRDefault="00AD0463">
      <w:pPr>
        <w:pStyle w:val="Ttulo1"/>
        <w:spacing w:before="320"/>
      </w:pPr>
      <w:r>
        <w:rPr>
          <w:sz w:val="26"/>
          <w:szCs w:val="26"/>
        </w:rPr>
        <w:lastRenderedPageBreak/>
        <w:t>PARTE I: FUNDAMENTOS Y PROPUESTA DE VALOR</w:t>
      </w:r>
    </w:p>
    <w:p w14:paraId="46AE2806" w14:textId="77777777" w:rsidR="009406D2" w:rsidRDefault="00AD0463">
      <w:pPr>
        <w:pStyle w:val="Ttulo2"/>
        <w:spacing w:before="240"/>
      </w:pPr>
      <w:r>
        <w:t>1. INTRODUCCIÓN</w:t>
      </w:r>
    </w:p>
    <w:p w14:paraId="22423CB5" w14:textId="77777777" w:rsidR="009406D2" w:rsidRDefault="00AD0463">
      <w:pPr>
        <w:spacing w:before="80" w:after="100"/>
        <w:jc w:val="both"/>
      </w:pPr>
      <w:r>
        <w:t xml:space="preserve">El Accidente Cerebrovascular (ACV), también conocido en la literatura clínica internacional como </w:t>
      </w:r>
      <w:r>
        <w:rPr>
          <w:i/>
          <w:iCs/>
        </w:rPr>
        <w:t>ictus</w:t>
      </w:r>
      <w:r>
        <w:t xml:space="preserve"> o </w:t>
      </w:r>
      <w:proofErr w:type="spellStart"/>
      <w:r>
        <w:rPr>
          <w:i/>
          <w:iCs/>
        </w:rPr>
        <w:t>stroke</w:t>
      </w:r>
      <w:proofErr w:type="spellEnd"/>
      <w:r>
        <w:t>, constituye en la actualidad una de las principales causas de discapacidad neurológica permanente tanto en el ámbito global como en el contexto sanitario peruano. Según datos del Ministerio de Salud del Perú (MINSA), se estima que cada año más de 15,000 peruanos sufren algún episodio cerebrovascular, de los cuales aproximadamente el 60 % sobrevive con secuelas funcionales significativas que comprometen irreversiblemente su calidad de vida, su autonomía y su reinserción social y laboral.</w:t>
      </w:r>
    </w:p>
    <w:p w14:paraId="621FAD04" w14:textId="77777777" w:rsidR="009406D2" w:rsidRDefault="009406D2">
      <w:pPr>
        <w:spacing w:after="120"/>
      </w:pPr>
    </w:p>
    <w:p w14:paraId="743D544E" w14:textId="77777777" w:rsidR="009406D2" w:rsidRDefault="00AD0463">
      <w:pPr>
        <w:spacing w:before="80" w:after="100"/>
        <w:jc w:val="both"/>
      </w:pPr>
      <w:r>
        <w:t>El evento fisiopatológico central del ACV —la interrupción abrupta del flujo sanguíneo cerebral por oclusión arterial (ACV isquémico, representando el 80 % de los casos) o por ruptura vascular (ACV hemorrágico)— desencadena una cascada neurológica que produce daños estructurales en regiones corticales y subcorticales responsables del control motor voluntario, el procesamiento cognitivo y la regulación del tiempo de respuesta neuromuscular. Las secuelas más prevalentes incluyen hemiparesia o hemiplejía contralateral a la lesión, disminución severa de la coordinación visomotora, espasticidad muscular, pérdida de la destreza en los movimientos finos de la muñeca y la mano, y alteraciones en los procesos ejecutivos de atención sostenida, control inhibitorio y velocidad de procesamiento.</w:t>
      </w:r>
    </w:p>
    <w:p w14:paraId="6FD83D14" w14:textId="77777777" w:rsidR="009406D2" w:rsidRDefault="009406D2">
      <w:pPr>
        <w:spacing w:after="120"/>
      </w:pPr>
    </w:p>
    <w:p w14:paraId="55AC1523" w14:textId="77777777" w:rsidR="009406D2" w:rsidRDefault="00AD0463">
      <w:pPr>
        <w:spacing w:before="80" w:after="100"/>
        <w:jc w:val="both"/>
      </w:pPr>
      <w:r>
        <w:t xml:space="preserve">En este contexto epidemiológico de alta prevalencia y escasos recursos tecnológicos accesibles, el presente proyecto propone el desarrollo de una solución de rehabilitación cognitivo-motora basada en tecnologías de </w:t>
      </w:r>
      <w:r>
        <w:rPr>
          <w:b/>
          <w:bCs/>
        </w:rPr>
        <w:t>Internet de las Cosas médico (</w:t>
      </w:r>
      <w:proofErr w:type="spellStart"/>
      <w:r>
        <w:rPr>
          <w:b/>
          <w:bCs/>
        </w:rPr>
        <w:t>IoT</w:t>
      </w:r>
      <w:proofErr w:type="spellEnd"/>
      <w:r>
        <w:rPr>
          <w:b/>
          <w:bCs/>
        </w:rPr>
        <w:t>-Salud)</w:t>
      </w:r>
      <w:r>
        <w:t xml:space="preserve">. La plataforma integra una muñequera inteligente de bajo costo fundamentada en la </w:t>
      </w:r>
      <w:r>
        <w:rPr>
          <w:b/>
          <w:bCs/>
        </w:rPr>
        <w:t>Raspberry Pi Pico W (RP2040)</w:t>
      </w:r>
      <w:r>
        <w:t xml:space="preserve"> y el sensor inercial </w:t>
      </w:r>
      <w:r>
        <w:rPr>
          <w:b/>
          <w:bCs/>
        </w:rPr>
        <w:t>MPU6050</w:t>
      </w:r>
      <w:r>
        <w:t xml:space="preserve">, con una interfaz web </w:t>
      </w:r>
      <w:r>
        <w:rPr>
          <w:i/>
          <w:iCs/>
        </w:rPr>
        <w:t>Mobile-First</w:t>
      </w:r>
      <w:r>
        <w:t xml:space="preserve"> desplegada en la nube para la ejecución del protocolo terapéutico </w:t>
      </w:r>
      <w:proofErr w:type="spellStart"/>
      <w:r>
        <w:t>Go</w:t>
      </w:r>
      <w:proofErr w:type="spellEnd"/>
      <w:r>
        <w:t>/No-</w:t>
      </w:r>
      <w:proofErr w:type="spellStart"/>
      <w:r>
        <w:t>Go</w:t>
      </w:r>
      <w:proofErr w:type="spellEnd"/>
      <w:r>
        <w:t>, prescindiendo de pantallas físicas embebidas y altavoces en el dispositivo mediante la migración completa de todos los estímulos audiovisuales y la lógica de control al ecosistema web-</w:t>
      </w:r>
      <w:proofErr w:type="spellStart"/>
      <w:r>
        <w:t>cloud</w:t>
      </w:r>
      <w:proofErr w:type="spellEnd"/>
      <w:r>
        <w:t xml:space="preserve">. Este enfoque de </w:t>
      </w:r>
      <w:proofErr w:type="spellStart"/>
      <w:r>
        <w:t>tele-rehabilitación</w:t>
      </w:r>
      <w:proofErr w:type="spellEnd"/>
      <w:r>
        <w:t xml:space="preserve"> elimina la dependencia de la presencialidad física del terapeuta para la ejecución de la sesión, democratizando el acceso a terapias objetivamente medibles en el Perú.</w:t>
      </w:r>
    </w:p>
    <w:p w14:paraId="45B3B6B5" w14:textId="77777777" w:rsidR="009406D2" w:rsidRDefault="009406D2">
      <w:pPr>
        <w:spacing w:after="120"/>
      </w:pPr>
    </w:p>
    <w:p w14:paraId="1A75132D" w14:textId="77777777" w:rsidR="009406D2" w:rsidRDefault="00AD0463">
      <w:pPr>
        <w:pStyle w:val="Ttulo2"/>
        <w:spacing w:before="240"/>
      </w:pPr>
      <w:r>
        <w:t>2. PLANTEAMIENTO DEL PROBLEMA</w:t>
      </w:r>
    </w:p>
    <w:p w14:paraId="186D5B86" w14:textId="77777777" w:rsidR="009406D2" w:rsidRDefault="00AD0463">
      <w:pPr>
        <w:spacing w:before="80" w:after="100"/>
        <w:jc w:val="both"/>
      </w:pPr>
      <w:r>
        <w:t>La rehabilitación motora y cognitiva post-ACV en el Perú enfrenta una serie de barreras estructurales críticas que limitan drásticamente la efectividad clínica y la cobertura real de los tratamientos disponibles. En primer lugar, la metodología predominante en los centros de rehabilitación del país se basa en ejercicios repetitivos supervisados presencialmente por el terapeuta ocupacional o fisioterapeuta, quien evalúa el progreso mediante observación clínica directa y registros manuales en papel. Este enfoque artesanal impide la obtención de métricas objetivas, continuas y de alta resolución temporal que permitan cuantificar con precisión la evolución funcional del paciente entre sesiones.</w:t>
      </w:r>
    </w:p>
    <w:p w14:paraId="365CE3AB" w14:textId="77777777" w:rsidR="009406D2" w:rsidRDefault="009406D2">
      <w:pPr>
        <w:spacing w:after="120"/>
      </w:pPr>
    </w:p>
    <w:p w14:paraId="2496F59C" w14:textId="77777777" w:rsidR="009406D2" w:rsidRDefault="00AD0463">
      <w:pPr>
        <w:spacing w:before="80" w:after="100"/>
        <w:jc w:val="both"/>
      </w:pPr>
      <w:r>
        <w:t xml:space="preserve">En segundo lugar, los sistemas tecnológicos avanzados existentes en el mercado global —como el </w:t>
      </w:r>
      <w:proofErr w:type="spellStart"/>
      <w:r>
        <w:rPr>
          <w:b/>
          <w:bCs/>
        </w:rPr>
        <w:t>Dynavision</w:t>
      </w:r>
      <w:proofErr w:type="spellEnd"/>
      <w:r>
        <w:rPr>
          <w:b/>
          <w:bCs/>
        </w:rPr>
        <w:t xml:space="preserve"> D2</w:t>
      </w:r>
      <w:r>
        <w:t xml:space="preserve"> (USD 14,000–16,000) o el </w:t>
      </w:r>
      <w:r>
        <w:rPr>
          <w:b/>
          <w:bCs/>
        </w:rPr>
        <w:t>FITLIGHT Trainer</w:t>
      </w:r>
      <w:r>
        <w:t xml:space="preserve"> (USD 999–1,800 por kit)— presentan costos de adquisición, instalación y mantenimiento absolutamente prohibitivos para la realidad presupuestaria de los hospitales públicos peruanos, clínicas de nivel I y II, y centros de rehabilitación comunitaria. Esta brecha tecnológica genera una inequidad directa en el acceso a terapias de precisión cuantificada.</w:t>
      </w:r>
    </w:p>
    <w:p w14:paraId="4E591705" w14:textId="77777777" w:rsidR="009406D2" w:rsidRDefault="009406D2">
      <w:pPr>
        <w:spacing w:after="120"/>
      </w:pPr>
    </w:p>
    <w:p w14:paraId="4AD5013E" w14:textId="77777777" w:rsidR="009406D2" w:rsidRDefault="00AD0463">
      <w:pPr>
        <w:spacing w:before="80" w:after="100"/>
        <w:jc w:val="both"/>
      </w:pPr>
      <w:r>
        <w:lastRenderedPageBreak/>
        <w:t>En tercer lugar, la ausencia de plataformas de telemetría clínica automatizada para el seguimiento remoto del desempeño motor imposibilita el monitoreo continuo del paciente en su entorno domiciliario, restringiendo la terapia a los espacios y horarios físicos de la clínica. Ello incrementa los costos por transporte y tiempo, genera abandono del tratamiento a mediano plazo y reduce significativamente la adherencia terapéutica, factor determinante en la recuperación neuroplástica post-ACV.</w:t>
      </w:r>
    </w:p>
    <w:p w14:paraId="689D8CF9" w14:textId="77777777" w:rsidR="009406D2" w:rsidRDefault="009406D2">
      <w:pPr>
        <w:spacing w:after="120"/>
      </w:pPr>
    </w:p>
    <w:p w14:paraId="7F362A68" w14:textId="027ADDA1" w:rsidR="009406D2" w:rsidRDefault="00AD0463">
      <w:pPr>
        <w:spacing w:before="80" w:after="100"/>
        <w:jc w:val="both"/>
      </w:pPr>
      <w:r>
        <w:t xml:space="preserve">Ante este escenario, se plantea la necesidad urgente de desarrollar una plataforma integrada de </w:t>
      </w:r>
      <w:proofErr w:type="spellStart"/>
      <w:r>
        <w:t>tele-rehabilitación</w:t>
      </w:r>
      <w:proofErr w:type="spellEnd"/>
      <w:r>
        <w:t xml:space="preserve"> cognitivo-motora que sea portátil, de bajo costo, clínicamente válida y capaz de generar métricas objetivas automatizadas —latencia motriz, precisión angular, tasa de temblor— accesibles en tiempo real para el especialista desde cualquier dispositivo con conexión a Internet.</w:t>
      </w:r>
      <w:r w:rsidR="00906923">
        <w:t xml:space="preserve"> </w:t>
      </w:r>
    </w:p>
    <w:p w14:paraId="5C05E4F2" w14:textId="77777777" w:rsidR="009406D2" w:rsidRDefault="009406D2">
      <w:pPr>
        <w:spacing w:after="120"/>
      </w:pPr>
    </w:p>
    <w:p w14:paraId="692CF9D8" w14:textId="77777777" w:rsidR="009406D2" w:rsidRDefault="00AD0463">
      <w:pPr>
        <w:pStyle w:val="Ttulo2"/>
        <w:spacing w:before="240"/>
      </w:pPr>
      <w:r>
        <w:t>3. JUSTIFICACIÓN Y VIABILIDAD COMERCIAL</w:t>
      </w:r>
    </w:p>
    <w:p w14:paraId="7D79BCD1" w14:textId="77777777" w:rsidR="009406D2" w:rsidRDefault="00AD0463">
      <w:pPr>
        <w:spacing w:before="80" w:after="100"/>
        <w:jc w:val="both"/>
      </w:pPr>
      <w:r>
        <w:t xml:space="preserve">El presente proyecto se justifica desde múltiples dimensiones convergentes: la necesidad clínica insatisfecha, el potencial de mercado en el segmento </w:t>
      </w:r>
      <w:proofErr w:type="spellStart"/>
      <w:r>
        <w:t>HealthTech</w:t>
      </w:r>
      <w:proofErr w:type="spellEnd"/>
      <w:r>
        <w:t xml:space="preserve"> y la viabilidad técnica demostrada mediante hardware y software de código abierto.</w:t>
      </w:r>
    </w:p>
    <w:p w14:paraId="424D869A" w14:textId="77777777" w:rsidR="009406D2" w:rsidRDefault="009406D2">
      <w:pPr>
        <w:spacing w:after="120"/>
      </w:pPr>
    </w:p>
    <w:p w14:paraId="33319258" w14:textId="77777777" w:rsidR="009406D2" w:rsidRDefault="00AD0463">
      <w:pPr>
        <w:spacing w:before="80" w:after="100"/>
        <w:jc w:val="both"/>
      </w:pPr>
      <w:r>
        <w:rPr>
          <w:b/>
          <w:bCs/>
        </w:rPr>
        <w:t xml:space="preserve">Desde la perspectiva comercial y de mercado, </w:t>
      </w:r>
      <w:r>
        <w:t>el sector global de tecnología para rehabilitación neurológica se proyecta a superar los USD 2,200 millones para 2027 (CAGR del 12.4 %), impulsado por el envejecimiento poblacional y la creciente demanda de soluciones de atención médica remota. La propuesta de valor del presente sistema es altamente disruptiva al ofrecer una reducción de costos superior al 95 % frente a soluciones equivalentes de mercado, con un costo de fabricación estimado del prototipo por debajo de los USD 35.</w:t>
      </w:r>
    </w:p>
    <w:p w14:paraId="0FC80FFD" w14:textId="77777777" w:rsidR="009406D2" w:rsidRDefault="009406D2">
      <w:pPr>
        <w:spacing w:after="120"/>
      </w:pPr>
    </w:p>
    <w:p w14:paraId="091A2478" w14:textId="77777777" w:rsidR="009406D2" w:rsidRDefault="00AD0463">
      <w:pPr>
        <w:spacing w:before="80" w:after="100"/>
        <w:jc w:val="both"/>
      </w:pPr>
      <w:r>
        <w:rPr>
          <w:b/>
          <w:bCs/>
        </w:rPr>
        <w:t xml:space="preserve">Desde la perspectiva tecnológica, </w:t>
      </w:r>
      <w:r>
        <w:t xml:space="preserve">la arquitectura </w:t>
      </w:r>
      <w:proofErr w:type="spellStart"/>
      <w:r>
        <w:rPr>
          <w:i/>
          <w:iCs/>
        </w:rPr>
        <w:t>cloud</w:t>
      </w:r>
      <w:proofErr w:type="spellEnd"/>
      <w:r>
        <w:rPr>
          <w:i/>
          <w:iCs/>
        </w:rPr>
        <w:t>-native</w:t>
      </w:r>
      <w:r>
        <w:t xml:space="preserve"> del sistema —con </w:t>
      </w:r>
      <w:proofErr w:type="spellStart"/>
      <w:r>
        <w:t>backend</w:t>
      </w:r>
      <w:proofErr w:type="spellEnd"/>
      <w:r>
        <w:t xml:space="preserve"> en Python/</w:t>
      </w:r>
      <w:proofErr w:type="spellStart"/>
      <w:r>
        <w:t>FastAPI</w:t>
      </w:r>
      <w:proofErr w:type="spellEnd"/>
      <w:r>
        <w:t xml:space="preserve"> desplegado en </w:t>
      </w:r>
      <w:proofErr w:type="spellStart"/>
      <w:r>
        <w:t>Railway</w:t>
      </w:r>
      <w:proofErr w:type="spellEnd"/>
      <w:r>
        <w:t xml:space="preserve">, base de datos relacional en </w:t>
      </w:r>
      <w:proofErr w:type="spellStart"/>
      <w:r>
        <w:t>Supabase</w:t>
      </w:r>
      <w:proofErr w:type="spellEnd"/>
      <w:r>
        <w:t xml:space="preserve"> (PostgreSQL) y </w:t>
      </w:r>
      <w:proofErr w:type="spellStart"/>
      <w:r>
        <w:t>frontend</w:t>
      </w:r>
      <w:proofErr w:type="spellEnd"/>
      <w:r>
        <w:t xml:space="preserve"> estático servido desde </w:t>
      </w:r>
      <w:proofErr w:type="spellStart"/>
      <w:r>
        <w:t>Vercel</w:t>
      </w:r>
      <w:proofErr w:type="spellEnd"/>
      <w:r>
        <w:t>— garantiza escalabilidad, disponibilidad global (</w:t>
      </w:r>
      <w:proofErr w:type="spellStart"/>
      <w:r>
        <w:rPr>
          <w:i/>
          <w:iCs/>
        </w:rPr>
        <w:t>uptime</w:t>
      </w:r>
      <w:proofErr w:type="spellEnd"/>
      <w:r>
        <w:t xml:space="preserve"> del 99.9 %) y seguridad de datos clínicos mediante JWT de </w:t>
      </w:r>
      <w:proofErr w:type="spellStart"/>
      <w:r>
        <w:t>Supabase</w:t>
      </w:r>
      <w:proofErr w:type="spellEnd"/>
      <w:r>
        <w:t xml:space="preserve"> </w:t>
      </w:r>
      <w:proofErr w:type="spellStart"/>
      <w:r>
        <w:t>Auth</w:t>
      </w:r>
      <w:proofErr w:type="spellEnd"/>
      <w:r>
        <w:t xml:space="preserve"> y políticas de Row Level Security (RLS) a nivel de base de datos. La eliminación de componentes físicos de interfaz (pantalla OLED, </w:t>
      </w:r>
      <w:proofErr w:type="spellStart"/>
      <w:r>
        <w:t>buzzers</w:t>
      </w:r>
      <w:proofErr w:type="spellEnd"/>
      <w:r>
        <w:t>) en favor de la interfaz web reduce el costo del hardware, minimiza los puntos de falla mecánica y facilita actualizaciones del protocolo terapéutico sin modificar el firmware.</w:t>
      </w:r>
    </w:p>
    <w:p w14:paraId="4AF5D4FA" w14:textId="77777777" w:rsidR="009406D2" w:rsidRDefault="009406D2">
      <w:pPr>
        <w:spacing w:after="120"/>
      </w:pPr>
    </w:p>
    <w:p w14:paraId="53F85C4D" w14:textId="77777777" w:rsidR="009406D2" w:rsidRDefault="00AD0463">
      <w:pPr>
        <w:spacing w:before="80" w:after="100"/>
        <w:jc w:val="both"/>
      </w:pPr>
      <w:r>
        <w:rPr>
          <w:b/>
          <w:bCs/>
        </w:rPr>
        <w:t xml:space="preserve">Desde la perspectiva de accesibilidad clínica, </w:t>
      </w:r>
      <w:r>
        <w:t>el diseño Mobile-</w:t>
      </w:r>
      <w:proofErr w:type="spellStart"/>
      <w:r>
        <w:t>First</w:t>
      </w:r>
      <w:proofErr w:type="spellEnd"/>
      <w:r>
        <w:t xml:space="preserve"> con soporte </w:t>
      </w:r>
      <w:proofErr w:type="spellStart"/>
      <w:r>
        <w:t>WebSocket</w:t>
      </w:r>
      <w:proofErr w:type="spellEnd"/>
      <w:r>
        <w:t xml:space="preserve"> bidireccional permite que el paciente en rehabilitación domiciliaria reciba estímulos GO/NO-GO directamente en su smartphone, mientras el terapeuta monitorea la telemetría en tiempo real desde su laptop en el consultorio. El sistema de autenticación por PIN de 6 dígitos para pacientes elimina las barreras de alfabetización digital frecuentes en adultos mayores post-ACV. Esta combinación de accesibilidad, precisión clínica y bajo costo posiciona al producto como una solución altamente comercializable para clínicas privadas, ESSALUD, hospitales del MINSA y centros de rehabilitación de toda Latinoamérica.</w:t>
      </w:r>
    </w:p>
    <w:p w14:paraId="6293AB52" w14:textId="77777777" w:rsidR="000B6306" w:rsidRDefault="000B6306">
      <w:pPr>
        <w:spacing w:before="80" w:after="100"/>
        <w:jc w:val="both"/>
      </w:pPr>
    </w:p>
    <w:p w14:paraId="1B4799AB" w14:textId="72F12A7D" w:rsidR="000B6306" w:rsidRPr="000B6306" w:rsidRDefault="000B6306" w:rsidP="000B6306">
      <w:pPr>
        <w:spacing w:before="80" w:after="100"/>
        <w:jc w:val="both"/>
      </w:pPr>
      <w:proofErr w:type="gramStart"/>
      <w:r>
        <w:t>Además</w:t>
      </w:r>
      <w:proofErr w:type="gramEnd"/>
      <w:r>
        <w:t xml:space="preserve"> es importante también destacar la integración de métodos complementarios que desarrollen de manera profesional la parte cognitiva a fondo y c</w:t>
      </w:r>
      <w:r w:rsidRPr="000B6306">
        <w:t>onsider</w:t>
      </w:r>
      <w:r>
        <w:t>en</w:t>
      </w:r>
      <w:r w:rsidRPr="000B6306">
        <w:t xml:space="preserve"> el marco clínico en el que opera el sistema. Dentro de la rehabilitación cognitiva destaca el método </w:t>
      </w:r>
      <w:r w:rsidRPr="000B6306">
        <w:rPr>
          <w:b/>
          <w:bCs/>
        </w:rPr>
        <w:t>Perfetti</w:t>
      </w:r>
      <w:r w:rsidRPr="000B6306">
        <w:t>, el cual se caracteriza por los siguientes pilares fundamentales:</w:t>
      </w:r>
    </w:p>
    <w:p w14:paraId="24DEEF91" w14:textId="77777777" w:rsidR="000B6306" w:rsidRPr="000B6306" w:rsidRDefault="000B6306" w:rsidP="000B6306">
      <w:pPr>
        <w:numPr>
          <w:ilvl w:val="0"/>
          <w:numId w:val="3"/>
        </w:numPr>
        <w:spacing w:before="80" w:after="100"/>
        <w:jc w:val="both"/>
      </w:pPr>
      <w:r w:rsidRPr="000B6306">
        <w:rPr>
          <w:b/>
          <w:bCs/>
        </w:rPr>
        <w:lastRenderedPageBreak/>
        <w:t>Activación cerebral:</w:t>
      </w:r>
      <w:r w:rsidRPr="000B6306">
        <w:t xml:space="preserve"> El movimiento no es solo una acción mecánica, sino el resultado de procesos cognitivos (atención, memoria, lenguaje, percepción).</w:t>
      </w:r>
    </w:p>
    <w:p w14:paraId="17995B3B" w14:textId="77777777" w:rsidR="000B6306" w:rsidRPr="000B6306" w:rsidRDefault="000B6306" w:rsidP="000B6306">
      <w:pPr>
        <w:numPr>
          <w:ilvl w:val="0"/>
          <w:numId w:val="3"/>
        </w:numPr>
        <w:spacing w:before="80" w:after="100"/>
        <w:jc w:val="both"/>
      </w:pPr>
      <w:r w:rsidRPr="000B6306">
        <w:rPr>
          <w:b/>
          <w:bCs/>
        </w:rPr>
        <w:t>Resolución de problemas:</w:t>
      </w:r>
      <w:r w:rsidRPr="000B6306">
        <w:t xml:space="preserve"> Se pide al paciente que interactúe con el entorno reconociendo formas, texturas, pesos o longitudes para volver a enseñarle al cerebro cómo organizar el movimiento.</w:t>
      </w:r>
    </w:p>
    <w:p w14:paraId="714D99D5" w14:textId="77777777" w:rsidR="000B6306" w:rsidRDefault="000B6306" w:rsidP="000B6306">
      <w:pPr>
        <w:numPr>
          <w:ilvl w:val="0"/>
          <w:numId w:val="3"/>
        </w:numPr>
        <w:spacing w:before="80" w:after="100"/>
        <w:jc w:val="both"/>
      </w:pPr>
      <w:r w:rsidRPr="000B6306">
        <w:rPr>
          <w:b/>
          <w:bCs/>
        </w:rPr>
        <w:t>Participación activa:</w:t>
      </w:r>
      <w:r w:rsidRPr="000B6306">
        <w:t xml:space="preserve"> La familia y el paciente se involucran activamente, aprendiendo ejercicios para realizarlos como un proyecto de aprendizaje constante. </w:t>
      </w:r>
    </w:p>
    <w:p w14:paraId="49137172" w14:textId="715B7D47" w:rsidR="000B6306" w:rsidRPr="000B6306" w:rsidRDefault="000B6306" w:rsidP="000B6306">
      <w:pPr>
        <w:spacing w:before="80" w:after="100"/>
        <w:jc w:val="both"/>
      </w:pPr>
      <w:r w:rsidRPr="000B6306">
        <w:t xml:space="preserve">La inclusión de estos conceptos refleja una mayor comprensión de la rehabilitación cognitiva en el tratamiento. Puesto que nuestro trabajo </w:t>
      </w:r>
      <w:r>
        <w:t xml:space="preserve">fortalece la </w:t>
      </w:r>
      <w:r w:rsidRPr="000B6306">
        <w:t>parte motora, la muñequera (sistema embebido) desarrollada ayuda a la rehabilitación cognitivo-motora funcionando más que todo como un indicador objetivo de progreso durante la aplicación de estos métodos.</w:t>
      </w:r>
    </w:p>
    <w:p w14:paraId="79F9DBDF" w14:textId="77777777" w:rsidR="009406D2" w:rsidRDefault="009406D2">
      <w:pPr>
        <w:spacing w:after="120"/>
      </w:pPr>
    </w:p>
    <w:p w14:paraId="0174FB6B" w14:textId="77777777" w:rsidR="009406D2" w:rsidRDefault="00AD0463">
      <w:pPr>
        <w:pStyle w:val="Ttulo2"/>
        <w:spacing w:before="240"/>
      </w:pPr>
      <w:r>
        <w:t>4. OBJETIVOS</w:t>
      </w:r>
    </w:p>
    <w:p w14:paraId="7FDDDFA8" w14:textId="77777777" w:rsidR="009406D2" w:rsidRDefault="00AD0463">
      <w:pPr>
        <w:spacing w:before="140" w:after="80"/>
      </w:pPr>
      <w:r>
        <w:rPr>
          <w:b/>
          <w:bCs/>
        </w:rPr>
        <w:t>4.1 Objetivo General</w:t>
      </w:r>
    </w:p>
    <w:p w14:paraId="7DDA1B2D" w14:textId="77777777" w:rsidR="009406D2" w:rsidRDefault="00AD0463">
      <w:pPr>
        <w:spacing w:before="80" w:after="100"/>
        <w:jc w:val="both"/>
      </w:pPr>
      <w:r>
        <w:t xml:space="preserve">Desarrollar e implementar una plataforma integrada de rehabilitación cognitivo-motora basada en sistemas embebidos </w:t>
      </w:r>
      <w:proofErr w:type="spellStart"/>
      <w:r>
        <w:t>IoT</w:t>
      </w:r>
      <w:proofErr w:type="spellEnd"/>
      <w:r>
        <w:t xml:space="preserve">, que permita la ejecución remota del protocolo terapéutico </w:t>
      </w:r>
      <w:proofErr w:type="spellStart"/>
      <w:r>
        <w:t>Go</w:t>
      </w:r>
      <w:proofErr w:type="spellEnd"/>
      <w:r>
        <w:t>/No-</w:t>
      </w:r>
      <w:proofErr w:type="spellStart"/>
      <w:r>
        <w:t>Go</w:t>
      </w:r>
      <w:proofErr w:type="spellEnd"/>
      <w:r>
        <w:t>, el monitoreo en tiempo real de la telemetría inercial de la muñeca del paciente y el almacenamiento seguro de métricas clínicas cuantitativas en la nube, con el fin de proporcionar al especialista en neurorrehabilitación una herramienta objetiva, portable y de bajo costo para el seguimiento evolutivo de pacientes con secuelas de Accidente Cerebrovascular.</w:t>
      </w:r>
    </w:p>
    <w:p w14:paraId="33518F59" w14:textId="77777777" w:rsidR="009406D2" w:rsidRDefault="009406D2">
      <w:pPr>
        <w:spacing w:after="120"/>
      </w:pPr>
    </w:p>
    <w:p w14:paraId="5AF528DD" w14:textId="77777777" w:rsidR="009406D2" w:rsidRDefault="00AD0463">
      <w:pPr>
        <w:spacing w:before="140" w:after="80"/>
      </w:pPr>
      <w:r>
        <w:rPr>
          <w:b/>
          <w:bCs/>
        </w:rPr>
        <w:t>4.2 Objetivos Específicos</w:t>
      </w:r>
    </w:p>
    <w:p w14:paraId="0A2D96D5" w14:textId="77777777" w:rsidR="009406D2" w:rsidRDefault="00AD0463">
      <w:pPr>
        <w:pStyle w:val="Prrafodelista"/>
        <w:numPr>
          <w:ilvl w:val="0"/>
          <w:numId w:val="2"/>
        </w:numPr>
        <w:spacing w:before="60" w:after="80"/>
      </w:pPr>
      <w:r>
        <w:rPr>
          <w:b/>
          <w:bCs/>
        </w:rPr>
        <w:t xml:space="preserve">OE1. </w:t>
      </w:r>
      <w:r>
        <w:t xml:space="preserve">Implementar un sistema de monitoreo en tiempo real de señales inerciales (acelerómetro y giroscopio de 6 ejes del MPU6050) mediante telemetría </w:t>
      </w:r>
      <w:proofErr w:type="spellStart"/>
      <w:r>
        <w:t>Wi</w:t>
      </w:r>
      <w:proofErr w:type="spellEnd"/>
      <w:r>
        <w:t xml:space="preserve">-Fi a 20 Hz, transmitiendo paquetes JSON de 10 muestras cada 500 ms desde la Raspberry Pi Pico W al </w:t>
      </w:r>
      <w:proofErr w:type="spellStart"/>
      <w:r>
        <w:t>backend</w:t>
      </w:r>
      <w:proofErr w:type="spellEnd"/>
      <w:r>
        <w:t xml:space="preserve"> </w:t>
      </w:r>
      <w:proofErr w:type="spellStart"/>
      <w:r>
        <w:t>FastAPI</w:t>
      </w:r>
      <w:proofErr w:type="spellEnd"/>
      <w:r>
        <w:t xml:space="preserve"> en la nube, con retransmisión instantánea vía </w:t>
      </w:r>
      <w:proofErr w:type="spellStart"/>
      <w:r>
        <w:t>WebSocket</w:t>
      </w:r>
      <w:proofErr w:type="spellEnd"/>
      <w:r>
        <w:t xml:space="preserve"> al </w:t>
      </w:r>
      <w:proofErr w:type="spellStart"/>
      <w:r>
        <w:t>dashboard</w:t>
      </w:r>
      <w:proofErr w:type="spellEnd"/>
      <w:r>
        <w:t xml:space="preserve"> del terapeuta para visualización de curvas XYZ en Chart.js.</w:t>
      </w:r>
    </w:p>
    <w:p w14:paraId="1200161D" w14:textId="77777777" w:rsidR="009406D2" w:rsidRDefault="00AD0463">
      <w:pPr>
        <w:pStyle w:val="Prrafodelista"/>
        <w:numPr>
          <w:ilvl w:val="0"/>
          <w:numId w:val="2"/>
        </w:numPr>
        <w:spacing w:before="60" w:after="80"/>
      </w:pPr>
      <w:r>
        <w:rPr>
          <w:b/>
          <w:bCs/>
        </w:rPr>
        <w:t xml:space="preserve">OE2. </w:t>
      </w:r>
      <w:r>
        <w:t xml:space="preserve">Diseñar e implementar una base de datos relacional robusta en </w:t>
      </w:r>
      <w:proofErr w:type="spellStart"/>
      <w:r>
        <w:t>Supabase</w:t>
      </w:r>
      <w:proofErr w:type="spellEnd"/>
      <w:r>
        <w:t xml:space="preserve"> (PostgreSQL) con esquema normalizado, políticas de seguridad Row Level Security (RLS), autenticación JWT mediante </w:t>
      </w:r>
      <w:proofErr w:type="spellStart"/>
      <w:r>
        <w:t>Supabase</w:t>
      </w:r>
      <w:proofErr w:type="spellEnd"/>
      <w:r>
        <w:t xml:space="preserve"> </w:t>
      </w:r>
      <w:proofErr w:type="spellStart"/>
      <w:r>
        <w:t>Auth</w:t>
      </w:r>
      <w:proofErr w:type="spellEnd"/>
      <w:r>
        <w:t xml:space="preserve"> y un modelo de datos que incluya entidades de especialistas, pacientes, sesiones terapéuticas, actividades y resultados por ronda, garantizando la trazabilidad histórica completa del proceso de recuperación neurológica.</w:t>
      </w:r>
    </w:p>
    <w:p w14:paraId="285D1ADF" w14:textId="77777777" w:rsidR="009406D2" w:rsidRDefault="00AD0463">
      <w:pPr>
        <w:pStyle w:val="Prrafodelista"/>
        <w:numPr>
          <w:ilvl w:val="0"/>
          <w:numId w:val="2"/>
        </w:numPr>
        <w:spacing w:before="60" w:after="80"/>
      </w:pPr>
      <w:r>
        <w:rPr>
          <w:b/>
          <w:bCs/>
        </w:rPr>
        <w:t xml:space="preserve">OE3. </w:t>
      </w:r>
      <w:r>
        <w:t xml:space="preserve">Desarrollar una interfaz web de estímulos neuro-rehabilitadores Mobile-First que implemente el protocolo </w:t>
      </w:r>
      <w:proofErr w:type="spellStart"/>
      <w:r>
        <w:t>Go</w:t>
      </w:r>
      <w:proofErr w:type="spellEnd"/>
      <w:r>
        <w:t>/No-</w:t>
      </w:r>
      <w:proofErr w:type="spellStart"/>
      <w:r>
        <w:t>Go</w:t>
      </w:r>
      <w:proofErr w:type="spellEnd"/>
      <w:r>
        <w:t xml:space="preserve"> con estímulos visuales de pantalla completa (flecha verde direccional para GO, cruz roja para NO-GO) y señales auditivas sintetizadas mediante Web Audio API nativa, controlada en tiempo real por la FSM del </w:t>
      </w:r>
      <w:proofErr w:type="spellStart"/>
      <w:r>
        <w:t>backend</w:t>
      </w:r>
      <w:proofErr w:type="spellEnd"/>
      <w:r>
        <w:t xml:space="preserve"> Python, sin depender de componentes físicos de interfaz en el dispositivo wearable.</w:t>
      </w:r>
    </w:p>
    <w:p w14:paraId="2FC00B0A" w14:textId="77777777" w:rsidR="00E61C7D" w:rsidRDefault="00E61C7D" w:rsidP="00E61C7D">
      <w:pPr>
        <w:pStyle w:val="Prrafodelista"/>
        <w:spacing w:before="60" w:after="80"/>
        <w:ind w:left="720"/>
        <w:rPr>
          <w:b/>
          <w:bCs/>
        </w:rPr>
      </w:pPr>
    </w:p>
    <w:p w14:paraId="16DCA9AB" w14:textId="77777777" w:rsidR="009406D2" w:rsidRDefault="009406D2">
      <w:pPr>
        <w:spacing w:after="120"/>
      </w:pPr>
    </w:p>
    <w:p w14:paraId="2A65B1A1" w14:textId="4D076D29" w:rsidR="009406D2" w:rsidRDefault="00E61C7D">
      <w:pPr>
        <w:pStyle w:val="Ttulo2"/>
        <w:spacing w:before="240"/>
      </w:pPr>
      <w:r>
        <w:t>5. ESTADO DEL ARTE Y ANÁLISIS COMPETITIVO</w:t>
      </w:r>
    </w:p>
    <w:p w14:paraId="1A5C4349" w14:textId="77777777" w:rsidR="009406D2" w:rsidRDefault="00AD0463">
      <w:pPr>
        <w:spacing w:before="80" w:after="100"/>
        <w:jc w:val="both"/>
      </w:pPr>
      <w:r>
        <w:t xml:space="preserve">A </w:t>
      </w:r>
      <w:proofErr w:type="gramStart"/>
      <w:r>
        <w:t>continuación</w:t>
      </w:r>
      <w:proofErr w:type="gramEnd"/>
      <w:r>
        <w:t xml:space="preserve"> se presenta un análisis comparativo estructurado entre los sistemas de rehabilitación motora de mayor presencia en el mercado internacional y el prototipo desarrollado en el presente proyecto, evaluando dimensiones clave de viabilidad clínica y comercial.</w:t>
      </w:r>
    </w:p>
    <w:p w14:paraId="608DFA2B" w14:textId="77777777" w:rsidR="009406D2" w:rsidRDefault="009406D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1749"/>
        <w:gridCol w:w="1746"/>
        <w:gridCol w:w="1748"/>
        <w:gridCol w:w="1742"/>
      </w:tblGrid>
      <w:tr w:rsidR="009406D2" w14:paraId="347CE357" w14:textId="77777777">
        <w:trPr>
          <w:tblHeader/>
        </w:trPr>
        <w:tc>
          <w:tcPr>
            <w:tcW w:w="2006"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41C33BBB" w14:textId="77777777" w:rsidR="009406D2" w:rsidRDefault="00AD0463">
            <w:pPr>
              <w:spacing w:before="40" w:after="40"/>
              <w:jc w:val="center"/>
            </w:pPr>
            <w:r>
              <w:rPr>
                <w:b/>
                <w:bCs/>
              </w:rPr>
              <w:lastRenderedPageBreak/>
              <w:t>Criterio</w:t>
            </w:r>
          </w:p>
        </w:tc>
        <w:tc>
          <w:tcPr>
            <w:tcW w:w="1756"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79D7554A" w14:textId="77777777" w:rsidR="009406D2" w:rsidRDefault="00AD0463">
            <w:pPr>
              <w:spacing w:before="40" w:after="40"/>
              <w:jc w:val="center"/>
            </w:pPr>
            <w:proofErr w:type="spellStart"/>
            <w:r>
              <w:rPr>
                <w:b/>
                <w:bCs/>
              </w:rPr>
              <w:t>Dynavision</w:t>
            </w:r>
            <w:proofErr w:type="spellEnd"/>
            <w:r>
              <w:rPr>
                <w:b/>
                <w:bCs/>
              </w:rPr>
              <w:t xml:space="preserve"> D2</w:t>
            </w:r>
          </w:p>
        </w:tc>
        <w:tc>
          <w:tcPr>
            <w:tcW w:w="1756"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54EFE859" w14:textId="77777777" w:rsidR="009406D2" w:rsidRDefault="00AD0463">
            <w:pPr>
              <w:spacing w:before="40" w:after="40"/>
              <w:jc w:val="center"/>
            </w:pPr>
            <w:r>
              <w:rPr>
                <w:b/>
                <w:bCs/>
              </w:rPr>
              <w:t>FITLIGHT Trainer</w:t>
            </w:r>
          </w:p>
        </w:tc>
        <w:tc>
          <w:tcPr>
            <w:tcW w:w="1756"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12B190E7" w14:textId="77777777" w:rsidR="009406D2" w:rsidRDefault="00AD0463">
            <w:pPr>
              <w:spacing w:before="40" w:after="40"/>
              <w:jc w:val="center"/>
            </w:pPr>
            <w:r>
              <w:rPr>
                <w:b/>
                <w:bCs/>
              </w:rPr>
              <w:t>Guantes Robóticos</w:t>
            </w:r>
          </w:p>
        </w:tc>
        <w:tc>
          <w:tcPr>
            <w:tcW w:w="1752"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411096FB" w14:textId="77777777" w:rsidR="009406D2" w:rsidRDefault="00AD0463">
            <w:pPr>
              <w:spacing w:before="40" w:after="40"/>
              <w:jc w:val="center"/>
            </w:pPr>
            <w:r>
              <w:rPr>
                <w:b/>
                <w:bCs/>
              </w:rPr>
              <w:t>ACV-Rehab (UNFV)</w:t>
            </w:r>
          </w:p>
        </w:tc>
      </w:tr>
      <w:tr w:rsidR="009406D2" w14:paraId="7018B161"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362A5760" w14:textId="77777777" w:rsidR="009406D2" w:rsidRDefault="00AD0463">
            <w:pPr>
              <w:spacing w:before="40" w:after="40"/>
            </w:pPr>
            <w:r>
              <w:rPr>
                <w:b/>
                <w:bCs/>
              </w:rPr>
              <w:t>Costo estimado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1166BE64" w14:textId="77777777" w:rsidR="009406D2" w:rsidRDefault="00AD0463">
            <w:pPr>
              <w:spacing w:before="40" w:after="40"/>
            </w:pPr>
            <w:r>
              <w:t>USD 14,000–16,000</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DA2C4DE" w14:textId="77777777" w:rsidR="009406D2" w:rsidRDefault="00AD0463">
            <w:pPr>
              <w:spacing w:before="40" w:after="40"/>
            </w:pPr>
            <w:r>
              <w:t>USD 999–1,800</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58673783" w14:textId="77777777" w:rsidR="009406D2" w:rsidRDefault="00AD0463">
            <w:pPr>
              <w:spacing w:before="40" w:after="40"/>
            </w:pPr>
            <w:r>
              <w:t>USD 3,000–8,000</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0AC985A5" w14:textId="77777777" w:rsidR="009406D2" w:rsidRDefault="00AD0463">
            <w:pPr>
              <w:spacing w:before="40" w:after="40"/>
            </w:pPr>
            <w:r>
              <w:t>&lt; USD 35</w:t>
            </w:r>
          </w:p>
        </w:tc>
      </w:tr>
      <w:tr w:rsidR="009406D2" w14:paraId="45BD4606"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E59B70B" w14:textId="77777777" w:rsidR="009406D2" w:rsidRDefault="00AD0463">
            <w:pPr>
              <w:spacing w:before="40" w:after="40"/>
            </w:pPr>
            <w:r>
              <w:rPr>
                <w:b/>
                <w:bCs/>
              </w:rPr>
              <w:t>Portabilidad</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52D014E9" w14:textId="77777777" w:rsidR="009406D2" w:rsidRDefault="00AD0463">
            <w:pPr>
              <w:spacing w:before="40" w:after="40"/>
            </w:pPr>
            <w:r>
              <w:t>Fija en pared</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13BF087D" w14:textId="77777777" w:rsidR="009406D2" w:rsidRDefault="00AD0463">
            <w:pPr>
              <w:spacing w:before="40" w:after="40"/>
            </w:pPr>
            <w:proofErr w:type="spellStart"/>
            <w:r>
              <w:t>Semi-portátil</w:t>
            </w:r>
            <w:proofErr w:type="spellEnd"/>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2B54EB9" w14:textId="77777777" w:rsidR="009406D2" w:rsidRDefault="00AD0463">
            <w:pPr>
              <w:spacing w:before="40" w:after="40"/>
            </w:pPr>
            <w:r>
              <w:t>Limitada</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2099C23C" w14:textId="77777777" w:rsidR="009406D2" w:rsidRDefault="00AD0463">
            <w:pPr>
              <w:spacing w:before="40" w:after="40"/>
            </w:pPr>
            <w:r>
              <w:t>Wearable total</w:t>
            </w:r>
          </w:p>
        </w:tc>
      </w:tr>
      <w:tr w:rsidR="009406D2" w14:paraId="15C3193A"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9341FF0" w14:textId="77777777" w:rsidR="009406D2" w:rsidRDefault="00AD0463">
            <w:pPr>
              <w:spacing w:before="40" w:after="40"/>
            </w:pPr>
            <w:proofErr w:type="spellStart"/>
            <w:r>
              <w:rPr>
                <w:b/>
                <w:bCs/>
              </w:rPr>
              <w:t>Tele-rehabilitación</w:t>
            </w:r>
            <w:proofErr w:type="spellEnd"/>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FB9DFCE" w14:textId="77777777" w:rsidR="009406D2" w:rsidRDefault="00AD0463">
            <w:pPr>
              <w:spacing w:before="40" w:after="40"/>
            </w:pPr>
            <w:r>
              <w:t>No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8CB9C5C" w14:textId="77777777" w:rsidR="009406D2" w:rsidRDefault="00AD0463">
            <w:pPr>
              <w:spacing w:before="40" w:after="40"/>
            </w:pPr>
            <w:r>
              <w:t>No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63A2395" w14:textId="77777777" w:rsidR="009406D2" w:rsidRDefault="00AD0463">
            <w:pPr>
              <w:spacing w:before="40" w:after="40"/>
            </w:pPr>
            <w:r>
              <w:t>Parcial</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7F73BA68" w14:textId="77777777" w:rsidR="009406D2" w:rsidRDefault="00AD0463">
            <w:pPr>
              <w:spacing w:before="40" w:after="40"/>
            </w:pPr>
            <w:r>
              <w:t>Sí (</w:t>
            </w:r>
            <w:proofErr w:type="spellStart"/>
            <w:r>
              <w:t>cloud</w:t>
            </w:r>
            <w:proofErr w:type="spellEnd"/>
            <w:r>
              <w:t>)</w:t>
            </w:r>
          </w:p>
        </w:tc>
      </w:tr>
      <w:tr w:rsidR="009406D2" w14:paraId="52B7F7B8"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8AB79D8" w14:textId="77777777" w:rsidR="009406D2" w:rsidRDefault="00AD0463">
            <w:pPr>
              <w:spacing w:before="40" w:after="40"/>
            </w:pPr>
            <w:r>
              <w:rPr>
                <w:b/>
                <w:bCs/>
              </w:rPr>
              <w:t>Métricas automatizadas</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56E4103" w14:textId="77777777" w:rsidR="009406D2" w:rsidRDefault="00AD0463">
            <w:pPr>
              <w:spacing w:before="40" w:after="40"/>
            </w:pPr>
            <w:r>
              <w:t>Tiempo reacción</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51C0FF82" w14:textId="77777777" w:rsidR="009406D2" w:rsidRDefault="00AD0463">
            <w:pPr>
              <w:spacing w:before="40" w:after="40"/>
            </w:pPr>
            <w:r>
              <w:t>Velocidad</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416FBE2" w14:textId="77777777" w:rsidR="009406D2" w:rsidRDefault="00AD0463">
            <w:pPr>
              <w:spacing w:before="40" w:after="40"/>
            </w:pPr>
            <w:r>
              <w:t>Presión / ROM</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30CA0F41" w14:textId="77777777" w:rsidR="009406D2" w:rsidRDefault="00AD0463">
            <w:pPr>
              <w:spacing w:before="40" w:after="40"/>
            </w:pPr>
            <w:r>
              <w:t>Latencia, ángulo, temblor</w:t>
            </w:r>
          </w:p>
        </w:tc>
      </w:tr>
      <w:tr w:rsidR="009406D2" w14:paraId="7796F729"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6A73624" w14:textId="77777777" w:rsidR="009406D2" w:rsidRDefault="00AD0463">
            <w:pPr>
              <w:spacing w:before="40" w:after="40"/>
            </w:pPr>
            <w:r>
              <w:rPr>
                <w:b/>
                <w:bCs/>
              </w:rPr>
              <w:t>Pantalla física requerida</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7D4FD4A" w14:textId="77777777" w:rsidR="009406D2" w:rsidRDefault="00AD0463">
            <w:pPr>
              <w:spacing w:before="40" w:after="40"/>
            </w:pPr>
            <w:r>
              <w:t>Sí</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1105BD41" w14:textId="77777777" w:rsidR="009406D2" w:rsidRDefault="00AD0463">
            <w:pPr>
              <w:spacing w:before="40" w:after="40"/>
            </w:pPr>
            <w:r>
              <w:t>Sí (</w:t>
            </w:r>
            <w:proofErr w:type="spellStart"/>
            <w:r>
              <w:t>LEDs</w:t>
            </w:r>
            <w:proofErr w:type="spellEnd"/>
            <w:r>
              <w:t>)</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43A1106" w14:textId="77777777" w:rsidR="009406D2" w:rsidRDefault="00AD0463">
            <w:pPr>
              <w:spacing w:before="40" w:after="40"/>
            </w:pPr>
            <w:r>
              <w:t>Sí</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62ABE5AD" w14:textId="77777777" w:rsidR="009406D2" w:rsidRDefault="00AD0463">
            <w:pPr>
              <w:spacing w:before="40" w:after="40"/>
            </w:pPr>
            <w:r>
              <w:t>No (web)</w:t>
            </w:r>
          </w:p>
        </w:tc>
      </w:tr>
      <w:tr w:rsidR="009406D2" w14:paraId="1DA1DEAB"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594CD83" w14:textId="77777777" w:rsidR="009406D2" w:rsidRDefault="00AD0463">
            <w:pPr>
              <w:spacing w:before="40" w:after="40"/>
            </w:pPr>
            <w:r>
              <w:rPr>
                <w:b/>
                <w:bCs/>
              </w:rPr>
              <w:t xml:space="preserve">Protocolo </w:t>
            </w:r>
            <w:proofErr w:type="spellStart"/>
            <w:r>
              <w:rPr>
                <w:b/>
                <w:bCs/>
              </w:rPr>
              <w:t>Go</w:t>
            </w:r>
            <w:proofErr w:type="spellEnd"/>
            <w:r>
              <w:rPr>
                <w:b/>
                <w:bCs/>
              </w:rPr>
              <w:t>/No-</w:t>
            </w:r>
            <w:proofErr w:type="spellStart"/>
            <w:r>
              <w:rPr>
                <w:b/>
                <w:bCs/>
              </w:rPr>
              <w:t>Go</w:t>
            </w:r>
            <w:proofErr w:type="spellEnd"/>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89D10E6" w14:textId="77777777" w:rsidR="009406D2" w:rsidRDefault="00AD0463">
            <w:pPr>
              <w:spacing w:before="40" w:after="40"/>
            </w:pPr>
            <w:r>
              <w:t>Parcial</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C9E4090" w14:textId="77777777" w:rsidR="009406D2" w:rsidRDefault="00AD0463">
            <w:pPr>
              <w:spacing w:before="40" w:after="40"/>
            </w:pPr>
            <w:r>
              <w:t>No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E1FBB91" w14:textId="77777777" w:rsidR="009406D2" w:rsidRDefault="00AD0463">
            <w:pPr>
              <w:spacing w:before="40" w:after="40"/>
            </w:pPr>
            <w:r>
              <w:t>No</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726B68D6" w14:textId="77777777" w:rsidR="009406D2" w:rsidRDefault="00AD0463">
            <w:pPr>
              <w:spacing w:before="40" w:after="40"/>
            </w:pPr>
            <w:r>
              <w:t>Nativo</w:t>
            </w:r>
          </w:p>
        </w:tc>
      </w:tr>
      <w:tr w:rsidR="009406D2" w14:paraId="7F57C07E"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5E80296" w14:textId="77777777" w:rsidR="009406D2" w:rsidRDefault="00AD0463">
            <w:pPr>
              <w:spacing w:before="40" w:after="40"/>
            </w:pPr>
            <w:r>
              <w:rPr>
                <w:b/>
                <w:bCs/>
              </w:rPr>
              <w:t xml:space="preserve">Almacenamiento </w:t>
            </w:r>
            <w:proofErr w:type="spellStart"/>
            <w:r>
              <w:rPr>
                <w:b/>
                <w:bCs/>
              </w:rPr>
              <w:t>cloud</w:t>
            </w:r>
            <w:proofErr w:type="spellEnd"/>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10B824BD" w14:textId="77777777" w:rsidR="009406D2" w:rsidRDefault="00AD0463">
            <w:pPr>
              <w:spacing w:before="40" w:after="40"/>
            </w:pPr>
            <w:r>
              <w:t>No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3661DE3" w14:textId="77777777" w:rsidR="009406D2" w:rsidRDefault="00AD0463">
            <w:pPr>
              <w:spacing w:before="40" w:after="40"/>
            </w:pPr>
            <w:r>
              <w:t>Opcional (pago)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F953BEB" w14:textId="77777777" w:rsidR="009406D2" w:rsidRDefault="00AD0463">
            <w:pPr>
              <w:spacing w:before="40" w:after="40"/>
            </w:pPr>
            <w:r>
              <w:t>No</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1B2897E4" w14:textId="77777777" w:rsidR="009406D2" w:rsidRDefault="00AD0463">
            <w:pPr>
              <w:spacing w:before="40" w:after="40"/>
            </w:pPr>
            <w:proofErr w:type="spellStart"/>
            <w:r>
              <w:t>Supabase</w:t>
            </w:r>
            <w:proofErr w:type="spellEnd"/>
            <w:r>
              <w:t xml:space="preserve"> (gratuito)</w:t>
            </w:r>
          </w:p>
        </w:tc>
      </w:tr>
      <w:tr w:rsidR="009406D2" w14:paraId="04861E4E" w14:textId="77777777">
        <w:tc>
          <w:tcPr>
            <w:tcW w:w="200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480AA97" w14:textId="77777777" w:rsidR="009406D2" w:rsidRDefault="00AD0463">
            <w:pPr>
              <w:spacing w:before="40" w:after="40"/>
            </w:pPr>
            <w:r>
              <w:rPr>
                <w:b/>
                <w:bCs/>
              </w:rPr>
              <w:t>Frecuencia de muestreo</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371D56C5" w14:textId="77777777" w:rsidR="009406D2" w:rsidRDefault="00AD0463">
            <w:pPr>
              <w:spacing w:before="40" w:after="40"/>
            </w:pPr>
            <w:r>
              <w:t>Variable</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7B969D54" w14:textId="77777777" w:rsidR="009406D2" w:rsidRDefault="00AD0463">
            <w:pPr>
              <w:spacing w:before="40" w:after="40"/>
            </w:pPr>
            <w:r>
              <w:t>Variable</w:t>
            </w:r>
          </w:p>
        </w:tc>
        <w:tc>
          <w:tcPr>
            <w:tcW w:w="1756"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5C1E9095" w14:textId="77777777" w:rsidR="009406D2" w:rsidRDefault="00AD0463">
            <w:pPr>
              <w:spacing w:before="40" w:after="40"/>
            </w:pPr>
            <w:r>
              <w:t>Variable</w:t>
            </w:r>
          </w:p>
        </w:tc>
        <w:tc>
          <w:tcPr>
            <w:tcW w:w="1752" w:type="dxa"/>
            <w:tcBorders>
              <w:top w:val="single" w:sz="1" w:space="0" w:color="C0C8D8"/>
              <w:left w:val="single" w:sz="1" w:space="0" w:color="C0C8D8"/>
              <w:bottom w:val="single" w:sz="1" w:space="0" w:color="C0C8D8"/>
              <w:right w:val="single" w:sz="1" w:space="0" w:color="C0C8D8"/>
            </w:tcBorders>
            <w:shd w:val="clear" w:color="auto" w:fill="E8F5E9"/>
            <w:tcMar>
              <w:top w:w="100" w:type="dxa"/>
              <w:left w:w="140" w:type="dxa"/>
              <w:bottom w:w="100" w:type="dxa"/>
              <w:right w:w="140" w:type="dxa"/>
            </w:tcMar>
            <w:vAlign w:val="center"/>
          </w:tcPr>
          <w:p w14:paraId="1B9D81B8" w14:textId="77777777" w:rsidR="009406D2" w:rsidRDefault="00AD0463">
            <w:pPr>
              <w:spacing w:before="40" w:after="40"/>
            </w:pPr>
            <w:r>
              <w:t>20 Hz constante</w:t>
            </w:r>
          </w:p>
        </w:tc>
      </w:tr>
    </w:tbl>
    <w:p w14:paraId="28453B21" w14:textId="77777777" w:rsidR="009406D2" w:rsidRDefault="009406D2">
      <w:pPr>
        <w:spacing w:after="120"/>
      </w:pPr>
    </w:p>
    <w:p w14:paraId="02FA1B96" w14:textId="77777777" w:rsidR="009406D2" w:rsidRDefault="00AD0463">
      <w:pPr>
        <w:spacing w:before="80" w:after="100"/>
        <w:jc w:val="both"/>
      </w:pPr>
      <w:r>
        <w:t xml:space="preserve">Las ventajas competitivas del sistema desarrollado residen en cuatro pilares diferenciadores: (1) </w:t>
      </w:r>
      <w:r>
        <w:rPr>
          <w:b/>
          <w:bCs/>
        </w:rPr>
        <w:t>Minimalismo hardware radical</w:t>
      </w:r>
      <w:r>
        <w:t xml:space="preserve">: la eliminación de OLED, </w:t>
      </w:r>
      <w:proofErr w:type="spellStart"/>
      <w:r>
        <w:t>buzzer</w:t>
      </w:r>
      <w:proofErr w:type="spellEnd"/>
      <w:r>
        <w:t xml:space="preserve"> y </w:t>
      </w:r>
      <w:proofErr w:type="spellStart"/>
      <w:r>
        <w:t>LEDs</w:t>
      </w:r>
      <w:proofErr w:type="spellEnd"/>
      <w:r>
        <w:t xml:space="preserve"> físicos direccionales del dispositivo wearable reduce el peso, el costo y los puntos de falla, delegando toda la interfaz al ecosistema web. (2) </w:t>
      </w:r>
      <w:r>
        <w:rPr>
          <w:b/>
          <w:bCs/>
        </w:rPr>
        <w:t>Telemetría fluida a 20 Hz</w:t>
      </w:r>
      <w:r>
        <w:t xml:space="preserve">: el buffer de 10 muestras enviado cada 500 ms mediante HTTP POST con </w:t>
      </w:r>
      <w:proofErr w:type="spellStart"/>
      <w:r>
        <w:t>urequests</w:t>
      </w:r>
      <w:proofErr w:type="spellEnd"/>
      <w:r>
        <w:t xml:space="preserve"> garantiza una cadencia de datos superior a la mayoría de sistemas propietarios de consumo. (3) </w:t>
      </w:r>
      <w:r>
        <w:rPr>
          <w:b/>
          <w:bCs/>
        </w:rPr>
        <w:t>Portabilidad absoluta</w:t>
      </w:r>
      <w:r>
        <w:t xml:space="preserve">: la muñequera ajustable con electrónica embebida permite su uso en entorno domiciliario sin instalaciones. (4) </w:t>
      </w:r>
      <w:r>
        <w:rPr>
          <w:b/>
          <w:bCs/>
        </w:rPr>
        <w:t xml:space="preserve">Protocolo </w:t>
      </w:r>
      <w:proofErr w:type="spellStart"/>
      <w:r>
        <w:rPr>
          <w:b/>
          <w:bCs/>
        </w:rPr>
        <w:t>Go</w:t>
      </w:r>
      <w:proofErr w:type="spellEnd"/>
      <w:r>
        <w:rPr>
          <w:b/>
          <w:bCs/>
        </w:rPr>
        <w:t>/No-</w:t>
      </w:r>
      <w:proofErr w:type="spellStart"/>
      <w:r>
        <w:rPr>
          <w:b/>
          <w:bCs/>
        </w:rPr>
        <w:t>Go</w:t>
      </w:r>
      <w:proofErr w:type="spellEnd"/>
      <w:r>
        <w:rPr>
          <w:b/>
          <w:bCs/>
        </w:rPr>
        <w:t xml:space="preserve"> nativo</w:t>
      </w:r>
      <w:r>
        <w:t>: la implementación de control inhibitorio cognitivo simultáneo al entrenamiento motor es un diferenciador clínico de primer orden, ausente en la mayoría de competidores directos.</w:t>
      </w:r>
    </w:p>
    <w:p w14:paraId="5000FE9E" w14:textId="77777777" w:rsidR="009406D2" w:rsidRDefault="009406D2">
      <w:pPr>
        <w:spacing w:after="120"/>
      </w:pPr>
    </w:p>
    <w:p w14:paraId="5134C4EC" w14:textId="77777777" w:rsidR="009406D2" w:rsidRDefault="00AD0463">
      <w:r>
        <w:br w:type="page"/>
      </w:r>
    </w:p>
    <w:p w14:paraId="70737430" w14:textId="77777777" w:rsidR="009406D2" w:rsidRDefault="00AD0463">
      <w:pPr>
        <w:pStyle w:val="Ttulo1"/>
        <w:spacing w:before="320"/>
      </w:pPr>
      <w:r>
        <w:rPr>
          <w:sz w:val="26"/>
          <w:szCs w:val="26"/>
        </w:rPr>
        <w:lastRenderedPageBreak/>
        <w:t>PARTE II: INGENIERÍA Y ARQUITECTURA TÉCNICA</w:t>
      </w:r>
    </w:p>
    <w:p w14:paraId="183D4934" w14:textId="77777777" w:rsidR="009406D2" w:rsidRDefault="00AD0463">
      <w:pPr>
        <w:pStyle w:val="Ttulo2"/>
        <w:spacing w:before="240"/>
      </w:pPr>
      <w:r>
        <w:t>6. PARÁMETROS CLÍNICOS DISRUPTIVOS Y ALGORITMOS DE PROCESAMIENTO</w:t>
      </w:r>
    </w:p>
    <w:p w14:paraId="3DED14A9" w14:textId="5F60845A" w:rsidR="009406D2" w:rsidRDefault="00E61C7D">
      <w:pPr>
        <w:spacing w:after="120"/>
      </w:pPr>
      <w:r w:rsidRPr="00E61C7D">
        <w:t xml:space="preserve">El </w:t>
      </w:r>
      <w:proofErr w:type="spellStart"/>
      <w:r w:rsidRPr="00E61C7D">
        <w:t>backend</w:t>
      </w:r>
      <w:proofErr w:type="spellEnd"/>
      <w:r w:rsidRPr="00E61C7D">
        <w:t xml:space="preserve"> del sistema implementa tres perfiles clínicos de configuración dinámica que el especialista asigna a cada paciente según su nivel de recuperación neuromotora. Cada perfil modifica los umbrales de detección de fuerza G y el tiempo máximo de respuesta (</w:t>
      </w:r>
      <w:proofErr w:type="spellStart"/>
      <w:r w:rsidRPr="00E61C7D">
        <w:t>tmax</w:t>
      </w:r>
      <w:proofErr w:type="spellEnd"/>
      <w:r w:rsidRPr="00E61C7D">
        <w:t xml:space="preserve">), parametrizando la Máquina de Estados Finitos (FSM) que controla el ciclo completo de cada ronda terapéutica. Este enfoque de personalización algorítmica garantiza que el sistema sea clínicamente apropiado tanto para pacientes en fase aguda de recuperación como para aquellos en etapas avanzadas de </w:t>
      </w:r>
      <w:proofErr w:type="spellStart"/>
      <w:r w:rsidRPr="00E61C7D">
        <w:t>neuroplasticidad</w:t>
      </w:r>
      <w:proofErr w:type="spellEnd"/>
      <w:r w:rsidRPr="00E61C7D">
        <w:t>. Este perfil clínico busca mejorar progresivamente a través de métodos como el de Perfetti, integrando la lectura del movimiento físico con la reeducación mental.</w:t>
      </w:r>
    </w:p>
    <w:p w14:paraId="29BB11FF" w14:textId="77777777" w:rsidR="00E61C7D" w:rsidRDefault="00E61C7D">
      <w:pPr>
        <w:spacing w:after="120"/>
      </w:pPr>
    </w:p>
    <w:p w14:paraId="4B3E7009" w14:textId="77777777" w:rsidR="009406D2" w:rsidRDefault="00AD0463">
      <w:pPr>
        <w:spacing w:before="100" w:after="80"/>
        <w:jc w:val="center"/>
      </w:pPr>
      <w:r>
        <w:rPr>
          <w:b/>
          <w:bCs/>
        </w:rPr>
        <w:t xml:space="preserve">Tabla de Perfiles Clínicos de Configuración del </w:t>
      </w:r>
      <w:proofErr w:type="spellStart"/>
      <w:r>
        <w:rPr>
          <w:b/>
          <w:bCs/>
        </w:rPr>
        <w:t>Backend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1588"/>
        <w:gridCol w:w="1605"/>
        <w:gridCol w:w="1662"/>
        <w:gridCol w:w="1748"/>
      </w:tblGrid>
      <w:tr w:rsidR="009406D2" w14:paraId="066F10EA" w14:textId="77777777">
        <w:trPr>
          <w:tblHeader/>
        </w:trPr>
        <w:tc>
          <w:tcPr>
            <w:tcW w:w="2506"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355CF58B" w14:textId="77777777" w:rsidR="009406D2" w:rsidRDefault="00AD0463">
            <w:pPr>
              <w:spacing w:before="40" w:after="40"/>
              <w:jc w:val="center"/>
            </w:pPr>
            <w:r>
              <w:rPr>
                <w:b/>
                <w:bCs/>
              </w:rPr>
              <w:t>Perfil Clínico</w:t>
            </w:r>
          </w:p>
        </w:tc>
        <w:tc>
          <w:tcPr>
            <w:tcW w:w="1640"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4A449B07" w14:textId="77777777" w:rsidR="009406D2" w:rsidRDefault="00AD0463">
            <w:pPr>
              <w:spacing w:before="40" w:after="40"/>
              <w:jc w:val="center"/>
            </w:pPr>
            <w:r>
              <w:rPr>
                <w:b/>
                <w:bCs/>
              </w:rPr>
              <w:t>Umbral Fuerza G</w:t>
            </w:r>
          </w:p>
        </w:tc>
        <w:tc>
          <w:tcPr>
            <w:tcW w:w="1640"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44FC4AF6" w14:textId="77777777" w:rsidR="009406D2" w:rsidRDefault="00AD0463">
            <w:pPr>
              <w:spacing w:before="40" w:after="40"/>
              <w:jc w:val="center"/>
            </w:pPr>
            <w:proofErr w:type="spellStart"/>
            <w:r>
              <w:rPr>
                <w:b/>
                <w:bCs/>
              </w:rPr>
              <w:t>Timeout</w:t>
            </w:r>
            <w:proofErr w:type="spellEnd"/>
            <w:r>
              <w:rPr>
                <w:b/>
                <w:bCs/>
              </w:rPr>
              <w:t xml:space="preserve"> (</w:t>
            </w:r>
            <w:proofErr w:type="spellStart"/>
            <w:r>
              <w:rPr>
                <w:b/>
                <w:bCs/>
              </w:rPr>
              <w:t>tmax</w:t>
            </w:r>
            <w:proofErr w:type="spellEnd"/>
            <w:r>
              <w:rPr>
                <w:b/>
                <w:bCs/>
              </w:rPr>
              <w:t>)</w:t>
            </w:r>
          </w:p>
        </w:tc>
        <w:tc>
          <w:tcPr>
            <w:tcW w:w="1620"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1DD49D08" w14:textId="77777777" w:rsidR="009406D2" w:rsidRDefault="00AD0463">
            <w:pPr>
              <w:spacing w:before="40" w:after="40"/>
              <w:jc w:val="center"/>
            </w:pPr>
            <w:r>
              <w:rPr>
                <w:b/>
                <w:bCs/>
              </w:rPr>
              <w:t>Población objetivo</w:t>
            </w:r>
          </w:p>
        </w:tc>
        <w:tc>
          <w:tcPr>
            <w:tcW w:w="1620" w:type="dxa"/>
            <w:tcBorders>
              <w:top w:val="single" w:sz="1" w:space="0" w:color="C0C8D8"/>
              <w:left w:val="single" w:sz="1" w:space="0" w:color="C0C8D8"/>
              <w:bottom w:val="single" w:sz="1" w:space="0" w:color="C0C8D8"/>
              <w:right w:val="single" w:sz="1" w:space="0" w:color="C0C8D8"/>
            </w:tcBorders>
            <w:shd w:val="clear" w:color="auto" w:fill="D5E8F0"/>
            <w:tcMar>
              <w:top w:w="100" w:type="dxa"/>
              <w:left w:w="140" w:type="dxa"/>
              <w:bottom w:w="100" w:type="dxa"/>
              <w:right w:w="140" w:type="dxa"/>
            </w:tcMar>
            <w:vAlign w:val="center"/>
          </w:tcPr>
          <w:p w14:paraId="0098F156" w14:textId="77777777" w:rsidR="009406D2" w:rsidRDefault="00AD0463">
            <w:pPr>
              <w:spacing w:before="40" w:after="40"/>
              <w:jc w:val="center"/>
            </w:pPr>
            <w:r>
              <w:rPr>
                <w:b/>
                <w:bCs/>
              </w:rPr>
              <w:t>Fundamento clínico</w:t>
            </w:r>
          </w:p>
        </w:tc>
      </w:tr>
      <w:tr w:rsidR="009406D2" w14:paraId="6D018D30" w14:textId="77777777">
        <w:tc>
          <w:tcPr>
            <w:tcW w:w="2506" w:type="dxa"/>
            <w:tcBorders>
              <w:top w:val="single" w:sz="1" w:space="0" w:color="C0C8D8"/>
              <w:left w:val="single" w:sz="1" w:space="0" w:color="C0C8D8"/>
              <w:bottom w:val="single" w:sz="1" w:space="0" w:color="C0C8D8"/>
              <w:right w:val="single" w:sz="1" w:space="0" w:color="C0C8D8"/>
            </w:tcBorders>
            <w:shd w:val="clear" w:color="auto" w:fill="FEE2E2"/>
            <w:tcMar>
              <w:top w:w="100" w:type="dxa"/>
              <w:left w:w="140" w:type="dxa"/>
              <w:bottom w:w="100" w:type="dxa"/>
              <w:right w:w="140" w:type="dxa"/>
            </w:tcMar>
            <w:vAlign w:val="center"/>
          </w:tcPr>
          <w:p w14:paraId="6DE89BFA" w14:textId="77777777" w:rsidR="009406D2" w:rsidRDefault="00AD0463">
            <w:pPr>
              <w:spacing w:before="40" w:after="40"/>
            </w:pPr>
            <w:r>
              <w:rPr>
                <w:b/>
                <w:bCs/>
              </w:rPr>
              <w:t>Paciente Crítico (Baja Movilidad)</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0FB4A949" w14:textId="77777777" w:rsidR="009406D2" w:rsidRDefault="00AD0463">
            <w:pPr>
              <w:spacing w:before="40" w:after="40"/>
              <w:jc w:val="center"/>
            </w:pPr>
            <w:r>
              <w:t>±0.30 G</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0CF197B" w14:textId="77777777" w:rsidR="009406D2" w:rsidRDefault="00AD0463">
            <w:pPr>
              <w:spacing w:before="40" w:after="40"/>
              <w:jc w:val="center"/>
            </w:pPr>
            <w:r>
              <w:t>3.50 segundos</w:t>
            </w:r>
          </w:p>
        </w:tc>
        <w:tc>
          <w:tcPr>
            <w:tcW w:w="162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441153DB" w14:textId="77777777" w:rsidR="009406D2" w:rsidRDefault="00AD0463">
            <w:pPr>
              <w:spacing w:before="40" w:after="40"/>
            </w:pPr>
            <w:r>
              <w:t>ACV agudo, fase inicial</w:t>
            </w:r>
          </w:p>
        </w:tc>
        <w:tc>
          <w:tcPr>
            <w:tcW w:w="162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7CAE008" w14:textId="77777777" w:rsidR="009406D2" w:rsidRDefault="00AD0463">
            <w:pPr>
              <w:spacing w:before="40" w:after="40"/>
            </w:pPr>
            <w:r>
              <w:t>Procesamiento motor lento, alta sensibilidad requerida</w:t>
            </w:r>
          </w:p>
        </w:tc>
      </w:tr>
      <w:tr w:rsidR="009406D2" w14:paraId="64930159" w14:textId="77777777">
        <w:tc>
          <w:tcPr>
            <w:tcW w:w="2506" w:type="dxa"/>
            <w:tcBorders>
              <w:top w:val="single" w:sz="1" w:space="0" w:color="C0C8D8"/>
              <w:left w:val="single" w:sz="1" w:space="0" w:color="C0C8D8"/>
              <w:bottom w:val="single" w:sz="1" w:space="0" w:color="C0C8D8"/>
              <w:right w:val="single" w:sz="1" w:space="0" w:color="C0C8D8"/>
            </w:tcBorders>
            <w:shd w:val="clear" w:color="auto" w:fill="FEF3C7"/>
            <w:tcMar>
              <w:top w:w="100" w:type="dxa"/>
              <w:left w:w="140" w:type="dxa"/>
              <w:bottom w:w="100" w:type="dxa"/>
              <w:right w:w="140" w:type="dxa"/>
            </w:tcMar>
            <w:vAlign w:val="center"/>
          </w:tcPr>
          <w:p w14:paraId="6F92550F" w14:textId="77777777" w:rsidR="009406D2" w:rsidRDefault="00AD0463">
            <w:pPr>
              <w:spacing w:before="40" w:after="40"/>
            </w:pPr>
            <w:r>
              <w:rPr>
                <w:b/>
                <w:bCs/>
              </w:rPr>
              <w:t>Etapa Intermedia (Evolución Moderada)</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5BD60C92" w14:textId="77777777" w:rsidR="009406D2" w:rsidRDefault="00AD0463">
            <w:pPr>
              <w:spacing w:before="40" w:after="40"/>
              <w:jc w:val="center"/>
            </w:pPr>
            <w:r>
              <w:t>±0.55 G</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3DAD1B13" w14:textId="77777777" w:rsidR="009406D2" w:rsidRDefault="00AD0463">
            <w:pPr>
              <w:spacing w:before="40" w:after="40"/>
              <w:jc w:val="center"/>
            </w:pPr>
            <w:r>
              <w:t>1.80 segundos</w:t>
            </w:r>
          </w:p>
        </w:tc>
        <w:tc>
          <w:tcPr>
            <w:tcW w:w="162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34F4802B" w14:textId="77777777" w:rsidR="009406D2" w:rsidRDefault="00AD0463">
            <w:pPr>
              <w:spacing w:before="40" w:after="40"/>
            </w:pPr>
            <w:r>
              <w:t>Rehabilitación en curso</w:t>
            </w:r>
          </w:p>
        </w:tc>
        <w:tc>
          <w:tcPr>
            <w:tcW w:w="162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2E5CA6A" w14:textId="77777777" w:rsidR="009406D2" w:rsidRDefault="00AD0463">
            <w:pPr>
              <w:spacing w:before="40" w:after="40"/>
            </w:pPr>
            <w:r>
              <w:t>Parámetros adaptativos de progresión terapéutica</w:t>
            </w:r>
          </w:p>
        </w:tc>
      </w:tr>
      <w:tr w:rsidR="009406D2" w14:paraId="2D56334F" w14:textId="77777777">
        <w:tc>
          <w:tcPr>
            <w:tcW w:w="2506" w:type="dxa"/>
            <w:tcBorders>
              <w:top w:val="single" w:sz="1" w:space="0" w:color="C0C8D8"/>
              <w:left w:val="single" w:sz="1" w:space="0" w:color="C0C8D8"/>
              <w:bottom w:val="single" w:sz="1" w:space="0" w:color="C0C8D8"/>
              <w:right w:val="single" w:sz="1" w:space="0" w:color="C0C8D8"/>
            </w:tcBorders>
            <w:shd w:val="clear" w:color="auto" w:fill="D1FAE5"/>
            <w:tcMar>
              <w:top w:w="100" w:type="dxa"/>
              <w:left w:w="140" w:type="dxa"/>
              <w:bottom w:w="100" w:type="dxa"/>
              <w:right w:w="140" w:type="dxa"/>
            </w:tcMar>
            <w:vAlign w:val="center"/>
          </w:tcPr>
          <w:p w14:paraId="76A7A00D" w14:textId="77777777" w:rsidR="009406D2" w:rsidRDefault="00AD0463">
            <w:pPr>
              <w:spacing w:before="40" w:after="40"/>
            </w:pPr>
            <w:r>
              <w:rPr>
                <w:b/>
                <w:bCs/>
              </w:rPr>
              <w:t>Paciente Recuperado (Alta Exigencia)</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17B40212" w14:textId="77777777" w:rsidR="009406D2" w:rsidRDefault="00AD0463">
            <w:pPr>
              <w:spacing w:before="40" w:after="40"/>
              <w:jc w:val="center"/>
            </w:pPr>
            <w:r>
              <w:t>±0.73 G</w:t>
            </w:r>
          </w:p>
        </w:tc>
        <w:tc>
          <w:tcPr>
            <w:tcW w:w="164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6FC01D04" w14:textId="77777777" w:rsidR="009406D2" w:rsidRDefault="00AD0463">
            <w:pPr>
              <w:spacing w:before="40" w:after="40"/>
              <w:jc w:val="center"/>
            </w:pPr>
            <w:r>
              <w:t>0.80 segundos</w:t>
            </w:r>
          </w:p>
        </w:tc>
        <w:tc>
          <w:tcPr>
            <w:tcW w:w="162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3826104C" w14:textId="77777777" w:rsidR="009406D2" w:rsidRDefault="00AD0463">
            <w:pPr>
              <w:spacing w:before="40" w:after="40"/>
            </w:pPr>
            <w:r>
              <w:t>Fase avanzada / alta</w:t>
            </w:r>
          </w:p>
        </w:tc>
        <w:tc>
          <w:tcPr>
            <w:tcW w:w="1620" w:type="dxa"/>
            <w:tcBorders>
              <w:top w:val="single" w:sz="1" w:space="0" w:color="C0C8D8"/>
              <w:left w:val="single" w:sz="1" w:space="0" w:color="C0C8D8"/>
              <w:bottom w:val="single" w:sz="1" w:space="0" w:color="C0C8D8"/>
              <w:right w:val="single" w:sz="1" w:space="0" w:color="C0C8D8"/>
            </w:tcBorders>
            <w:shd w:val="clear" w:color="auto" w:fill="FFFFFF"/>
            <w:tcMar>
              <w:top w:w="100" w:type="dxa"/>
              <w:left w:w="140" w:type="dxa"/>
              <w:bottom w:w="100" w:type="dxa"/>
              <w:right w:w="140" w:type="dxa"/>
            </w:tcMar>
            <w:vAlign w:val="center"/>
          </w:tcPr>
          <w:p w14:paraId="274C188A" w14:textId="77777777" w:rsidR="009406D2" w:rsidRDefault="00AD0463">
            <w:pPr>
              <w:spacing w:before="40" w:after="40"/>
            </w:pPr>
            <w:r>
              <w:t>Cercano a valores normales de adulto sano</w:t>
            </w:r>
          </w:p>
        </w:tc>
      </w:tr>
    </w:tbl>
    <w:p w14:paraId="5EFB3AFC" w14:textId="77777777" w:rsidR="009406D2" w:rsidRDefault="009406D2">
      <w:pPr>
        <w:spacing w:after="120"/>
      </w:pPr>
    </w:p>
    <w:p w14:paraId="6712B4DB" w14:textId="77777777" w:rsidR="009406D2" w:rsidRDefault="00AD0463">
      <w:pPr>
        <w:spacing w:before="160" w:after="80"/>
      </w:pPr>
      <w:r>
        <w:rPr>
          <w:b/>
          <w:bCs/>
        </w:rPr>
        <w:t>6.1 Perfil Paciente Crítico (Baja Movilidad — Etapa Inicial)</w:t>
      </w:r>
    </w:p>
    <w:p w14:paraId="53B11132" w14:textId="77777777" w:rsidR="009406D2" w:rsidRDefault="00AD0463">
      <w:pPr>
        <w:spacing w:before="80" w:after="100"/>
        <w:jc w:val="both"/>
      </w:pPr>
      <w:r>
        <w:t xml:space="preserve">Este perfil está diseñado para pacientes en las primeras semanas post-ACV, caracterizados por hemiparesia severa, espasticidad muscular de grado elevado y alteraciones cognitivas que ralentizan significativamente el bucle de procesamiento perceptivo-motor. El umbral de fuerza configura el </w:t>
      </w:r>
      <w:proofErr w:type="spellStart"/>
      <w:r>
        <w:t>backend</w:t>
      </w:r>
      <w:proofErr w:type="spellEnd"/>
      <w:r>
        <w:t xml:space="preserve"> para detectar como movimiento válido cualquier variación de aceleración inercial que supere los ±0.30 G en el eje objetivo —equivalente a aproximadamente 2.94 m/s²— lo que permite registrar intentos de movimiento aún en presencia de fuerza muscular muy reducida. El </w:t>
      </w:r>
      <w:proofErr w:type="spellStart"/>
      <w:r>
        <w:t>timeout</w:t>
      </w:r>
      <w:proofErr w:type="spellEnd"/>
      <w:r>
        <w:t xml:space="preserve"> extendido de 3.5 segundos respeta el tiempo neurológicamente aumentado que requiere el paciente para procesar el estímulo visual, tomar la decisión inhibitoria o de ejecución y activar el arco motor correspondiente, evitando penalizaciones injustas por lentitud patológica.</w:t>
      </w:r>
    </w:p>
    <w:p w14:paraId="4AED8A9F" w14:textId="77777777" w:rsidR="009406D2" w:rsidRDefault="009406D2">
      <w:pPr>
        <w:spacing w:after="120"/>
      </w:pPr>
    </w:p>
    <w:p w14:paraId="15EBDF57" w14:textId="77777777" w:rsidR="009406D2" w:rsidRDefault="00AD0463">
      <w:pPr>
        <w:spacing w:before="160" w:after="80"/>
      </w:pPr>
      <w:r>
        <w:rPr>
          <w:b/>
          <w:bCs/>
        </w:rPr>
        <w:t>6.2 Perfil Etapa Intermedia (Evolución Moderada)</w:t>
      </w:r>
    </w:p>
    <w:p w14:paraId="14E3BD76" w14:textId="77777777" w:rsidR="009406D2" w:rsidRDefault="00AD0463">
      <w:pPr>
        <w:spacing w:before="80" w:after="100"/>
        <w:jc w:val="both"/>
      </w:pPr>
      <w:r>
        <w:t xml:space="preserve">Los parámetros adaptativos de este perfil corresponden a la fase de rehabilitación activa, donde el paciente ha recuperado movilidad funcional parcial pero aún presenta latencias motoras </w:t>
      </w:r>
      <w:r>
        <w:lastRenderedPageBreak/>
        <w:t xml:space="preserve">superiores a las de un adulto sano. El umbral de ±0.55 G introduce mayor exigencia biomecánica, requiriendo una activación muscular más decidida y controlada para que el </w:t>
      </w:r>
      <w:proofErr w:type="spellStart"/>
      <w:r>
        <w:t>backend</w:t>
      </w:r>
      <w:proofErr w:type="spellEnd"/>
      <w:r>
        <w:t xml:space="preserve"> registre un estímulo GO como válido. El </w:t>
      </w:r>
      <w:proofErr w:type="spellStart"/>
      <w:r>
        <w:t>timeout</w:t>
      </w:r>
      <w:proofErr w:type="spellEnd"/>
      <w:r>
        <w:t xml:space="preserve"> de 1.8 segundos refleja el rango de latencia de reacción esperado en esta fase intermedia, promoviendo progresivamente la velocidad de procesamiento cognitivo sin generar frustración clínica.</w:t>
      </w:r>
    </w:p>
    <w:p w14:paraId="7FE81BD3" w14:textId="77777777" w:rsidR="009406D2" w:rsidRDefault="009406D2">
      <w:pPr>
        <w:spacing w:after="120"/>
      </w:pPr>
    </w:p>
    <w:p w14:paraId="06806431" w14:textId="77777777" w:rsidR="009406D2" w:rsidRDefault="00AD0463">
      <w:pPr>
        <w:spacing w:before="160" w:after="80"/>
      </w:pPr>
      <w:r>
        <w:rPr>
          <w:b/>
          <w:bCs/>
        </w:rPr>
        <w:t>6.3 Perfil Paciente Recuperado (Alta Exigencia)</w:t>
      </w:r>
    </w:p>
    <w:p w14:paraId="06906D11" w14:textId="77777777" w:rsidR="009406D2" w:rsidRDefault="00AD0463">
      <w:pPr>
        <w:spacing w:before="80" w:after="100"/>
        <w:jc w:val="both"/>
      </w:pPr>
      <w:r>
        <w:t xml:space="preserve">El umbral de ±0.73 G —derivado directamente del valor de 12,000 unidades crudas del ADC del MPU6050 dividido entre el factor de sensibilidad de 16,384 LSB/G en escala ±2G— representa el estándar de referencia validado experimentalmente para movimientos de muñeca de amplitud funcional en adultos sanos. El </w:t>
      </w:r>
      <w:proofErr w:type="spellStart"/>
      <w:r>
        <w:t>timeout</w:t>
      </w:r>
      <w:proofErr w:type="spellEnd"/>
      <w:r>
        <w:t xml:space="preserve"> de 0.8 segundos se aproxima al límite inferior del tiempo de reacción de elección simple en adultos neurológicamente íntegros (rango normativo: 200–800 ms), constituyendo así una métrica de alta exigencia para la evaluación de la recuperación completa del arco cognitivo-motor.</w:t>
      </w:r>
    </w:p>
    <w:p w14:paraId="6DB4E0AB" w14:textId="77777777" w:rsidR="009406D2" w:rsidRDefault="009406D2">
      <w:pPr>
        <w:spacing w:after="120"/>
      </w:pPr>
    </w:p>
    <w:p w14:paraId="4F1BE280" w14:textId="77777777" w:rsidR="009406D2" w:rsidRDefault="00AD0463">
      <w:pPr>
        <w:spacing w:before="160" w:after="80"/>
      </w:pPr>
      <w:r>
        <w:rPr>
          <w:b/>
          <w:bCs/>
        </w:rPr>
        <w:t>6.4 Algoritmos Matemáticos de Procesamiento de Señal Inercial</w:t>
      </w:r>
    </w:p>
    <w:p w14:paraId="7BCD355E" w14:textId="77777777" w:rsidR="009406D2" w:rsidRDefault="00AD0463">
      <w:pPr>
        <w:spacing w:before="80" w:after="100"/>
        <w:jc w:val="both"/>
      </w:pPr>
      <w:r>
        <w:rPr>
          <w:b/>
          <w:bCs/>
        </w:rPr>
        <w:t>6.4.1 Ángulo de Rotación por Integración del Giroscopio</w:t>
      </w:r>
    </w:p>
    <w:p w14:paraId="0A85546F" w14:textId="77777777" w:rsidR="009406D2" w:rsidRDefault="009406D2">
      <w:pPr>
        <w:spacing w:after="120"/>
      </w:pPr>
    </w:p>
    <w:p w14:paraId="3804CE69" w14:textId="77777777" w:rsidR="009406D2" w:rsidRDefault="00AD0463">
      <w:pPr>
        <w:spacing w:before="80" w:after="100"/>
        <w:jc w:val="both"/>
      </w:pPr>
      <w:r>
        <w:t xml:space="preserve">Para el cálculo de la Métrica de Precisión de Rotación, el </w:t>
      </w:r>
      <w:proofErr w:type="spellStart"/>
      <w:r>
        <w:t>backend</w:t>
      </w:r>
      <w:proofErr w:type="spellEnd"/>
      <w:r>
        <w:t xml:space="preserve"> implementa integración numérica de primer orden de la velocidad angular registrada por el giroscopio del MPU6050 en el eje correspondiente al ejercicio activo. Dado el intervalo de muestreo estricto y determinístico de la Raspberry Pi Pico W (</w:t>
      </w:r>
      <w:proofErr w:type="spellStart"/>
      <w:r>
        <w:t>dt</w:t>
      </w:r>
      <w:proofErr w:type="spellEnd"/>
      <w:r>
        <w:t xml:space="preserve"> = 0.05 s, equivalente a 20 Hz), la fórmula iterativa aplicada en cada muestra i del paquete entrante es:</w:t>
      </w:r>
    </w:p>
    <w:p w14:paraId="2B6F72CE" w14:textId="77777777" w:rsidR="009406D2" w:rsidRDefault="009406D2">
      <w:pPr>
        <w:spacing w:after="120"/>
      </w:pPr>
    </w:p>
    <w:p w14:paraId="6D940873" w14:textId="77777777" w:rsidR="009406D2" w:rsidRDefault="00AD0463">
      <w:pPr>
        <w:pBdr>
          <w:top w:val="single" w:sz="1" w:space="0" w:color="CCCCCC"/>
          <w:bottom w:val="single" w:sz="1" w:space="0" w:color="CCCCCC"/>
        </w:pBdr>
        <w:spacing w:before="100" w:after="60"/>
        <w:jc w:val="center"/>
      </w:pPr>
      <w:r>
        <w:rPr>
          <w:sz w:val="24"/>
          <w:szCs w:val="24"/>
        </w:rPr>
        <w:t xml:space="preserve">         </w:t>
      </w:r>
      <w:proofErr w:type="spellStart"/>
      <w:r>
        <w:rPr>
          <w:sz w:val="24"/>
          <w:szCs w:val="24"/>
        </w:rPr>
        <w:t>θ</w:t>
      </w:r>
      <w:proofErr w:type="gramStart"/>
      <w:r>
        <w:rPr>
          <w:sz w:val="18"/>
          <w:szCs w:val="18"/>
        </w:rPr>
        <w:t>i</w:t>
      </w:r>
      <w:proofErr w:type="spellEnd"/>
      <w:r>
        <w:rPr>
          <w:sz w:val="24"/>
          <w:szCs w:val="24"/>
        </w:rPr>
        <w:t xml:space="preserve">  =</w:t>
      </w:r>
      <w:proofErr w:type="gramEnd"/>
      <w:r>
        <w:rPr>
          <w:sz w:val="24"/>
          <w:szCs w:val="24"/>
        </w:rPr>
        <w:t xml:space="preserve">  θ</w:t>
      </w:r>
      <w:r>
        <w:rPr>
          <w:sz w:val="18"/>
          <w:szCs w:val="18"/>
        </w:rPr>
        <w:t>i-1</w:t>
      </w:r>
      <w:r>
        <w:rPr>
          <w:sz w:val="24"/>
          <w:szCs w:val="24"/>
        </w:rPr>
        <w:t xml:space="preserve">  +  </w:t>
      </w:r>
      <w:proofErr w:type="spellStart"/>
      <w:r>
        <w:rPr>
          <w:sz w:val="24"/>
          <w:szCs w:val="24"/>
        </w:rPr>
        <w:t>ω</w:t>
      </w:r>
      <w:r>
        <w:rPr>
          <w:sz w:val="18"/>
          <w:szCs w:val="18"/>
        </w:rPr>
        <w:t>eje</w:t>
      </w:r>
      <w:proofErr w:type="spellEnd"/>
      <w:r>
        <w:rPr>
          <w:sz w:val="24"/>
          <w:szCs w:val="24"/>
        </w:rPr>
        <w:t xml:space="preserve">(i)  ×  </w:t>
      </w:r>
      <w:proofErr w:type="spellStart"/>
      <w:r>
        <w:rPr>
          <w:sz w:val="24"/>
          <w:szCs w:val="24"/>
        </w:rPr>
        <w:t>Δt</w:t>
      </w:r>
      <w:proofErr w:type="spellEnd"/>
    </w:p>
    <w:p w14:paraId="631505C8" w14:textId="77777777" w:rsidR="009406D2" w:rsidRDefault="009406D2">
      <w:pPr>
        <w:spacing w:after="120"/>
      </w:pPr>
    </w:p>
    <w:p w14:paraId="388BB9F9" w14:textId="77777777" w:rsidR="009406D2" w:rsidRDefault="00AD0463">
      <w:pPr>
        <w:spacing w:before="80" w:after="100"/>
        <w:jc w:val="both"/>
      </w:pPr>
      <w:r>
        <w:t xml:space="preserve">Donde θ representa el ángulo acumulado en grados, </w:t>
      </w:r>
      <w:proofErr w:type="spellStart"/>
      <w:r>
        <w:t>ω</w:t>
      </w:r>
      <w:r>
        <w:rPr>
          <w:sz w:val="16"/>
          <w:szCs w:val="16"/>
        </w:rPr>
        <w:t>eje</w:t>
      </w:r>
      <w:proofErr w:type="spellEnd"/>
      <w:r>
        <w:t>(i) es la velocidad angular en grados/</w:t>
      </w:r>
      <w:proofErr w:type="gramStart"/>
      <w:r>
        <w:t>segundo leída</w:t>
      </w:r>
      <w:proofErr w:type="gramEnd"/>
      <w:r>
        <w:t xml:space="preserve"> del registro del giroscopio para el eje activo (</w:t>
      </w:r>
      <w:proofErr w:type="spellStart"/>
      <w:r>
        <w:t>gz</w:t>
      </w:r>
      <w:proofErr w:type="spellEnd"/>
      <w:r>
        <w:t xml:space="preserve"> para movimientos de rotación/círculos, </w:t>
      </w:r>
      <w:proofErr w:type="spellStart"/>
      <w:r>
        <w:t>gx</w:t>
      </w:r>
      <w:proofErr w:type="spellEnd"/>
      <w:r>
        <w:t xml:space="preserve"> para movimientos verticales, </w:t>
      </w:r>
      <w:proofErr w:type="spellStart"/>
      <w:r>
        <w:t>gy</w:t>
      </w:r>
      <w:proofErr w:type="spellEnd"/>
      <w:r>
        <w:t xml:space="preserve"> para movimientos laterales), y </w:t>
      </w:r>
      <w:proofErr w:type="spellStart"/>
      <w:r>
        <w:t>Δt</w:t>
      </w:r>
      <w:proofErr w:type="spellEnd"/>
      <w:r>
        <w:t xml:space="preserve"> = 0.05 s es el paso de integración. El ángulo se inicializa en cero al inicio de cada ronda y se acumula durante toda la ventana temporal del estímulo activo, reportándose el valor final </w:t>
      </w:r>
      <w:proofErr w:type="spellStart"/>
      <w:r>
        <w:t>θ</w:t>
      </w:r>
      <w:r>
        <w:rPr>
          <w:sz w:val="16"/>
          <w:szCs w:val="16"/>
        </w:rPr>
        <w:t>final</w:t>
      </w:r>
      <w:proofErr w:type="spellEnd"/>
      <w:r>
        <w:t xml:space="preserve"> como la métrica de Precisión de Rotación expresada en grados. Esta implementación en Python corresponde a:</w:t>
      </w:r>
    </w:p>
    <w:p w14:paraId="636A6A02" w14:textId="77777777" w:rsidR="009406D2" w:rsidRDefault="009406D2">
      <w:pPr>
        <w:spacing w:after="120"/>
      </w:pPr>
    </w:p>
    <w:p w14:paraId="0471C5CB" w14:textId="77777777" w:rsidR="009406D2" w:rsidRDefault="00AD0463">
      <w:pPr>
        <w:pBdr>
          <w:left w:val="single" w:sz="6" w:space="4" w:color="1A56DB"/>
        </w:pBdr>
        <w:shd w:val="clear" w:color="auto" w:fill="F4F7FC"/>
        <w:spacing w:before="80" w:after="80"/>
        <w:jc w:val="center"/>
      </w:pPr>
      <w:proofErr w:type="spellStart"/>
      <w:r>
        <w:rPr>
          <w:rFonts w:ascii="Courier New" w:eastAsia="Courier New" w:hAnsi="Courier New" w:cs="Courier New"/>
          <w:color w:val="1A56DB"/>
          <w:sz w:val="20"/>
          <w:szCs w:val="20"/>
        </w:rPr>
        <w:t>angulo_acumulado</w:t>
      </w:r>
      <w:proofErr w:type="spellEnd"/>
      <w:r>
        <w:rPr>
          <w:rFonts w:ascii="Courier New" w:eastAsia="Courier New" w:hAnsi="Courier New" w:cs="Courier New"/>
          <w:color w:val="1A56DB"/>
          <w:sz w:val="20"/>
          <w:szCs w:val="20"/>
        </w:rPr>
        <w:t xml:space="preserve"> += </w:t>
      </w:r>
      <w:proofErr w:type="spellStart"/>
      <w:r>
        <w:rPr>
          <w:rFonts w:ascii="Courier New" w:eastAsia="Courier New" w:hAnsi="Courier New" w:cs="Courier New"/>
          <w:color w:val="1A56DB"/>
          <w:sz w:val="20"/>
          <w:szCs w:val="20"/>
        </w:rPr>
        <w:t>velocidad_angular_giroscopio</w:t>
      </w:r>
      <w:proofErr w:type="spellEnd"/>
      <w:r>
        <w:rPr>
          <w:rFonts w:ascii="Courier New" w:eastAsia="Courier New" w:hAnsi="Courier New" w:cs="Courier New"/>
          <w:color w:val="1A56DB"/>
          <w:sz w:val="20"/>
          <w:szCs w:val="20"/>
        </w:rPr>
        <w:t xml:space="preserve"> * 0.05</w:t>
      </w:r>
    </w:p>
    <w:p w14:paraId="1BBDA1EA" w14:textId="77777777" w:rsidR="009406D2" w:rsidRDefault="009406D2">
      <w:pPr>
        <w:spacing w:after="120"/>
      </w:pPr>
    </w:p>
    <w:p w14:paraId="54F94514" w14:textId="77777777" w:rsidR="009406D2" w:rsidRDefault="00AD0463">
      <w:pPr>
        <w:spacing w:before="80" w:after="100"/>
        <w:jc w:val="both"/>
      </w:pPr>
      <w:r>
        <w:rPr>
          <w:b/>
          <w:bCs/>
        </w:rPr>
        <w:t>6.4.2 Magnitud del Vector Aceleración y Tasa de Temblor (Estímulos NO-GO)</w:t>
      </w:r>
    </w:p>
    <w:p w14:paraId="79DBFD82" w14:textId="77777777" w:rsidR="009406D2" w:rsidRDefault="009406D2">
      <w:pPr>
        <w:spacing w:after="120"/>
      </w:pPr>
    </w:p>
    <w:p w14:paraId="07995DFD" w14:textId="77777777" w:rsidR="009406D2" w:rsidRDefault="00AD0463">
      <w:pPr>
        <w:spacing w:before="80" w:after="100"/>
        <w:jc w:val="both"/>
      </w:pPr>
      <w:r>
        <w:t xml:space="preserve">Para la evaluación del control inhibitorio y la estabilidad motora durante los estímulos NO-GO, el </w:t>
      </w:r>
      <w:proofErr w:type="spellStart"/>
      <w:r>
        <w:t>backend</w:t>
      </w:r>
      <w:proofErr w:type="spellEnd"/>
      <w:r>
        <w:t xml:space="preserve"> calcula la magnitud del vector de aceleración neta eliminando previamente la componente gravitacional constante presente en el eje Z (1G ≈ 9.8 m/s²), dado que el sensor MPU6050 en reposo registra dicha componente como ruido de fondo de la medición. La fórmula de magnitud compensada aplicada a cada muestra i es:</w:t>
      </w:r>
    </w:p>
    <w:p w14:paraId="21B76CD5" w14:textId="77777777" w:rsidR="009406D2" w:rsidRDefault="009406D2">
      <w:pPr>
        <w:spacing w:after="120"/>
      </w:pPr>
    </w:p>
    <w:p w14:paraId="14D6EA85" w14:textId="77777777" w:rsidR="009406D2" w:rsidRDefault="00AD0463">
      <w:pPr>
        <w:pBdr>
          <w:top w:val="single" w:sz="1" w:space="0" w:color="CCCCCC"/>
          <w:bottom w:val="single" w:sz="1" w:space="0" w:color="CCCCCC"/>
        </w:pBdr>
        <w:spacing w:before="100" w:after="60"/>
        <w:jc w:val="center"/>
      </w:pPr>
      <w:r>
        <w:rPr>
          <w:sz w:val="24"/>
          <w:szCs w:val="24"/>
        </w:rPr>
        <w:t xml:space="preserve">         M(i</w:t>
      </w:r>
      <w:proofErr w:type="gramStart"/>
      <w:r>
        <w:rPr>
          <w:sz w:val="24"/>
          <w:szCs w:val="24"/>
        </w:rPr>
        <w:t>)  =</w:t>
      </w:r>
      <w:proofErr w:type="gramEnd"/>
      <w:r>
        <w:rPr>
          <w:sz w:val="24"/>
          <w:szCs w:val="24"/>
        </w:rPr>
        <w:t xml:space="preserve">  √[  x(i)²  +  y(i)²  +  (z(i) – 1)²  ]</w:t>
      </w:r>
    </w:p>
    <w:p w14:paraId="13EF9A34" w14:textId="77777777" w:rsidR="009406D2" w:rsidRDefault="009406D2">
      <w:pPr>
        <w:spacing w:after="120"/>
      </w:pPr>
    </w:p>
    <w:p w14:paraId="69FB84F8" w14:textId="77777777" w:rsidR="009406D2" w:rsidRDefault="00AD0463">
      <w:pPr>
        <w:spacing w:before="80" w:after="100"/>
        <w:jc w:val="both"/>
      </w:pPr>
      <w:r>
        <w:lastRenderedPageBreak/>
        <w:t>Donde x(i), y(i) y z(i) son las lecturas de aceleración en fuerzas G para el instante i. El conjunto {M(i)} de todas las magnitudes acumuladas durante la ventana temporal completa del estímulo NO-GO constituye la serie de datos sobre la cual se calcula la Tasa de Temblor mediante la varianza estadística poblacional:</w:t>
      </w:r>
    </w:p>
    <w:p w14:paraId="71291441" w14:textId="77777777" w:rsidR="009406D2" w:rsidRDefault="009406D2">
      <w:pPr>
        <w:spacing w:after="120"/>
      </w:pPr>
    </w:p>
    <w:p w14:paraId="4FFAEC9C" w14:textId="77777777" w:rsidR="009406D2" w:rsidRPr="00906923" w:rsidRDefault="00AD0463">
      <w:pPr>
        <w:pBdr>
          <w:top w:val="single" w:sz="1" w:space="0" w:color="CCCCCC"/>
          <w:bottom w:val="single" w:sz="1" w:space="0" w:color="CCCCCC"/>
        </w:pBdr>
        <w:spacing w:before="100" w:after="60"/>
        <w:jc w:val="center"/>
        <w:rPr>
          <w:lang w:val="en-US"/>
        </w:rPr>
      </w:pPr>
      <w:r>
        <w:rPr>
          <w:sz w:val="24"/>
          <w:szCs w:val="24"/>
        </w:rPr>
        <w:t xml:space="preserve">         </w:t>
      </w:r>
      <w:r w:rsidRPr="00906923">
        <w:rPr>
          <w:sz w:val="24"/>
          <w:szCs w:val="24"/>
          <w:lang w:val="en-US"/>
        </w:rPr>
        <w:t>Var(M</w:t>
      </w:r>
      <w:proofErr w:type="gramStart"/>
      <w:r w:rsidRPr="00906923">
        <w:rPr>
          <w:sz w:val="24"/>
          <w:szCs w:val="24"/>
          <w:lang w:val="en-US"/>
        </w:rPr>
        <w:t>)  =</w:t>
      </w:r>
      <w:proofErr w:type="gramEnd"/>
      <w:r w:rsidRPr="00906923">
        <w:rPr>
          <w:sz w:val="24"/>
          <w:szCs w:val="24"/>
          <w:lang w:val="en-US"/>
        </w:rPr>
        <w:t xml:space="preserve">  (1/N) × </w:t>
      </w:r>
      <w:r>
        <w:rPr>
          <w:sz w:val="24"/>
          <w:szCs w:val="24"/>
        </w:rPr>
        <w:t>Σᵢ</w:t>
      </w:r>
      <w:r w:rsidRPr="00906923">
        <w:rPr>
          <w:sz w:val="24"/>
          <w:szCs w:val="24"/>
          <w:lang w:val="en-US"/>
        </w:rPr>
        <w:t xml:space="preserve"> [ M(</w:t>
      </w:r>
      <w:proofErr w:type="spellStart"/>
      <w:r w:rsidRPr="00906923">
        <w:rPr>
          <w:sz w:val="24"/>
          <w:szCs w:val="24"/>
          <w:lang w:val="en-US"/>
        </w:rPr>
        <w:t>i</w:t>
      </w:r>
      <w:proofErr w:type="spellEnd"/>
      <w:r w:rsidRPr="00906923">
        <w:rPr>
          <w:sz w:val="24"/>
          <w:szCs w:val="24"/>
          <w:lang w:val="en-US"/>
        </w:rPr>
        <w:t>) – M̄ ]²</w:t>
      </w:r>
    </w:p>
    <w:p w14:paraId="68540532" w14:textId="77777777" w:rsidR="009406D2" w:rsidRPr="00906923" w:rsidRDefault="009406D2">
      <w:pPr>
        <w:spacing w:after="120"/>
        <w:rPr>
          <w:lang w:val="en-US"/>
        </w:rPr>
      </w:pPr>
    </w:p>
    <w:p w14:paraId="7A5837E9" w14:textId="77777777" w:rsidR="009406D2" w:rsidRDefault="00AD0463">
      <w:pPr>
        <w:spacing w:before="80" w:after="100"/>
        <w:jc w:val="both"/>
      </w:pPr>
      <w:r>
        <w:t>Donde N es el número total de muestras acumuladas en la ventana NO-GO y M̄ es la media aritmética de las magnitudes. Una varianza Var(M) → 0 indica estabilidad motora excelente (control inhibitorio óptimo, mano estática); valores de varianza crecientes indican la presencia de temblor, espasticidad o activación muscular involuntaria, constituyendo un indicador directo y cuantificable del déficit de control inhibitorio del paciente.</w:t>
      </w:r>
    </w:p>
    <w:p w14:paraId="2565E34D" w14:textId="77777777" w:rsidR="009406D2" w:rsidRDefault="009406D2">
      <w:pPr>
        <w:spacing w:after="120"/>
      </w:pPr>
    </w:p>
    <w:p w14:paraId="50CDCBFA" w14:textId="77777777" w:rsidR="009406D2" w:rsidRDefault="009406D2">
      <w:pPr>
        <w:pBdr>
          <w:bottom w:val="single" w:sz="4" w:space="1" w:color="1A56DB"/>
        </w:pBdr>
        <w:spacing w:before="160" w:after="160"/>
      </w:pPr>
    </w:p>
    <w:p w14:paraId="021708D8" w14:textId="77777777" w:rsidR="009406D2" w:rsidRDefault="00AD0463">
      <w:pPr>
        <w:pStyle w:val="Ttulo2"/>
        <w:spacing w:before="240"/>
      </w:pPr>
      <w:r>
        <w:t>7. DIAGRAMA DE FLUJO DE INFORMACIÓN: LÓGICA DE AUTENTICACIÓN POR ROLES</w:t>
      </w:r>
    </w:p>
    <w:p w14:paraId="48BB03D6" w14:textId="77777777" w:rsidR="009406D2" w:rsidRDefault="00AD0463">
      <w:pPr>
        <w:spacing w:before="80" w:after="100"/>
        <w:jc w:val="both"/>
      </w:pPr>
      <w:r>
        <w:t xml:space="preserve">El siguiente diagrama representa el flujo operativo completo del sistema web, desde el acceso inicial del usuario hasta la activación del canal </w:t>
      </w:r>
      <w:proofErr w:type="spellStart"/>
      <w:r>
        <w:t>WebSocket</w:t>
      </w:r>
      <w:proofErr w:type="spellEnd"/>
      <w:r>
        <w:t xml:space="preserve"> seguro para la ejecución de la sesión terapéutica, especificando las bifurcaciones de control según el rol autenticado.</w:t>
      </w:r>
    </w:p>
    <w:p w14:paraId="498EF984" w14:textId="77777777" w:rsidR="009406D2" w:rsidRDefault="009406D2">
      <w:pPr>
        <w:spacing w:after="120"/>
      </w:pPr>
    </w:p>
    <w:p w14:paraId="0D072675" w14:textId="77777777" w:rsidR="009406D2" w:rsidRDefault="00AD0463">
      <w:pPr>
        <w:pBdr>
          <w:top w:val="single" w:sz="2" w:space="4" w:color="1A56DB"/>
          <w:left w:val="single" w:sz="2" w:space="0" w:color="1A56DB"/>
        </w:pBdr>
        <w:shd w:val="clear" w:color="auto" w:fill="F0F4FA"/>
        <w:ind w:left="360"/>
      </w:pPr>
      <w:r>
        <w:rPr>
          <w:rFonts w:ascii="Courier New" w:eastAsia="Courier New" w:hAnsi="Courier New" w:cs="Courier New"/>
          <w:sz w:val="18"/>
          <w:szCs w:val="18"/>
        </w:rPr>
        <w:t xml:space="preserve">  [USUARIO] Accede a la URL del sistema (</w:t>
      </w:r>
      <w:proofErr w:type="spellStart"/>
      <w:r>
        <w:rPr>
          <w:rFonts w:ascii="Courier New" w:eastAsia="Courier New" w:hAnsi="Courier New" w:cs="Courier New"/>
          <w:sz w:val="18"/>
          <w:szCs w:val="18"/>
        </w:rPr>
        <w:t>Vercel</w:t>
      </w:r>
      <w:proofErr w:type="spellEnd"/>
      <w:r>
        <w:rPr>
          <w:rFonts w:ascii="Courier New" w:eastAsia="Courier New" w:hAnsi="Courier New" w:cs="Courier New"/>
          <w:sz w:val="18"/>
          <w:szCs w:val="18"/>
        </w:rPr>
        <w:t xml:space="preserve"> - HTTPS)</w:t>
      </w:r>
    </w:p>
    <w:p w14:paraId="665B0063"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w:t>
      </w:r>
    </w:p>
    <w:p w14:paraId="4C2AC469"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w:t>
      </w:r>
    </w:p>
    <w:p w14:paraId="1FBDBFF2"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[LOGIN PAGE] Selecciona Rol</w:t>
      </w:r>
    </w:p>
    <w:p w14:paraId="4D796B8C"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|________________________</w:t>
      </w:r>
    </w:p>
    <w:p w14:paraId="461FC262"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                        |</w:t>
      </w:r>
    </w:p>
    <w:p w14:paraId="4B71125A"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4BD9DDFD"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[TERAPEUTA]              [PACIENTE]</w:t>
      </w:r>
    </w:p>
    <w:p w14:paraId="0025FDD8"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Email + </w:t>
      </w:r>
      <w:proofErr w:type="spell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 xml:space="preserve">         PIN 6 dígitos</w:t>
      </w:r>
    </w:p>
    <w:p w14:paraId="4C87ED28" w14:textId="77777777" w:rsidR="009406D2" w:rsidRPr="00906923" w:rsidRDefault="00AD0463">
      <w:pPr>
        <w:pBdr>
          <w:left w:val="single" w:sz="2" w:space="0" w:color="1A56DB"/>
        </w:pBdr>
        <w:shd w:val="clear" w:color="auto" w:fill="F0F4FA"/>
        <w:ind w:left="360"/>
        <w:rPr>
          <w:lang w:val="en-US"/>
        </w:rPr>
      </w:pPr>
      <w:r>
        <w:rPr>
          <w:rFonts w:ascii="Courier New" w:eastAsia="Courier New" w:hAnsi="Courier New" w:cs="Courier New"/>
          <w:sz w:val="18"/>
          <w:szCs w:val="18"/>
        </w:rPr>
        <w:t xml:space="preserve">       </w:t>
      </w:r>
      <w:r w:rsidRPr="00906923">
        <w:rPr>
          <w:rFonts w:ascii="Courier New" w:eastAsia="Courier New" w:hAnsi="Courier New" w:cs="Courier New"/>
          <w:sz w:val="18"/>
          <w:szCs w:val="18"/>
          <w:lang w:val="en-US"/>
        </w:rPr>
        <w:t>|                        |</w:t>
      </w:r>
    </w:p>
    <w:p w14:paraId="15A1FF63"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v                        </w:t>
      </w:r>
      <w:proofErr w:type="spellStart"/>
      <w:r w:rsidRPr="00906923">
        <w:rPr>
          <w:rFonts w:ascii="Courier New" w:eastAsia="Courier New" w:hAnsi="Courier New" w:cs="Courier New"/>
          <w:sz w:val="18"/>
          <w:szCs w:val="18"/>
          <w:lang w:val="en-US"/>
        </w:rPr>
        <w:t>v</w:t>
      </w:r>
      <w:proofErr w:type="spellEnd"/>
    </w:p>
    <w:p w14:paraId="02CF3164"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HTTP POST /auth/login    HTTP POST /auth/login/</w:t>
      </w:r>
      <w:proofErr w:type="spellStart"/>
      <w:r w:rsidRPr="00906923">
        <w:rPr>
          <w:rFonts w:ascii="Courier New" w:eastAsia="Courier New" w:hAnsi="Courier New" w:cs="Courier New"/>
          <w:sz w:val="18"/>
          <w:szCs w:val="18"/>
          <w:lang w:val="en-US"/>
        </w:rPr>
        <w:t>paciente</w:t>
      </w:r>
      <w:proofErr w:type="spellEnd"/>
    </w:p>
    <w:p w14:paraId="61A6742F"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(Frontend → Backend   </w:t>
      </w:r>
      <w:proofErr w:type="gramStart"/>
      <w:r w:rsidRPr="00906923">
        <w:rPr>
          <w:rFonts w:ascii="Courier New" w:eastAsia="Courier New" w:hAnsi="Courier New" w:cs="Courier New"/>
          <w:sz w:val="18"/>
          <w:szCs w:val="18"/>
          <w:lang w:val="en-US"/>
        </w:rPr>
        <w:t xml:space="preserve">   (</w:t>
      </w:r>
      <w:proofErr w:type="gramEnd"/>
      <w:r w:rsidRPr="00906923">
        <w:rPr>
          <w:rFonts w:ascii="Courier New" w:eastAsia="Courier New" w:hAnsi="Courier New" w:cs="Courier New"/>
          <w:sz w:val="18"/>
          <w:szCs w:val="18"/>
          <w:lang w:val="en-US"/>
        </w:rPr>
        <w:t xml:space="preserve">Frontend → Backend </w:t>
      </w:r>
      <w:proofErr w:type="spellStart"/>
      <w:r w:rsidRPr="00906923">
        <w:rPr>
          <w:rFonts w:ascii="Courier New" w:eastAsia="Courier New" w:hAnsi="Courier New" w:cs="Courier New"/>
          <w:sz w:val="18"/>
          <w:szCs w:val="18"/>
          <w:lang w:val="en-US"/>
        </w:rPr>
        <w:t>FastAPI</w:t>
      </w:r>
      <w:proofErr w:type="spellEnd"/>
      <w:r w:rsidRPr="00906923">
        <w:rPr>
          <w:rFonts w:ascii="Courier New" w:eastAsia="Courier New" w:hAnsi="Courier New" w:cs="Courier New"/>
          <w:sz w:val="18"/>
          <w:szCs w:val="18"/>
          <w:lang w:val="en-US"/>
        </w:rPr>
        <w:t>)</w:t>
      </w:r>
    </w:p>
    <w:p w14:paraId="49C42B62"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w:t>
      </w:r>
      <w:proofErr w:type="spellStart"/>
      <w:r w:rsidRPr="00906923">
        <w:rPr>
          <w:rFonts w:ascii="Courier New" w:eastAsia="Courier New" w:hAnsi="Courier New" w:cs="Courier New"/>
          <w:sz w:val="18"/>
          <w:szCs w:val="18"/>
          <w:lang w:val="en-US"/>
        </w:rPr>
        <w:t>FastAPI</w:t>
      </w:r>
      <w:proofErr w:type="spellEnd"/>
      <w:r w:rsidRPr="00906923">
        <w:rPr>
          <w:rFonts w:ascii="Courier New" w:eastAsia="Courier New" w:hAnsi="Courier New" w:cs="Courier New"/>
          <w:sz w:val="18"/>
          <w:szCs w:val="18"/>
          <w:lang w:val="en-US"/>
        </w:rPr>
        <w:t xml:space="preserve"> </w:t>
      </w:r>
      <w:proofErr w:type="spellStart"/>
      <w:r w:rsidRPr="00906923">
        <w:rPr>
          <w:rFonts w:ascii="Courier New" w:eastAsia="Courier New" w:hAnsi="Courier New" w:cs="Courier New"/>
          <w:sz w:val="18"/>
          <w:szCs w:val="18"/>
          <w:lang w:val="en-US"/>
        </w:rPr>
        <w:t>en</w:t>
      </w:r>
      <w:proofErr w:type="spellEnd"/>
      <w:r w:rsidRPr="00906923">
        <w:rPr>
          <w:rFonts w:ascii="Courier New" w:eastAsia="Courier New" w:hAnsi="Courier New" w:cs="Courier New"/>
          <w:sz w:val="18"/>
          <w:szCs w:val="18"/>
          <w:lang w:val="en-US"/>
        </w:rPr>
        <w:t xml:space="preserve"> Railway)</w:t>
      </w:r>
    </w:p>
    <w:p w14:paraId="05C12632"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                        |</w:t>
      </w:r>
    </w:p>
    <w:p w14:paraId="5DE30C9A"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'________________________'</w:t>
      </w:r>
    </w:p>
    <w:p w14:paraId="6A6751E0"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w:t>
      </w:r>
    </w:p>
    <w:p w14:paraId="18BCE7BA"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v</w:t>
      </w:r>
    </w:p>
    <w:p w14:paraId="22128CE2"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[BACKEND </w:t>
      </w:r>
      <w:proofErr w:type="spellStart"/>
      <w:r w:rsidRPr="00906923">
        <w:rPr>
          <w:rFonts w:ascii="Courier New" w:eastAsia="Courier New" w:hAnsi="Courier New" w:cs="Courier New"/>
          <w:sz w:val="18"/>
          <w:szCs w:val="18"/>
          <w:lang w:val="en-US"/>
        </w:rPr>
        <w:t>FastAPI</w:t>
      </w:r>
      <w:proofErr w:type="spellEnd"/>
      <w:r w:rsidRPr="00906923">
        <w:rPr>
          <w:rFonts w:ascii="Courier New" w:eastAsia="Courier New" w:hAnsi="Courier New" w:cs="Courier New"/>
          <w:sz w:val="18"/>
          <w:szCs w:val="18"/>
          <w:lang w:val="en-US"/>
        </w:rPr>
        <w:t xml:space="preserve"> - Railway]</w:t>
      </w:r>
    </w:p>
    <w:p w14:paraId="3CB38A6D" w14:textId="77777777" w:rsidR="009406D2" w:rsidRDefault="00AD0463">
      <w:pPr>
        <w:pBdr>
          <w:left w:val="single" w:sz="2" w:space="0" w:color="1A56DB"/>
        </w:pBdr>
        <w:shd w:val="clear" w:color="auto" w:fill="F0F4FA"/>
        <w:ind w:left="360"/>
      </w:pPr>
      <w:r w:rsidRPr="00906923">
        <w:rPr>
          <w:rFonts w:ascii="Courier New" w:eastAsia="Courier New" w:hAnsi="Courier New" w:cs="Courier New"/>
          <w:sz w:val="18"/>
          <w:szCs w:val="18"/>
          <w:lang w:val="en-US"/>
        </w:rPr>
        <w:t xml:space="preserve">       </w:t>
      </w:r>
      <w:r>
        <w:rPr>
          <w:rFonts w:ascii="Courier New" w:eastAsia="Courier New" w:hAnsi="Courier New" w:cs="Courier New"/>
          <w:sz w:val="18"/>
          <w:szCs w:val="18"/>
        </w:rPr>
        <w:t xml:space="preserve">Consulta a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tabla pacientes</w:t>
      </w:r>
      <w:proofErr w:type="gramEnd"/>
    </w:p>
    <w:p w14:paraId="4ED246A5"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w:t>
      </w:r>
    </w:p>
    <w:p w14:paraId="73ED19FB"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_________|_________</w:t>
      </w:r>
    </w:p>
    <w:p w14:paraId="6A0A9D8E"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                   |</w:t>
      </w:r>
    </w:p>
    <w:p w14:paraId="344B35AA"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445695DF"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[NO EXISTE]          [SÍ EXISTE]</w:t>
      </w:r>
    </w:p>
    <w:p w14:paraId="48C0610E"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Error 401            Validar JWT / PIN</w:t>
      </w:r>
    </w:p>
    <w:p w14:paraId="17583626"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'Credenciales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w:t>
      </w:r>
      <w:proofErr w:type="spellEnd"/>
    </w:p>
    <w:p w14:paraId="2E21FE09"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inválidas'                |</w:t>
      </w:r>
    </w:p>
    <w:p w14:paraId="691B7BE1"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_________|_________</w:t>
      </w:r>
    </w:p>
    <w:p w14:paraId="5E6C540F"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                   |</w:t>
      </w:r>
    </w:p>
    <w:p w14:paraId="7CE19DCF"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767010A5"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[ROL: TERAPEUTA]    [ROL: PACIENTE]</w:t>
      </w:r>
    </w:p>
    <w:p w14:paraId="443B9349"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JWT válido          Datos de paciente</w:t>
      </w:r>
    </w:p>
    <w:p w14:paraId="3C8E2F69"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                   |</w:t>
      </w:r>
    </w:p>
    <w:p w14:paraId="35BDAB75"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v</w:t>
      </w:r>
      <w:proofErr w:type="spellEnd"/>
    </w:p>
    <w:p w14:paraId="486778F3"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[dashboard.html]    [paciente.html]</w:t>
      </w:r>
    </w:p>
    <w:p w14:paraId="4497ED20"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Dashboard</w:t>
      </w:r>
      <w:proofErr w:type="spellEnd"/>
      <w:r>
        <w:rPr>
          <w:rFonts w:ascii="Courier New" w:eastAsia="Courier New" w:hAnsi="Courier New" w:cs="Courier New"/>
          <w:sz w:val="18"/>
          <w:szCs w:val="18"/>
        </w:rPr>
        <w:t xml:space="preserve"> completo   Vista minimalista</w:t>
      </w:r>
    </w:p>
    <w:p w14:paraId="1370BF37"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Gestión pacientes</w:t>
      </w:r>
      <w:proofErr w:type="gramEnd"/>
      <w:r>
        <w:rPr>
          <w:rFonts w:ascii="Courier New" w:eastAsia="Courier New" w:hAnsi="Courier New" w:cs="Courier New"/>
          <w:sz w:val="18"/>
          <w:szCs w:val="18"/>
        </w:rPr>
        <w:t xml:space="preserve">    'Esperando conexión...'</w:t>
      </w:r>
    </w:p>
    <w:p w14:paraId="67646B9B"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Nueva sesión               |</w:t>
      </w:r>
    </w:p>
    <w:p w14:paraId="12811638"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Historial            </w:t>
      </w:r>
      <w:proofErr w:type="spellStart"/>
      <w:r>
        <w:rPr>
          <w:rFonts w:ascii="Courier New" w:eastAsia="Courier New" w:hAnsi="Courier New" w:cs="Courier New"/>
          <w:sz w:val="18"/>
          <w:szCs w:val="18"/>
        </w:rPr>
        <w:t>WebSocket</w:t>
      </w:r>
      <w:proofErr w:type="spellEnd"/>
      <w:r>
        <w:rPr>
          <w:rFonts w:ascii="Courier New" w:eastAsia="Courier New" w:hAnsi="Courier New" w:cs="Courier New"/>
          <w:sz w:val="18"/>
          <w:szCs w:val="18"/>
        </w:rPr>
        <w:t xml:space="preserve"> (wss://)</w:t>
      </w:r>
    </w:p>
    <w:p w14:paraId="7D3E0DF3" w14:textId="77777777" w:rsidR="009406D2" w:rsidRPr="00906923" w:rsidRDefault="00AD0463">
      <w:pPr>
        <w:pBdr>
          <w:left w:val="single" w:sz="2" w:space="0" w:color="1A56DB"/>
        </w:pBdr>
        <w:shd w:val="clear" w:color="auto" w:fill="F0F4FA"/>
        <w:ind w:left="360"/>
        <w:rPr>
          <w:lang w:val="en-US"/>
        </w:rPr>
      </w:pPr>
      <w:r>
        <w:rPr>
          <w:rFonts w:ascii="Courier New" w:eastAsia="Courier New" w:hAnsi="Courier New" w:cs="Courier New"/>
          <w:sz w:val="18"/>
          <w:szCs w:val="18"/>
        </w:rPr>
        <w:t xml:space="preserve">          </w:t>
      </w:r>
      <w:proofErr w:type="spellStart"/>
      <w:r w:rsidRPr="00906923">
        <w:rPr>
          <w:rFonts w:ascii="Courier New" w:eastAsia="Courier New" w:hAnsi="Courier New" w:cs="Courier New"/>
          <w:sz w:val="18"/>
          <w:szCs w:val="18"/>
          <w:lang w:val="en-US"/>
        </w:rPr>
        <w:t>Monitoreo</w:t>
      </w:r>
      <w:proofErr w:type="spellEnd"/>
      <w:r w:rsidRPr="00906923">
        <w:rPr>
          <w:rFonts w:ascii="Courier New" w:eastAsia="Courier New" w:hAnsi="Courier New" w:cs="Courier New"/>
          <w:sz w:val="18"/>
          <w:szCs w:val="18"/>
          <w:lang w:val="en-US"/>
        </w:rPr>
        <w:t xml:space="preserve"> XYZ   &lt;--- Backend Railway</w:t>
      </w:r>
    </w:p>
    <w:p w14:paraId="50AA188A"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                   |</w:t>
      </w:r>
    </w:p>
    <w:p w14:paraId="287C4A50" w14:textId="77777777" w:rsidR="009406D2" w:rsidRPr="00906923" w:rsidRDefault="00AD0463">
      <w:pPr>
        <w:pBdr>
          <w:left w:val="single" w:sz="2" w:space="0" w:color="1A56DB"/>
        </w:pBdr>
        <w:shd w:val="clear" w:color="auto" w:fill="F0F4FA"/>
        <w:ind w:left="360"/>
        <w:rPr>
          <w:lang w:val="en-US"/>
        </w:rPr>
      </w:pPr>
      <w:r w:rsidRPr="00906923">
        <w:rPr>
          <w:rFonts w:ascii="Courier New" w:eastAsia="Courier New" w:hAnsi="Courier New" w:cs="Courier New"/>
          <w:sz w:val="18"/>
          <w:szCs w:val="18"/>
          <w:lang w:val="en-US"/>
        </w:rPr>
        <w:t xml:space="preserve">                   '___________________'</w:t>
      </w:r>
    </w:p>
    <w:p w14:paraId="433BB348" w14:textId="77777777" w:rsidR="009406D2" w:rsidRDefault="00AD0463">
      <w:pPr>
        <w:pBdr>
          <w:left w:val="single" w:sz="2" w:space="0" w:color="1A56DB"/>
        </w:pBdr>
        <w:shd w:val="clear" w:color="auto" w:fill="F0F4FA"/>
        <w:ind w:left="360"/>
      </w:pPr>
      <w:r w:rsidRPr="00906923">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6459B14A"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w:t>
      </w:r>
    </w:p>
    <w:p w14:paraId="5FF33F72"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[SESIÓN ACTIVA]</w:t>
      </w:r>
    </w:p>
    <w:p w14:paraId="11D5D0E8"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Terapeuta inicia ronda</w:t>
      </w:r>
    </w:p>
    <w:p w14:paraId="52BC1B9D" w14:textId="77777777" w:rsidR="009406D2" w:rsidRPr="00906923" w:rsidRDefault="00AD0463">
      <w:pPr>
        <w:pBdr>
          <w:left w:val="single" w:sz="2" w:space="0" w:color="1A56DB"/>
        </w:pBdr>
        <w:shd w:val="clear" w:color="auto" w:fill="F0F4FA"/>
        <w:ind w:left="360"/>
        <w:rPr>
          <w:lang w:val="en-US"/>
        </w:rPr>
      </w:pPr>
      <w:r>
        <w:rPr>
          <w:rFonts w:ascii="Courier New" w:eastAsia="Courier New" w:hAnsi="Courier New" w:cs="Courier New"/>
          <w:sz w:val="18"/>
          <w:szCs w:val="18"/>
        </w:rPr>
        <w:t xml:space="preserve">                   </w:t>
      </w:r>
      <w:r w:rsidRPr="00906923">
        <w:rPr>
          <w:rFonts w:ascii="Courier New" w:eastAsia="Courier New" w:hAnsi="Courier New" w:cs="Courier New"/>
          <w:sz w:val="18"/>
          <w:szCs w:val="18"/>
          <w:lang w:val="en-US"/>
        </w:rPr>
        <w:t xml:space="preserve">FSM Backend </w:t>
      </w:r>
      <w:proofErr w:type="spellStart"/>
      <w:r w:rsidRPr="00906923">
        <w:rPr>
          <w:rFonts w:ascii="Courier New" w:eastAsia="Courier New" w:hAnsi="Courier New" w:cs="Courier New"/>
          <w:sz w:val="18"/>
          <w:szCs w:val="18"/>
          <w:lang w:val="en-US"/>
        </w:rPr>
        <w:t>controla</w:t>
      </w:r>
      <w:proofErr w:type="spellEnd"/>
      <w:r w:rsidRPr="00906923">
        <w:rPr>
          <w:rFonts w:ascii="Courier New" w:eastAsia="Courier New" w:hAnsi="Courier New" w:cs="Courier New"/>
          <w:sz w:val="18"/>
          <w:szCs w:val="18"/>
          <w:lang w:val="en-US"/>
        </w:rPr>
        <w:t xml:space="preserve"> GO/NO-GO</w:t>
      </w:r>
    </w:p>
    <w:p w14:paraId="157C2CE1" w14:textId="77777777" w:rsidR="009406D2" w:rsidRDefault="00AD0463">
      <w:pPr>
        <w:pBdr>
          <w:left w:val="single" w:sz="2" w:space="0" w:color="1A56DB"/>
        </w:pBdr>
        <w:shd w:val="clear" w:color="auto" w:fill="F0F4FA"/>
        <w:ind w:left="360"/>
      </w:pPr>
      <w:r w:rsidRPr="00906923">
        <w:rPr>
          <w:rFonts w:ascii="Courier New" w:eastAsia="Courier New" w:hAnsi="Courier New" w:cs="Courier New"/>
          <w:sz w:val="18"/>
          <w:szCs w:val="18"/>
          <w:lang w:val="en-US"/>
        </w:rPr>
        <w:t xml:space="preserve">                   </w:t>
      </w:r>
      <w:r>
        <w:rPr>
          <w:rFonts w:ascii="Courier New" w:eastAsia="Courier New" w:hAnsi="Courier New" w:cs="Courier New"/>
          <w:sz w:val="18"/>
          <w:szCs w:val="18"/>
        </w:rPr>
        <w:t>Pico envía IMU cada 500ms</w:t>
      </w:r>
    </w:p>
    <w:p w14:paraId="57D27B38"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Backend</w:t>
      </w:r>
      <w:proofErr w:type="spellEnd"/>
      <w:r>
        <w:rPr>
          <w:rFonts w:ascii="Courier New" w:eastAsia="Courier New" w:hAnsi="Courier New" w:cs="Courier New"/>
          <w:sz w:val="18"/>
          <w:szCs w:val="18"/>
        </w:rPr>
        <w:t xml:space="preserve"> procesa métricas</w:t>
      </w:r>
    </w:p>
    <w:p w14:paraId="40CDF81F"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WebSocket</w:t>
      </w:r>
      <w:proofErr w:type="spellEnd"/>
      <w:r>
        <w:rPr>
          <w:rFonts w:ascii="Courier New" w:eastAsia="Courier New" w:hAnsi="Courier New" w:cs="Courier New"/>
          <w:sz w:val="18"/>
          <w:szCs w:val="18"/>
        </w:rPr>
        <w:t xml:space="preserve"> retransmite estímulos</w:t>
      </w:r>
    </w:p>
    <w:p w14:paraId="38B4A2DE"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y telemetría a ambos clientes</w:t>
      </w:r>
    </w:p>
    <w:p w14:paraId="04D8DDD1"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w:t>
      </w:r>
    </w:p>
    <w:p w14:paraId="0EC25320"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v</w:t>
      </w:r>
    </w:p>
    <w:p w14:paraId="4FFBAEF1" w14:textId="77777777" w:rsidR="009406D2" w:rsidRDefault="00AD0463">
      <w:pPr>
        <w:pBdr>
          <w:left w:val="single" w:sz="2" w:space="0" w:color="1A56DB"/>
          <w:bottom w:val="single" w:sz="2" w:space="4" w:color="1A56DB"/>
        </w:pBdr>
        <w:shd w:val="clear" w:color="auto" w:fill="F0F4FA"/>
        <w:ind w:left="360"/>
      </w:pPr>
      <w:r>
        <w:rPr>
          <w:rFonts w:ascii="Courier New" w:eastAsia="Courier New" w:hAnsi="Courier New" w:cs="Courier New"/>
          <w:sz w:val="18"/>
          <w:szCs w:val="18"/>
        </w:rPr>
        <w:t xml:space="preserve">                   [FIN DE SESIÓN]</w:t>
      </w:r>
    </w:p>
    <w:p w14:paraId="057335DC"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Métricas guardadas en </w:t>
      </w:r>
      <w:proofErr w:type="spellStart"/>
      <w:r>
        <w:rPr>
          <w:rFonts w:ascii="Courier New" w:eastAsia="Courier New" w:hAnsi="Courier New" w:cs="Courier New"/>
          <w:sz w:val="18"/>
          <w:szCs w:val="18"/>
        </w:rPr>
        <w:t>Supabase</w:t>
      </w:r>
      <w:proofErr w:type="spellEnd"/>
    </w:p>
    <w:p w14:paraId="2FE5F863" w14:textId="77777777" w:rsidR="009406D2" w:rsidRDefault="00AD0463">
      <w:pPr>
        <w:pBdr>
          <w:left w:val="single" w:sz="2" w:space="0" w:color="1A56DB"/>
        </w:pBdr>
        <w:shd w:val="clear" w:color="auto" w:fill="F0F4FA"/>
        <w:ind w:left="360"/>
      </w:pPr>
      <w:r>
        <w:rPr>
          <w:rFonts w:ascii="Courier New" w:eastAsia="Courier New" w:hAnsi="Courier New" w:cs="Courier New"/>
          <w:sz w:val="18"/>
          <w:szCs w:val="18"/>
        </w:rPr>
        <w:t xml:space="preserve">                   Terapeuta descarga PDF</w:t>
      </w:r>
    </w:p>
    <w:p w14:paraId="2476C209" w14:textId="77777777" w:rsidR="009406D2" w:rsidRDefault="00AD0463">
      <w:pPr>
        <w:pBdr>
          <w:left w:val="single" w:sz="2" w:space="0" w:color="1A56DB"/>
          <w:bottom w:val="single" w:sz="2" w:space="4" w:color="1A56DB"/>
        </w:pBdr>
        <w:shd w:val="clear" w:color="auto" w:fill="F0F4FA"/>
        <w:ind w:left="360"/>
      </w:pPr>
      <w:r>
        <w:rPr>
          <w:rFonts w:ascii="Courier New" w:eastAsia="Courier New" w:hAnsi="Courier New" w:cs="Courier New"/>
          <w:sz w:val="18"/>
          <w:szCs w:val="18"/>
        </w:rPr>
        <w:t xml:space="preserve">                   Paciente ve resumen en pantalla</w:t>
      </w:r>
    </w:p>
    <w:p w14:paraId="7AFEA576" w14:textId="77777777" w:rsidR="009406D2" w:rsidRDefault="009406D2">
      <w:pPr>
        <w:spacing w:after="120"/>
      </w:pPr>
    </w:p>
    <w:p w14:paraId="161EAA0A" w14:textId="77777777" w:rsidR="009406D2" w:rsidRDefault="009406D2">
      <w:pPr>
        <w:spacing w:after="120"/>
      </w:pPr>
    </w:p>
    <w:p w14:paraId="316DF303" w14:textId="77777777" w:rsidR="009406D2" w:rsidRDefault="00AD0463">
      <w:pPr>
        <w:spacing w:before="80" w:after="100"/>
        <w:jc w:val="both"/>
      </w:pPr>
      <w:r>
        <w:t xml:space="preserve">El canal </w:t>
      </w:r>
      <w:proofErr w:type="spellStart"/>
      <w:r>
        <w:t>WebSocket</w:t>
      </w:r>
      <w:proofErr w:type="spellEnd"/>
      <w:r>
        <w:t xml:space="preserve"> (</w:t>
      </w:r>
      <w:r>
        <w:rPr>
          <w:rFonts w:ascii="Courier New" w:eastAsia="Courier New" w:hAnsi="Courier New" w:cs="Courier New"/>
          <w:color w:val="1A56DB"/>
          <w:sz w:val="20"/>
          <w:szCs w:val="20"/>
        </w:rPr>
        <w:t>wss://</w:t>
      </w:r>
      <w:r>
        <w:t xml:space="preserve">) entre el </w:t>
      </w:r>
      <w:proofErr w:type="spellStart"/>
      <w:r>
        <w:t>backend</w:t>
      </w:r>
      <w:proofErr w:type="spellEnd"/>
      <w:r>
        <w:t xml:space="preserve"> en </w:t>
      </w:r>
      <w:proofErr w:type="spellStart"/>
      <w:r>
        <w:t>Railway</w:t>
      </w:r>
      <w:proofErr w:type="spellEnd"/>
      <w:r>
        <w:t xml:space="preserve"> y ambos clientes (terapeuta y paciente) opera de forma persistente durante toda la sesión. El terapeuta permanece conectado al </w:t>
      </w:r>
      <w:proofErr w:type="spellStart"/>
      <w:r>
        <w:t>endpoint</w:t>
      </w:r>
      <w:proofErr w:type="spellEnd"/>
      <w:r>
        <w:t xml:space="preserve"> </w:t>
      </w:r>
      <w:r>
        <w:rPr>
          <w:rFonts w:ascii="Courier New" w:eastAsia="Courier New" w:hAnsi="Courier New" w:cs="Courier New"/>
          <w:color w:val="1A56DB"/>
          <w:sz w:val="20"/>
          <w:szCs w:val="20"/>
        </w:rPr>
        <w:t>/</w:t>
      </w:r>
      <w:proofErr w:type="spellStart"/>
      <w:r>
        <w:rPr>
          <w:rFonts w:ascii="Courier New" w:eastAsia="Courier New" w:hAnsi="Courier New" w:cs="Courier New"/>
          <w:color w:val="1A56DB"/>
          <w:sz w:val="20"/>
          <w:szCs w:val="20"/>
        </w:rPr>
        <w:t>ws</w:t>
      </w:r>
      <w:proofErr w:type="spellEnd"/>
      <w:r>
        <w:rPr>
          <w:rFonts w:ascii="Courier New" w:eastAsia="Courier New" w:hAnsi="Courier New" w:cs="Courier New"/>
          <w:color w:val="1A56DB"/>
          <w:sz w:val="20"/>
          <w:szCs w:val="20"/>
        </w:rPr>
        <w:t>/terapeuta/{</w:t>
      </w:r>
      <w:proofErr w:type="spellStart"/>
      <w:r>
        <w:rPr>
          <w:rFonts w:ascii="Courier New" w:eastAsia="Courier New" w:hAnsi="Courier New" w:cs="Courier New"/>
          <w:color w:val="1A56DB"/>
          <w:sz w:val="20"/>
          <w:szCs w:val="20"/>
        </w:rPr>
        <w:t>sesion_id</w:t>
      </w:r>
      <w:proofErr w:type="spellEnd"/>
      <w:r>
        <w:rPr>
          <w:rFonts w:ascii="Courier New" w:eastAsia="Courier New" w:hAnsi="Courier New" w:cs="Courier New"/>
          <w:color w:val="1A56DB"/>
          <w:sz w:val="20"/>
          <w:szCs w:val="20"/>
        </w:rPr>
        <w:t>}</w:t>
      </w:r>
      <w:r>
        <w:t xml:space="preserve"> y recibe tanto la telemetría IMU en </w:t>
      </w:r>
      <w:proofErr w:type="spellStart"/>
      <w:r>
        <w:t>streaming</w:t>
      </w:r>
      <w:proofErr w:type="spellEnd"/>
      <w:r>
        <w:t xml:space="preserve"> como los resultados calculados por ronda. El paciente se conecta al </w:t>
      </w:r>
      <w:proofErr w:type="spellStart"/>
      <w:r>
        <w:t>endpoint</w:t>
      </w:r>
      <w:proofErr w:type="spellEnd"/>
      <w:r>
        <w:t xml:space="preserve"> </w:t>
      </w:r>
      <w:r>
        <w:rPr>
          <w:rFonts w:ascii="Courier New" w:eastAsia="Courier New" w:hAnsi="Courier New" w:cs="Courier New"/>
          <w:color w:val="1A56DB"/>
          <w:sz w:val="20"/>
          <w:szCs w:val="20"/>
        </w:rPr>
        <w:t>/</w:t>
      </w:r>
      <w:proofErr w:type="spellStart"/>
      <w:r>
        <w:rPr>
          <w:rFonts w:ascii="Courier New" w:eastAsia="Courier New" w:hAnsi="Courier New" w:cs="Courier New"/>
          <w:color w:val="1A56DB"/>
          <w:sz w:val="20"/>
          <w:szCs w:val="20"/>
        </w:rPr>
        <w:t>ws</w:t>
      </w:r>
      <w:proofErr w:type="spellEnd"/>
      <w:r>
        <w:rPr>
          <w:rFonts w:ascii="Courier New" w:eastAsia="Courier New" w:hAnsi="Courier New" w:cs="Courier New"/>
          <w:color w:val="1A56DB"/>
          <w:sz w:val="20"/>
          <w:szCs w:val="20"/>
        </w:rPr>
        <w:t>/paciente/{</w:t>
      </w:r>
      <w:proofErr w:type="spellStart"/>
      <w:r>
        <w:rPr>
          <w:rFonts w:ascii="Courier New" w:eastAsia="Courier New" w:hAnsi="Courier New" w:cs="Courier New"/>
          <w:color w:val="1A56DB"/>
          <w:sz w:val="20"/>
          <w:szCs w:val="20"/>
        </w:rPr>
        <w:t>paciente_id</w:t>
      </w:r>
      <w:proofErr w:type="spellEnd"/>
      <w:r>
        <w:rPr>
          <w:rFonts w:ascii="Courier New" w:eastAsia="Courier New" w:hAnsi="Courier New" w:cs="Courier New"/>
          <w:color w:val="1A56DB"/>
          <w:sz w:val="20"/>
          <w:szCs w:val="20"/>
        </w:rPr>
        <w:t>}</w:t>
      </w:r>
      <w:r>
        <w:t xml:space="preserve"> y permanece en sala de espera activa hasta que el terapeuta dispara el evento de inicio de sesión desde su </w:t>
      </w:r>
      <w:proofErr w:type="spellStart"/>
      <w:r>
        <w:t>dashboard</w:t>
      </w:r>
      <w:proofErr w:type="spellEnd"/>
      <w:r>
        <w:t xml:space="preserve">, momento en el cual el </w:t>
      </w:r>
      <w:proofErr w:type="spellStart"/>
      <w:r>
        <w:t>backend</w:t>
      </w:r>
      <w:proofErr w:type="spellEnd"/>
      <w:r>
        <w:t xml:space="preserve"> activa la FSM y comienza a enviar los estímulos GO/NO-GO al dispositivo del paciente con latencia </w:t>
      </w:r>
      <w:proofErr w:type="spellStart"/>
      <w:r>
        <w:t>sub-segundo</w:t>
      </w:r>
      <w:proofErr w:type="spellEnd"/>
      <w:r>
        <w:t>.</w:t>
      </w:r>
    </w:p>
    <w:p w14:paraId="62108877" w14:textId="77777777" w:rsidR="009406D2" w:rsidRDefault="009406D2">
      <w:pPr>
        <w:spacing w:after="120"/>
      </w:pPr>
    </w:p>
    <w:p w14:paraId="2F5016EC" w14:textId="77777777" w:rsidR="009406D2" w:rsidRDefault="009406D2">
      <w:pPr>
        <w:pBdr>
          <w:bottom w:val="single" w:sz="4" w:space="1" w:color="1A56DB"/>
        </w:pBdr>
        <w:spacing w:before="160" w:after="160"/>
      </w:pPr>
    </w:p>
    <w:p w14:paraId="2E8C1F79" w14:textId="77777777" w:rsidR="009406D2" w:rsidRDefault="00AD0463">
      <w:pPr>
        <w:pStyle w:val="Ttulo2"/>
        <w:spacing w:before="240"/>
      </w:pPr>
      <w:r>
        <w:t>8. CONCLUSIONES</w:t>
      </w:r>
    </w:p>
    <w:p w14:paraId="50A0203A" w14:textId="77777777" w:rsidR="009406D2" w:rsidRDefault="00AD0463">
      <w:pPr>
        <w:spacing w:before="80" w:after="100"/>
        <w:jc w:val="both"/>
      </w:pPr>
      <w:r>
        <w:t xml:space="preserve">El desarrollo del Sistema Embebido de Rehabilitación Cognitivo-Motora para pacientes con secuelas de ACV demuestra de forma contundente que la convergencia de hardware libre de bajo costo, arquitecturas web modernas y servicios </w:t>
      </w:r>
      <w:proofErr w:type="spellStart"/>
      <w:r>
        <w:t>cloud</w:t>
      </w:r>
      <w:proofErr w:type="spellEnd"/>
      <w:r>
        <w:t xml:space="preserve"> gratuitos constituye una vía técnicamente sólida y clínicamente viable para democratizar el acceso a terapias de precisión cuantificada en el contexto de la salud pública latinoamericana.</w:t>
      </w:r>
    </w:p>
    <w:p w14:paraId="2A011E8C" w14:textId="77777777" w:rsidR="009406D2" w:rsidRDefault="009406D2">
      <w:pPr>
        <w:spacing w:after="120"/>
      </w:pPr>
    </w:p>
    <w:p w14:paraId="07FDB3A9" w14:textId="77777777" w:rsidR="009406D2" w:rsidRDefault="00AD0463">
      <w:pPr>
        <w:spacing w:before="80" w:after="100"/>
        <w:jc w:val="both"/>
      </w:pPr>
      <w:r>
        <w:t xml:space="preserve">Desde la dimensión técnica, el sistema cumple íntegramente con los principios de ingeniería de sistemas embebidos en tiempo real: el subsistema de adquisición opera con una cadencia determinística de 20 Hz mediante el sensor MPU6050 y el protocolo I2C, la transmisión de telemetría por </w:t>
      </w:r>
      <w:proofErr w:type="spellStart"/>
      <w:r>
        <w:t>Wi</w:t>
      </w:r>
      <w:proofErr w:type="spellEnd"/>
      <w:r>
        <w:t xml:space="preserve">-Fi respeta el contrato de 10 muestras por paquete HTTP POST cada 500 ms, y la FSM centralizada en el </w:t>
      </w:r>
      <w:proofErr w:type="spellStart"/>
      <w:r>
        <w:t>backend</w:t>
      </w:r>
      <w:proofErr w:type="spellEnd"/>
      <w:r>
        <w:t xml:space="preserve"> </w:t>
      </w:r>
      <w:proofErr w:type="spellStart"/>
      <w:r>
        <w:t>FastAPI</w:t>
      </w:r>
      <w:proofErr w:type="spellEnd"/>
      <w:r>
        <w:t xml:space="preserve"> gestiona los estados S0-S8 con latencias de respuesta inferiores a 100 ms en el canal </w:t>
      </w:r>
      <w:proofErr w:type="spellStart"/>
      <w:r>
        <w:t>WebSocket</w:t>
      </w:r>
      <w:proofErr w:type="spellEnd"/>
      <w:r>
        <w:t>, garantizando la sincronía clínicamente requerida entre el estímulo presentado al paciente y el registro de su respuesta motora.</w:t>
      </w:r>
    </w:p>
    <w:p w14:paraId="2AE202DC" w14:textId="77777777" w:rsidR="009406D2" w:rsidRDefault="009406D2">
      <w:pPr>
        <w:spacing w:after="120"/>
      </w:pPr>
    </w:p>
    <w:p w14:paraId="3B9468B2" w14:textId="77777777" w:rsidR="009406D2" w:rsidRDefault="00AD0463">
      <w:pPr>
        <w:spacing w:before="80" w:after="100"/>
        <w:jc w:val="both"/>
      </w:pPr>
      <w:r>
        <w:t xml:space="preserve">Desde la dimensión de seguridad y normativa de datos clínicos, la arquitectura implementada incorpora autenticación JWT mediante </w:t>
      </w:r>
      <w:proofErr w:type="spellStart"/>
      <w:r>
        <w:t>Supabase</w:t>
      </w:r>
      <w:proofErr w:type="spellEnd"/>
      <w:r>
        <w:t xml:space="preserve"> </w:t>
      </w:r>
      <w:proofErr w:type="spellStart"/>
      <w:r>
        <w:t>Auth</w:t>
      </w:r>
      <w:proofErr w:type="spellEnd"/>
      <w:r>
        <w:t>, cifrado de comunicaciones mediante HTTPS/WSS en todos los canales (</w:t>
      </w:r>
      <w:proofErr w:type="spellStart"/>
      <w:r>
        <w:t>Vercel</w:t>
      </w:r>
      <w:proofErr w:type="spellEnd"/>
      <w:r>
        <w:t xml:space="preserve">, </w:t>
      </w:r>
      <w:proofErr w:type="spellStart"/>
      <w:r>
        <w:t>Railway</w:t>
      </w:r>
      <w:proofErr w:type="spellEnd"/>
      <w:r>
        <w:t xml:space="preserve">), y políticas de Row Level Security a nivel de base de datos PostgreSQL que garantizan el aislamiento de la información clínica de cada </w:t>
      </w:r>
      <w:r>
        <w:lastRenderedPageBreak/>
        <w:t xml:space="preserve">especialista y sus pacientes. Estas características posicionan al sistema dentro de los estándares de seguridad de datos sanitarios exigidos por normativas internacionales como HIPAA (EE.UU.) y la Ley </w:t>
      </w:r>
      <w:proofErr w:type="spellStart"/>
      <w:r>
        <w:t>N°</w:t>
      </w:r>
      <w:proofErr w:type="spellEnd"/>
      <w:r>
        <w:t xml:space="preserve"> 29733 de Protección de Datos Personales del Perú.</w:t>
      </w:r>
    </w:p>
    <w:p w14:paraId="47814609" w14:textId="77777777" w:rsidR="009406D2" w:rsidRDefault="009406D2">
      <w:pPr>
        <w:spacing w:after="120"/>
      </w:pPr>
    </w:p>
    <w:p w14:paraId="4568AB26" w14:textId="77777777" w:rsidR="009406D2" w:rsidRDefault="00AD0463">
      <w:pPr>
        <w:spacing w:before="80" w:after="100"/>
        <w:jc w:val="both"/>
      </w:pPr>
      <w:r>
        <w:t xml:space="preserve">Desde la dimensión clínica, la implementación del protocolo </w:t>
      </w:r>
      <w:proofErr w:type="spellStart"/>
      <w:r>
        <w:t>Go</w:t>
      </w:r>
      <w:proofErr w:type="spellEnd"/>
      <w:r>
        <w:t>/No-</w:t>
      </w:r>
      <w:proofErr w:type="spellStart"/>
      <w:r>
        <w:t>Go</w:t>
      </w:r>
      <w:proofErr w:type="spellEnd"/>
      <w:r>
        <w:t xml:space="preserve"> con tres perfiles de configuración dinámica (Crítico, Intermedio, Recuperado) y el cálculo automático de tres métricas independientes por ronda —Latencia de Inicio Motriz en milisegundos, Precisión de Rotación en grados por integración del giroscopio, y Tasa de Temblor por varianza estadística de la magnitud vectorial sin gravedad— constituye una solución integral para el seguimiento objetivo y continuo de la recuperación neuromotora del paciente post-ACV, sin precedente en el mercado de hardware open-</w:t>
      </w:r>
      <w:proofErr w:type="spellStart"/>
      <w:r>
        <w:t>source</w:t>
      </w:r>
      <w:proofErr w:type="spellEnd"/>
      <w:r>
        <w:t xml:space="preserve"> de bajo costo en Perú.</w:t>
      </w:r>
    </w:p>
    <w:p w14:paraId="5B7AAF83" w14:textId="77777777" w:rsidR="009406D2" w:rsidRDefault="009406D2">
      <w:pPr>
        <w:spacing w:after="120"/>
      </w:pPr>
    </w:p>
    <w:p w14:paraId="0CAC2536" w14:textId="77777777" w:rsidR="009406D2" w:rsidRDefault="00AD0463">
      <w:pPr>
        <w:spacing w:before="80" w:after="100"/>
        <w:jc w:val="both"/>
      </w:pPr>
      <w:r>
        <w:t xml:space="preserve">Finalmente, la eliminación de todos los componentes físicos de interfaz del dispositivo wearable (pantalla OLED, </w:t>
      </w:r>
      <w:proofErr w:type="spellStart"/>
      <w:r>
        <w:t>buzzer</w:t>
      </w:r>
      <w:proofErr w:type="spellEnd"/>
      <w:r>
        <w:t xml:space="preserve">, </w:t>
      </w:r>
      <w:proofErr w:type="spellStart"/>
      <w:r>
        <w:t>LEDs</w:t>
      </w:r>
      <w:proofErr w:type="spellEnd"/>
      <w:r>
        <w:t xml:space="preserve"> direccionales) en favor de la interfaz web Mobile-First representa una decisión de arquitectura que, lejos de reducir la experiencia clínica, la enriquece: permite actualizaciones del protocolo terapéutico sin modificar el firmware, habilita el ajuste en tiempo real de los parámetros de sesión desde el </w:t>
      </w:r>
      <w:proofErr w:type="spellStart"/>
      <w:r>
        <w:t>dashboard</w:t>
      </w:r>
      <w:proofErr w:type="spellEnd"/>
      <w:r>
        <w:t xml:space="preserve"> del terapeuta y facilita la expansión futura hacia modelos de Inteligencia Artificial para la clasificación automática de patrones motores anómalos. El presente proyecto sienta, por tanto, una base de ingeniería robusta y escalable sobre la cual construir la próxima generación de soluciones </w:t>
      </w:r>
      <w:proofErr w:type="spellStart"/>
      <w:r>
        <w:t>HealthTech</w:t>
      </w:r>
      <w:proofErr w:type="spellEnd"/>
      <w:r>
        <w:t xml:space="preserve"> de origen universitario peruano orientadas a la neurorrehabilitación de precisión.</w:t>
      </w:r>
    </w:p>
    <w:p w14:paraId="431C3C51" w14:textId="77777777" w:rsidR="009406D2" w:rsidRDefault="009406D2">
      <w:pPr>
        <w:spacing w:after="120"/>
      </w:pPr>
    </w:p>
    <w:p w14:paraId="2D42D601" w14:textId="77777777" w:rsidR="009406D2" w:rsidRDefault="009406D2">
      <w:pPr>
        <w:spacing w:after="120"/>
      </w:pPr>
    </w:p>
    <w:p w14:paraId="7818B163" w14:textId="77777777" w:rsidR="009406D2" w:rsidRDefault="009406D2">
      <w:pPr>
        <w:pBdr>
          <w:bottom w:val="single" w:sz="4" w:space="1" w:color="1A56DB"/>
        </w:pBdr>
        <w:spacing w:before="160" w:after="160"/>
      </w:pPr>
    </w:p>
    <w:p w14:paraId="665A18AD" w14:textId="77777777" w:rsidR="009406D2" w:rsidRDefault="009406D2">
      <w:pPr>
        <w:spacing w:after="120"/>
      </w:pPr>
    </w:p>
    <w:p w14:paraId="0426DFD1" w14:textId="4886E340" w:rsidR="009406D2" w:rsidRDefault="009406D2">
      <w:pPr>
        <w:spacing w:before="60" w:after="60"/>
        <w:jc w:val="center"/>
      </w:pPr>
    </w:p>
    <w:sectPr w:rsidR="009406D2" w:rsidSect="003F51CE">
      <w:headerReference w:type="default" r:id="rId7"/>
      <w:footerReference w:type="default" r:id="rId8"/>
      <w:headerReference w:type="first" r:id="rId9"/>
      <w:pgSz w:w="11906" w:h="16838"/>
      <w:pgMar w:top="1440" w:right="126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E26EA" w14:textId="77777777" w:rsidR="00AA5641" w:rsidRDefault="00AA5641">
      <w:r>
        <w:separator/>
      </w:r>
    </w:p>
  </w:endnote>
  <w:endnote w:type="continuationSeparator" w:id="0">
    <w:p w14:paraId="6711B117" w14:textId="77777777" w:rsidR="00AA5641" w:rsidRDefault="00AA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6F568" w14:textId="77777777" w:rsidR="009406D2" w:rsidRDefault="00AD0463">
    <w:pPr>
      <w:pBdr>
        <w:top w:val="single" w:sz="2" w:space="1" w:color="CCCCCC"/>
      </w:pBdr>
      <w:tabs>
        <w:tab w:val="right" w:pos="9026"/>
      </w:tabs>
      <w:spacing w:before="80"/>
    </w:pPr>
    <w:r>
      <w:rPr>
        <w:color w:val="888888"/>
        <w:sz w:val="18"/>
        <w:szCs w:val="18"/>
      </w:rPr>
      <w:t>Informe Técnico Académico — 2026</w:t>
    </w:r>
    <w:r>
      <w:rPr>
        <w:color w:val="888888"/>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90692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3D988" w14:textId="77777777" w:rsidR="00AA5641" w:rsidRDefault="00AA5641">
      <w:r>
        <w:separator/>
      </w:r>
    </w:p>
  </w:footnote>
  <w:footnote w:type="continuationSeparator" w:id="0">
    <w:p w14:paraId="7D2B129D" w14:textId="77777777" w:rsidR="00AA5641" w:rsidRDefault="00AA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A52A" w14:textId="77777777" w:rsidR="009406D2" w:rsidRDefault="00AD0463">
    <w:pPr>
      <w:pBdr>
        <w:bottom w:val="single" w:sz="4" w:space="1" w:color="1A56DB"/>
      </w:pBdr>
      <w:spacing w:after="120"/>
    </w:pPr>
    <w:r>
      <w:rPr>
        <w:b/>
        <w:bCs/>
        <w:sz w:val="18"/>
        <w:szCs w:val="18"/>
      </w:rPr>
      <w:t xml:space="preserve">Sistema Embebido de Rehabilitación Cognitivo-Motora </w:t>
    </w:r>
    <w:proofErr w:type="gramStart"/>
    <w:r>
      <w:rPr>
        <w:b/>
        <w:bCs/>
        <w:sz w:val="18"/>
        <w:szCs w:val="18"/>
      </w:rPr>
      <w:t>ACV</w:t>
    </w:r>
    <w:r>
      <w:rPr>
        <w:color w:val="555555"/>
        <w:sz w:val="18"/>
        <w:szCs w:val="18"/>
      </w:rPr>
      <w:t xml:space="preserve">  |</w:t>
    </w:r>
    <w:proofErr w:type="gramEnd"/>
    <w:r>
      <w:rPr>
        <w:color w:val="555555"/>
        <w:sz w:val="18"/>
        <w:szCs w:val="18"/>
      </w:rPr>
      <w:t xml:space="preserve">  UNFV — Facultad de Ingeniería de Sistemas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23437" w14:textId="2CE32D65" w:rsidR="003F51CE" w:rsidRDefault="003F51CE">
    <w:pPr>
      <w:pStyle w:val="Encabezado"/>
    </w:pPr>
    <w:r>
      <w:rPr>
        <w:noProof/>
      </w:rPr>
      <w:drawing>
        <wp:anchor distT="0" distB="0" distL="114300" distR="114300" simplePos="0" relativeHeight="251661312" behindDoc="1" locked="0" layoutInCell="1" allowOverlap="1" wp14:anchorId="2251425A" wp14:editId="7634B2AE">
          <wp:simplePos x="0" y="0"/>
          <wp:positionH relativeFrom="column">
            <wp:posOffset>5343525</wp:posOffset>
          </wp:positionH>
          <wp:positionV relativeFrom="paragraph">
            <wp:posOffset>-562610</wp:posOffset>
          </wp:positionV>
          <wp:extent cx="1200150" cy="1200150"/>
          <wp:effectExtent l="0" t="0" r="0" b="0"/>
          <wp:wrapTight wrapText="bothSides">
            <wp:wrapPolygon edited="0">
              <wp:start x="10629" y="1371"/>
              <wp:lineTo x="7200" y="2057"/>
              <wp:lineTo x="3086" y="5143"/>
              <wp:lineTo x="3086" y="7543"/>
              <wp:lineTo x="1714" y="8571"/>
              <wp:lineTo x="1714" y="14743"/>
              <wp:lineTo x="5829" y="18514"/>
              <wp:lineTo x="7886" y="18514"/>
              <wp:lineTo x="7886" y="19886"/>
              <wp:lineTo x="10629" y="19886"/>
              <wp:lineTo x="16457" y="18514"/>
              <wp:lineTo x="19200" y="14743"/>
              <wp:lineTo x="19886" y="6857"/>
              <wp:lineTo x="15771" y="3086"/>
              <wp:lineTo x="13371" y="1371"/>
              <wp:lineTo x="10629" y="1371"/>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C2EBE94" wp14:editId="225534F5">
          <wp:simplePos x="0" y="0"/>
          <wp:positionH relativeFrom="column">
            <wp:posOffset>-742950</wp:posOffset>
          </wp:positionH>
          <wp:positionV relativeFrom="paragraph">
            <wp:posOffset>-438785</wp:posOffset>
          </wp:positionV>
          <wp:extent cx="2143125" cy="90347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143125" cy="9034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05CEB"/>
    <w:multiLevelType w:val="hybridMultilevel"/>
    <w:tmpl w:val="C5B65896"/>
    <w:lvl w:ilvl="0" w:tplc="C9E4C0FC">
      <w:start w:val="1"/>
      <w:numFmt w:val="decimal"/>
      <w:lvlText w:val="%1."/>
      <w:lvlJc w:val="left"/>
      <w:pPr>
        <w:ind w:left="720" w:hanging="360"/>
      </w:pPr>
    </w:lvl>
    <w:lvl w:ilvl="1" w:tplc="062C08D2">
      <w:numFmt w:val="decimal"/>
      <w:lvlText w:val=""/>
      <w:lvlJc w:val="left"/>
    </w:lvl>
    <w:lvl w:ilvl="2" w:tplc="C2AAAFAE">
      <w:numFmt w:val="decimal"/>
      <w:lvlText w:val=""/>
      <w:lvlJc w:val="left"/>
    </w:lvl>
    <w:lvl w:ilvl="3" w:tplc="57328BE4">
      <w:numFmt w:val="decimal"/>
      <w:lvlText w:val=""/>
      <w:lvlJc w:val="left"/>
    </w:lvl>
    <w:lvl w:ilvl="4" w:tplc="0B8ECBEA">
      <w:numFmt w:val="decimal"/>
      <w:lvlText w:val=""/>
      <w:lvlJc w:val="left"/>
    </w:lvl>
    <w:lvl w:ilvl="5" w:tplc="5C3CFE66">
      <w:numFmt w:val="decimal"/>
      <w:lvlText w:val=""/>
      <w:lvlJc w:val="left"/>
    </w:lvl>
    <w:lvl w:ilvl="6" w:tplc="1AAA55A2">
      <w:numFmt w:val="decimal"/>
      <w:lvlText w:val=""/>
      <w:lvlJc w:val="left"/>
    </w:lvl>
    <w:lvl w:ilvl="7" w:tplc="B872A290">
      <w:numFmt w:val="decimal"/>
      <w:lvlText w:val=""/>
      <w:lvlJc w:val="left"/>
    </w:lvl>
    <w:lvl w:ilvl="8" w:tplc="11D0DC9A">
      <w:numFmt w:val="decimal"/>
      <w:lvlText w:val=""/>
      <w:lvlJc w:val="left"/>
    </w:lvl>
  </w:abstractNum>
  <w:abstractNum w:abstractNumId="1" w15:restartNumberingAfterBreak="0">
    <w:nsid w:val="5B406BD8"/>
    <w:multiLevelType w:val="hybridMultilevel"/>
    <w:tmpl w:val="FA9A9A16"/>
    <w:lvl w:ilvl="0" w:tplc="BB86AEAE">
      <w:start w:val="1"/>
      <w:numFmt w:val="bullet"/>
      <w:lvlText w:val="●"/>
      <w:lvlJc w:val="left"/>
      <w:pPr>
        <w:ind w:left="720" w:hanging="360"/>
      </w:pPr>
    </w:lvl>
    <w:lvl w:ilvl="1" w:tplc="B59E139A">
      <w:start w:val="1"/>
      <w:numFmt w:val="bullet"/>
      <w:lvlText w:val="○"/>
      <w:lvlJc w:val="left"/>
      <w:pPr>
        <w:ind w:left="1440" w:hanging="360"/>
      </w:pPr>
    </w:lvl>
    <w:lvl w:ilvl="2" w:tplc="7B760204">
      <w:start w:val="1"/>
      <w:numFmt w:val="bullet"/>
      <w:lvlText w:val="■"/>
      <w:lvlJc w:val="left"/>
      <w:pPr>
        <w:ind w:left="2160" w:hanging="360"/>
      </w:pPr>
    </w:lvl>
    <w:lvl w:ilvl="3" w:tplc="8C005074">
      <w:start w:val="1"/>
      <w:numFmt w:val="bullet"/>
      <w:lvlText w:val="●"/>
      <w:lvlJc w:val="left"/>
      <w:pPr>
        <w:ind w:left="2880" w:hanging="360"/>
      </w:pPr>
    </w:lvl>
    <w:lvl w:ilvl="4" w:tplc="DFC07AC4">
      <w:start w:val="1"/>
      <w:numFmt w:val="bullet"/>
      <w:lvlText w:val="○"/>
      <w:lvlJc w:val="left"/>
      <w:pPr>
        <w:ind w:left="3600" w:hanging="360"/>
      </w:pPr>
    </w:lvl>
    <w:lvl w:ilvl="5" w:tplc="344C9A0C">
      <w:start w:val="1"/>
      <w:numFmt w:val="bullet"/>
      <w:lvlText w:val="■"/>
      <w:lvlJc w:val="left"/>
      <w:pPr>
        <w:ind w:left="4320" w:hanging="360"/>
      </w:pPr>
    </w:lvl>
    <w:lvl w:ilvl="6" w:tplc="578ABE72">
      <w:start w:val="1"/>
      <w:numFmt w:val="bullet"/>
      <w:lvlText w:val="●"/>
      <w:lvlJc w:val="left"/>
      <w:pPr>
        <w:ind w:left="5040" w:hanging="360"/>
      </w:pPr>
    </w:lvl>
    <w:lvl w:ilvl="7" w:tplc="941EE91C">
      <w:start w:val="1"/>
      <w:numFmt w:val="bullet"/>
      <w:lvlText w:val="●"/>
      <w:lvlJc w:val="left"/>
      <w:pPr>
        <w:ind w:left="5760" w:hanging="360"/>
      </w:pPr>
    </w:lvl>
    <w:lvl w:ilvl="8" w:tplc="7EDE98F2">
      <w:start w:val="1"/>
      <w:numFmt w:val="bullet"/>
      <w:lvlText w:val="●"/>
      <w:lvlJc w:val="left"/>
      <w:pPr>
        <w:ind w:left="6480" w:hanging="360"/>
      </w:pPr>
    </w:lvl>
  </w:abstractNum>
  <w:abstractNum w:abstractNumId="2" w15:restartNumberingAfterBreak="0">
    <w:nsid w:val="70EA0FE0"/>
    <w:multiLevelType w:val="multilevel"/>
    <w:tmpl w:val="748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E6F29"/>
    <w:multiLevelType w:val="hybridMultilevel"/>
    <w:tmpl w:val="90E4DE04"/>
    <w:lvl w:ilvl="0" w:tplc="04C8D64C">
      <w:start w:val="1"/>
      <w:numFmt w:val="bullet"/>
      <w:lvlText w:val="•"/>
      <w:lvlJc w:val="left"/>
      <w:pPr>
        <w:ind w:left="720" w:hanging="360"/>
      </w:pPr>
    </w:lvl>
    <w:lvl w:ilvl="1" w:tplc="C3A2B736">
      <w:numFmt w:val="decimal"/>
      <w:lvlText w:val=""/>
      <w:lvlJc w:val="left"/>
    </w:lvl>
    <w:lvl w:ilvl="2" w:tplc="4AD076BE">
      <w:numFmt w:val="decimal"/>
      <w:lvlText w:val=""/>
      <w:lvlJc w:val="left"/>
    </w:lvl>
    <w:lvl w:ilvl="3" w:tplc="B8729CCA">
      <w:numFmt w:val="decimal"/>
      <w:lvlText w:val=""/>
      <w:lvlJc w:val="left"/>
    </w:lvl>
    <w:lvl w:ilvl="4" w:tplc="904060EA">
      <w:numFmt w:val="decimal"/>
      <w:lvlText w:val=""/>
      <w:lvlJc w:val="left"/>
    </w:lvl>
    <w:lvl w:ilvl="5" w:tplc="9044F738">
      <w:numFmt w:val="decimal"/>
      <w:lvlText w:val=""/>
      <w:lvlJc w:val="left"/>
    </w:lvl>
    <w:lvl w:ilvl="6" w:tplc="E6920652">
      <w:numFmt w:val="decimal"/>
      <w:lvlText w:val=""/>
      <w:lvlJc w:val="left"/>
    </w:lvl>
    <w:lvl w:ilvl="7" w:tplc="E490FC92">
      <w:numFmt w:val="decimal"/>
      <w:lvlText w:val=""/>
      <w:lvlJc w:val="left"/>
    </w:lvl>
    <w:lvl w:ilvl="8" w:tplc="3AFEB5B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D2"/>
    <w:rsid w:val="000B6306"/>
    <w:rsid w:val="002D29EA"/>
    <w:rsid w:val="003F51CE"/>
    <w:rsid w:val="0063318E"/>
    <w:rsid w:val="007D5CF1"/>
    <w:rsid w:val="008F5998"/>
    <w:rsid w:val="00906923"/>
    <w:rsid w:val="009406D2"/>
    <w:rsid w:val="0094793B"/>
    <w:rsid w:val="00AA5641"/>
    <w:rsid w:val="00AD0463"/>
    <w:rsid w:val="00B95398"/>
    <w:rsid w:val="00E61C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FFD1"/>
  <w15:docId w15:val="{F7E2E43B-8364-46DA-BFF6-72626863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306"/>
  </w:style>
  <w:style w:type="paragraph" w:styleId="Ttulo1">
    <w:name w:val="heading 1"/>
    <w:uiPriority w:val="9"/>
    <w:qFormat/>
    <w:pPr>
      <w:pBdr>
        <w:bottom w:val="single" w:sz="6" w:space="1" w:color="1A56DB"/>
      </w:pBdr>
      <w:spacing w:before="360" w:after="200"/>
      <w:outlineLvl w:val="0"/>
    </w:pPr>
    <w:rPr>
      <w:b/>
      <w:bCs/>
      <w:color w:val="0F3A8A"/>
      <w:sz w:val="28"/>
      <w:szCs w:val="28"/>
    </w:rPr>
  </w:style>
  <w:style w:type="paragraph" w:styleId="Ttulo2">
    <w:name w:val="heading 2"/>
    <w:uiPriority w:val="9"/>
    <w:unhideWhenUsed/>
    <w:qFormat/>
    <w:pPr>
      <w:spacing w:before="280" w:after="140"/>
      <w:outlineLvl w:val="1"/>
    </w:pPr>
    <w:rPr>
      <w:b/>
      <w:bCs/>
      <w:color w:val="0F3A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0B6306"/>
    <w:rPr>
      <w:rFonts w:ascii="Times New Roman" w:hAnsi="Times New Roman" w:cs="Times New Roman"/>
      <w:sz w:val="24"/>
      <w:szCs w:val="24"/>
    </w:rPr>
  </w:style>
  <w:style w:type="paragraph" w:styleId="Encabezado">
    <w:name w:val="header"/>
    <w:basedOn w:val="Normal"/>
    <w:link w:val="EncabezadoCar"/>
    <w:uiPriority w:val="99"/>
    <w:unhideWhenUsed/>
    <w:rsid w:val="003F51CE"/>
    <w:pPr>
      <w:tabs>
        <w:tab w:val="center" w:pos="4252"/>
        <w:tab w:val="right" w:pos="8504"/>
      </w:tabs>
    </w:pPr>
  </w:style>
  <w:style w:type="character" w:customStyle="1" w:styleId="EncabezadoCar">
    <w:name w:val="Encabezado Car"/>
    <w:basedOn w:val="Fuentedeprrafopredeter"/>
    <w:link w:val="Encabezado"/>
    <w:uiPriority w:val="99"/>
    <w:rsid w:val="003F51CE"/>
  </w:style>
  <w:style w:type="paragraph" w:styleId="Piedepgina">
    <w:name w:val="footer"/>
    <w:basedOn w:val="Normal"/>
    <w:link w:val="PiedepginaCar"/>
    <w:uiPriority w:val="99"/>
    <w:unhideWhenUsed/>
    <w:rsid w:val="003F51CE"/>
    <w:pPr>
      <w:tabs>
        <w:tab w:val="center" w:pos="4252"/>
        <w:tab w:val="right" w:pos="8504"/>
      </w:tabs>
    </w:pPr>
  </w:style>
  <w:style w:type="character" w:customStyle="1" w:styleId="PiedepginaCar">
    <w:name w:val="Pie de página Car"/>
    <w:basedOn w:val="Fuentedeprrafopredeter"/>
    <w:link w:val="Piedepgina"/>
    <w:uiPriority w:val="99"/>
    <w:rsid w:val="003F5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3772</Words>
  <Characters>20752</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Informe Técnico — Sistema Embebido de Rehabilitación Cognitivo-Motora ACV</vt:lpstr>
    </vt:vector>
  </TitlesOfParts>
  <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Sistema Embebido de Rehabilitación Cognitivo-Motora ACV</dc:title>
  <dc:creator>ACV-Rehab UNFV</dc:creator>
  <dc:description>Informe técnico académico del proyecto de ingeniería de sistemas — UNFV 2026</dc:description>
  <cp:lastModifiedBy>Juan David Enriquez Coronel</cp:lastModifiedBy>
  <cp:revision>5</cp:revision>
  <dcterms:created xsi:type="dcterms:W3CDTF">2026-06-23T14:08:00Z</dcterms:created>
  <dcterms:modified xsi:type="dcterms:W3CDTF">2026-06-23T14:12:00Z</dcterms:modified>
</cp:coreProperties>
</file>