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Géneración</w:t>
      </w:r>
      <w:r>
        <w:t xml:space="preserve"> </w:t>
      </w:r>
      <w:r>
        <w:t xml:space="preserve">y</w:t>
      </w:r>
      <w:r>
        <w:t xml:space="preserve"> </w:t>
      </w:r>
      <w:r>
        <w:t xml:space="preserve">Desarrollo</w:t>
      </w:r>
      <w:r>
        <w:t xml:space="preserve"> </w:t>
      </w:r>
      <w:r>
        <w:t xml:space="preserve">de</w:t>
      </w:r>
      <w:r>
        <w:t xml:space="preserve"> </w:t>
      </w:r>
      <w:r>
        <w:t xml:space="preserve">Recorridos</w:t>
      </w:r>
      <w:r>
        <w:t xml:space="preserve"> </w:t>
      </w:r>
      <w:r>
        <w:t xml:space="preserve">de</w:t>
      </w:r>
      <w:r>
        <w:t xml:space="preserve"> </w:t>
      </w:r>
      <w:r>
        <w:t xml:space="preserve">Estudio</w:t>
      </w:r>
      <w:r>
        <w:t xml:space="preserve"> </w:t>
      </w:r>
      <w:r>
        <w:t xml:space="preserve">e</w:t>
      </w:r>
      <w:r>
        <w:t xml:space="preserve"> </w:t>
      </w:r>
      <w:r>
        <w:t xml:space="preserve">Investigación</w:t>
      </w:r>
      <w:r>
        <w:t xml:space="preserve"> </w:t>
      </w:r>
      <w:r>
        <w:t xml:space="preserve">en</w:t>
      </w:r>
      <w:r>
        <w:t xml:space="preserve"> </w:t>
      </w:r>
      <w:r>
        <w:t xml:space="preserve">la</w:t>
      </w:r>
      <w:r>
        <w:t xml:space="preserve"> </w:t>
      </w:r>
      <w:r>
        <w:t xml:space="preserve">Formación</w:t>
      </w:r>
      <w:r>
        <w:t xml:space="preserve"> </w:t>
      </w:r>
      <w:r>
        <w:t xml:space="preserve">Matemática</w:t>
      </w:r>
      <w:r>
        <w:t xml:space="preserve"> </w:t>
      </w:r>
      <w:r>
        <w:t xml:space="preserve">de</w:t>
      </w:r>
      <w:r>
        <w:t xml:space="preserve"> </w:t>
      </w:r>
      <w:r>
        <w:t xml:space="preserve">Futuros</w:t>
      </w:r>
      <w:r>
        <w:t xml:space="preserve"> </w:t>
      </w:r>
      <w:r>
        <w:t xml:space="preserve">Ingenieros</w:t>
      </w:r>
    </w:p>
    <w:p>
      <w:pPr>
        <w:pStyle w:val="Author"/>
      </w:pPr>
      <w:r>
        <w:t xml:space="preserve">Lenin</w:t>
      </w:r>
      <w:r>
        <w:t xml:space="preserve"> </w:t>
      </w:r>
      <w:r>
        <w:t xml:space="preserve">Augusto</w:t>
      </w:r>
      <w:r>
        <w:t xml:space="preserve"> </w:t>
      </w:r>
      <w:r>
        <w:t xml:space="preserve">Echavarría</w:t>
      </w:r>
      <w:r>
        <w:t xml:space="preserve"> </w:t>
      </w:r>
      <w:r>
        <w:t xml:space="preserve">Cepeda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resumen"/>
      <w:r>
        <w:t xml:space="preserve">Resumen</w:t>
      </w:r>
      <w:bookmarkEnd w:id="20"/>
    </w:p>
    <w:p>
      <w:pPr>
        <w:pStyle w:val="Heading1"/>
      </w:pPr>
      <w:bookmarkStart w:id="21" w:name="teoría-antropológica-de-lo-didáctico"/>
      <w:r>
        <w:t xml:space="preserve">Teoría Antropológica de lo Didáctico</w:t>
      </w:r>
      <w:bookmarkEnd w:id="21"/>
    </w:p>
    <w:p>
      <w:pPr>
        <w:pStyle w:val="Heading2"/>
      </w:pPr>
      <w:bookmarkStart w:id="22" w:name="aspectos-generales"/>
      <w:r>
        <w:t xml:space="preserve">Aspectos generales</w:t>
      </w:r>
      <w:bookmarkEnd w:id="22"/>
    </w:p>
    <w:p>
      <w:pPr>
        <w:pStyle w:val="Heading3"/>
      </w:pPr>
      <w:bookmarkStart w:id="23" w:name="transposición"/>
      <w:r>
        <w:t xml:space="preserve">Transposición</w:t>
      </w:r>
      <w:bookmarkEnd w:id="23"/>
    </w:p>
    <w:p>
      <w:pPr>
        <w:pStyle w:val="Heading3"/>
      </w:pPr>
      <w:bookmarkStart w:id="24" w:name="praxeologías"/>
      <w:r>
        <w:t xml:space="preserve">Praxeologías</w:t>
      </w:r>
      <w:bookmarkEnd w:id="24"/>
    </w:p>
    <w:p>
      <w:pPr>
        <w:pStyle w:val="Heading3"/>
      </w:pPr>
      <w:bookmarkStart w:id="25" w:name="niveles-de-codeterminación"/>
      <w:r>
        <w:t xml:space="preserve">Niveles de codeterminación</w:t>
      </w:r>
      <w:bookmarkEnd w:id="25"/>
    </w:p>
    <w:p>
      <w:pPr>
        <w:pStyle w:val="Heading2"/>
      </w:pPr>
      <w:bookmarkStart w:id="26" w:name="picm"/>
      <w:r>
        <w:t xml:space="preserve">PICM</w:t>
      </w:r>
      <w:bookmarkEnd w:id="26"/>
    </w:p>
    <w:p>
      <w:pPr>
        <w:pStyle w:val="Heading3"/>
      </w:pPr>
      <w:bookmarkStart w:id="27" w:name="reis"/>
      <w:r>
        <w:t xml:space="preserve">REIs</w:t>
      </w:r>
      <w:bookmarkEnd w:id="27"/>
    </w:p>
    <w:p>
      <w:pPr>
        <w:pStyle w:val="Heading3"/>
      </w:pPr>
      <w:bookmarkStart w:id="28" w:name="dialécticas"/>
      <w:r>
        <w:t xml:space="preserve">Dialécticas</w:t>
      </w:r>
      <w:bookmarkEnd w:id="28"/>
    </w:p>
    <w:p>
      <w:pPr>
        <w:pStyle w:val="Heading3"/>
      </w:pPr>
      <w:bookmarkStart w:id="29" w:name="actitudes"/>
      <w:r>
        <w:t xml:space="preserve">Actitudes</w:t>
      </w:r>
      <w:bookmarkEnd w:id="29"/>
    </w:p>
    <w:p>
      <w:pPr>
        <w:pStyle w:val="Heading2"/>
      </w:pPr>
      <w:bookmarkStart w:id="30" w:name="mer"/>
      <w:r>
        <w:t xml:space="preserve">MER</w:t>
      </w:r>
      <w:bookmarkEnd w:id="30"/>
    </w:p>
    <w:p>
      <w:pPr>
        <w:pStyle w:val="Heading1"/>
      </w:pPr>
      <w:bookmarkStart w:id="31" w:name="diseño-del-curso"/>
      <w:r>
        <w:t xml:space="preserve">Diseño del curso</w:t>
      </w:r>
      <w:bookmarkEnd w:id="31"/>
    </w:p>
    <w:p>
      <w:pPr>
        <w:pStyle w:val="Heading2"/>
      </w:pPr>
      <w:bookmarkStart w:id="32" w:name="revisión-general-de-la-disciplina"/>
      <w:r>
        <w:t xml:space="preserve">Revisión general de la disciplina</w:t>
      </w:r>
      <w:bookmarkEnd w:id="32"/>
    </w:p>
    <w:p>
      <w:pPr>
        <w:pStyle w:val="Heading2"/>
      </w:pPr>
      <w:bookmarkStart w:id="33" w:name="formulación-de-la-cuestión-generatriz"/>
      <w:r>
        <w:t xml:space="preserve">Formulación de la cuestión generatriz</w:t>
      </w:r>
      <w:bookmarkEnd w:id="33"/>
    </w:p>
    <w:p>
      <w:pPr>
        <w:pStyle w:val="Heading2"/>
      </w:pPr>
      <w:bookmarkStart w:id="34" w:name="desarrollo-del-rei"/>
      <w:r>
        <w:t xml:space="preserve">Desarrollo del REI</w:t>
      </w:r>
      <w:bookmarkEnd w:id="34"/>
    </w:p>
    <w:p>
      <w:pPr>
        <w:pStyle w:val="Heading1"/>
      </w:pPr>
      <w:bookmarkStart w:id="35" w:name="resultados"/>
      <w:r>
        <w:t xml:space="preserve">Resultados</w:t>
      </w:r>
      <w:bookmarkEnd w:id="35"/>
    </w:p>
    <w:p>
      <w:pPr>
        <w:pStyle w:val="Heading2"/>
      </w:pPr>
      <w:bookmarkStart w:id="36" w:name="examen-de-la-disciplina"/>
      <w:r>
        <w:t xml:space="preserve">Examen de la disciplina</w:t>
      </w:r>
      <w:bookmarkEnd w:id="36"/>
    </w:p>
    <w:p>
      <w:pPr>
        <w:pStyle w:val="Heading2"/>
      </w:pPr>
      <w:bookmarkStart w:id="37" w:name="reportes-y-videos-de-las-cuestiones-generatrices"/>
      <w:r>
        <w:t xml:space="preserve">Reportes y videos de las cuestiones generatrices</w:t>
      </w:r>
      <w:bookmarkEnd w:id="37"/>
    </w:p>
    <w:p>
      <w:pPr>
        <w:pStyle w:val="Heading2"/>
      </w:pPr>
      <w:bookmarkStart w:id="38" w:name="reportes-y-presentaciones-finales"/>
      <w:r>
        <w:t xml:space="preserve">Reportes y presentaciones finales</w:t>
      </w:r>
      <w:bookmarkEnd w:id="38"/>
    </w:p>
    <w:p>
      <w:pPr>
        <w:pStyle w:val="Heading2"/>
      </w:pPr>
      <w:bookmarkStart w:id="39" w:name="encuestas"/>
      <w:r>
        <w:t xml:space="preserve">Encuestas</w:t>
      </w:r>
      <w:bookmarkEnd w:id="39"/>
    </w:p>
    <w:p>
      <w:pPr>
        <w:pStyle w:val="Heading1"/>
      </w:pPr>
      <w:bookmarkStart w:id="40" w:name="discusión"/>
      <w:r>
        <w:t xml:space="preserve">Discusión</w:t>
      </w:r>
      <w:bookmarkEnd w:id="40"/>
    </w:p>
    <w:p>
      <w:pPr>
        <w:pStyle w:val="Heading2"/>
      </w:pPr>
      <w:bookmarkStart w:id="41" w:name="dialécticas-1"/>
      <w:r>
        <w:t xml:space="preserve">Dialécticas</w:t>
      </w:r>
      <w:bookmarkEnd w:id="41"/>
    </w:p>
    <w:p>
      <w:pPr>
        <w:pStyle w:val="Heading2"/>
      </w:pPr>
      <w:bookmarkStart w:id="42" w:name="actitudes-1"/>
      <w:r>
        <w:t xml:space="preserve">Actitudes</w:t>
      </w:r>
      <w:bookmarkEnd w:id="42"/>
    </w:p>
    <w:p>
      <w:pPr>
        <w:pStyle w:val="Heading2"/>
      </w:pPr>
      <w:bookmarkStart w:id="43" w:name="cognitivas"/>
      <w:r>
        <w:t xml:space="preserve">Cognitivas</w:t>
      </w:r>
      <w:bookmarkEnd w:id="43"/>
    </w:p>
    <w:p>
      <w:pPr>
        <w:pStyle w:val="Heading2"/>
      </w:pPr>
      <w:bookmarkStart w:id="44" w:name="hacia-un-nuevo-diseño"/>
      <w:r>
        <w:t xml:space="preserve">Hacia un nuevo diseño</w:t>
      </w:r>
      <w:bookmarkEnd w:id="4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Géneración y Desarrollo de Recorridos de Estudio e Investigación en la Formación Matemática de Futuros Ingenieros</dc:title>
  <dc:creator>Lenin Augusto Echavarría Cepeda</dc:creator>
  <cp:keywords/>
  <dcterms:created xsi:type="dcterms:W3CDTF">2019-11-30T23:19:59Z</dcterms:created>
  <dcterms:modified xsi:type="dcterms:W3CDTF">2019-11-30T23:19:59Z</dcterms:modified>
</cp:coreProperties>
</file>