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40"/>
      </w:pPr>
      <w:r>
        <w:rPr>
          <w:rFonts w:ascii="Arial" w:hAnsi="Arial" w:cs="Arial"/>
          <w:sz w:val="52"/>
          <w:sz-cs w:val="52"/>
          <w:b/>
          <w:color w:val="111827"/>
        </w:rPr>
        <w:t xml:space="preserve">Lenin Cuadra</w:t>
      </w:r>
    </w:p>
    <w:p>
      <w:pPr>
        <w:spacing w:after="20"/>
      </w:pPr>
      <w:r>
        <w:rPr>
          <w:rFonts w:ascii="Arial" w:hAnsi="Arial" w:cs="Arial"/>
          <w:sz w:val="24"/>
          <w:sz-cs w:val="24"/>
          <w:b/>
          <w:color w:val="1A56DB"/>
        </w:rPr>
        <w:t xml:space="preserve">Senior Product Designer  ·  Líder de Adopción de IA</w:t>
      </w:r>
      <w:r>
        <w:rPr>
          <w:rFonts w:ascii="Arial" w:hAnsi="Arial" w:cs="Arial"/>
          <w:sz w:val="19"/>
          <w:sz-cs w:val="19"/>
          <w:color w:val="6B7280"/>
        </w:rPr>
        <w:t xml:space="preserve"/>
        <w:tab/>
        <w:t xml:space="preserve">Córdoba, Argentina · Remoto &amp; Híbrido</w:t>
      </w:r>
    </w:p>
    <w:p>
      <w:pPr>
        <w:spacing w:after="60"/>
      </w:pPr>
      <w:r>
        <w:rPr>
          <w:rFonts w:ascii="Arial" w:hAnsi="Arial" w:cs="Arial"/>
          <w:sz w:val="18"/>
          <w:sz-cs w:val="18"/>
          <w:u w:val="single"/>
          <w:color w:val="1A56DB"/>
        </w:rPr>
        <w:t xml:space="preserve">hola@lenincuadra.com</w:t>
      </w:r>
      <w:r>
        <w:rPr>
          <w:rFonts w:ascii="Arial" w:hAnsi="Arial" w:cs="Arial"/>
          <w:sz w:val="18"/>
          <w:sz-cs w:val="18"/>
          <w:color w:val="6B7280"/>
        </w:rPr>
        <w:t xml:space="preserve">   ·  </w:t>
      </w:r>
      <w:hyperlink r:id="rId101">
        <w:r>
          <w:rPr>
            <w:rFonts w:ascii="Arial" w:hAnsi="Arial" w:cs="Arial"/>
            <w:sz w:val="18"/>
            <w:sz-cs w:val="18"/>
            <w:u w:val="single"/>
            <w:color w:val="1A56DB"/>
          </w:rPr>
          <w:t xml:space="preserve">linkedin.com/in/lenincuadra</w:t>
        </w:r>
      </w:hyperlink>
      <w:r>
        <w:rPr>
          <w:rFonts w:ascii="Arial" w:hAnsi="Arial" w:cs="Arial"/>
          <w:sz w:val="18"/>
          <w:sz-cs w:val="18"/>
          <w:color w:val="6B7280"/>
        </w:rPr>
        <w:t xml:space="preserve">  ·  </w:t>
      </w:r>
      <w:r>
        <w:rPr>
          <w:rFonts w:ascii="Arial" w:hAnsi="Arial" w:cs="Arial"/>
          <w:sz w:val="18"/>
          <w:sz-cs w:val="18"/>
          <w:b/>
          <w:color w:val="6B7280"/>
        </w:rPr>
        <w:t xml:space="preserve">Portfolio:</w:t>
      </w:r>
      <w:r>
        <w:rPr>
          <w:rFonts w:ascii="Arial" w:hAnsi="Arial" w:cs="Arial"/>
          <w:sz w:val="18"/>
          <w:sz-cs w:val="18"/>
          <w:color w:val="6B7280"/>
        </w:rPr>
        <w:t xml:space="preserve"> </w:t>
      </w:r>
      <w:hyperlink r:id="rId100">
        <w:r>
          <w:rPr>
            <w:rFonts w:ascii="Arial" w:hAnsi="Arial" w:cs="Arial"/>
            <w:sz w:val="18"/>
            <w:sz-cs w:val="18"/>
            <w:u w:val="single"/>
            <w:color w:val="1A56DB"/>
          </w:rPr>
          <w:t xml:space="preserve">lenincuadra.com</w:t>
        </w:r>
      </w:hyperlink>
      <w:r>
        <w:rPr>
          <w:rFonts w:ascii="Arial" w:hAnsi="Arial" w:cs="Arial"/>
          <w:sz w:val="18"/>
          <w:sz-cs w:val="18"/>
          <w:color w:val="1A56DB"/>
        </w:rPr>
        <w:t xml:space="preserve">   </w:t>
      </w:r>
      <w:r>
        <w:rPr>
          <w:rFonts w:ascii="Arial" w:hAnsi="Arial" w:cs="Arial"/>
          <w:sz w:val="18"/>
          <w:sz-cs w:val="18"/>
          <w:color w:val="6B7280"/>
        </w:rPr>
        <w:t xml:space="preserve">  ·  +54 9 351-376-6049</w:t>
      </w:r>
      <w:r>
        <w:rPr>
          <w:rFonts w:ascii="Arial" w:hAnsi="Arial" w:cs="Arial"/>
          <w:sz w:val="18"/>
          <w:sz-cs w:val="18"/>
          <w:color w:val="1A56DB"/>
        </w:rPr>
        <w:t xml:space="preserve"/>
      </w:r>
    </w:p>
    <w:p>
      <w:pPr>
        <w:spacing w:after="80"/>
      </w:pPr>
      <w:r>
        <w:rPr>
          <w:rFonts w:ascii="Arial" w:hAnsi="Arial" w:cs="Arial"/>
          <w:sz w:val="18"/>
          <w:sz-cs w:val="18"/>
          <w:color w:val="1A56DB"/>
        </w:rPr>
        <w:t xml:space="preserve"/>
      </w:r>
    </w:p>
    <w:p>
      <w:pPr>
        <w:spacing w:before="240" w:after="60"/>
      </w:pPr>
      <w:r>
        <w:rPr>
          <w:rFonts w:ascii="Arial" w:hAnsi="Arial" w:cs="Arial"/>
          <w:sz w:val="20"/>
          <w:sz-cs w:val="20"/>
          <w:b/>
          <w:color w:val="1A56DB"/>
        </w:rPr>
        <w:t xml:space="preserve">RESUMEN PROFESIONAL</w:t>
      </w:r>
    </w:p>
    <w:p>
      <w:pPr>
        <w:spacing w:after="60"/>
      </w:pPr>
      <w:r>
        <w:rPr>
          <w:rFonts w:ascii="Arial" w:hAnsi="Arial" w:cs="Arial"/>
          <w:sz w:val="20"/>
          <w:sz-cs w:val="20"/>
          <w:b/>
          <w:i/>
          <w:color w:val="374151"/>
        </w:rPr>
        <w:t xml:space="preserve">6 años de experiencia en diseño end-to-end de productos SaaS, fintech y EdTech. Actualmente liderando la adopción de IA en un equipo de 6 diseñadores, realizando entrevistas de diagnóstico, workshops de descubrimiento y demostraciones de flujos con IA. Desarrollé un sistema de componentes código-primero usando Claude Code + MCP de Figma que comprimió una semana de trabajo en 2 días, habilitando demos de ventas con look &amp; feel real, pruebas de usabilidad de alta fidelidad y un camino hacia la eliminación del handoff tradicional. Sólida experiencia en Design Systems, colaboración cross-funcional y traducción de restricciones técnicas complejas en experiencias intuitivas.</w:t>
      </w:r>
    </w:p>
    <w:p>
      <w:pPr>
        <w:spacing w:after="80"/>
      </w:pPr>
      <w:r>
        <w:rPr>
          <w:rFonts w:ascii="Arial" w:hAnsi="Arial" w:cs="Arial"/>
          <w:sz w:val="20"/>
          <w:sz-cs w:val="20"/>
          <w:b/>
          <w:i/>
          <w:color w:val="374151"/>
        </w:rPr>
        <w:t xml:space="preserve"/>
      </w:r>
    </w:p>
    <w:p>
      <w:pPr>
        <w:spacing w:before="240" w:after="60"/>
      </w:pPr>
      <w:r>
        <w:rPr>
          <w:rFonts w:ascii="Arial" w:hAnsi="Arial" w:cs="Arial"/>
          <w:sz w:val="20"/>
          <w:sz-cs w:val="20"/>
          <w:b/>
          <w:color w:val="1A56DB"/>
        </w:rPr>
        <w:t xml:space="preserve">EXPERIENCIA</w:t>
      </w:r>
    </w:p>
    <w:p>
      <w:pPr>
        <w:spacing w:before="180" w:after="40"/>
      </w:pPr>
      <w:r>
        <w:rPr>
          <w:rFonts w:ascii="Arial" w:hAnsi="Arial" w:cs="Arial"/>
          <w:sz w:val="22"/>
          <w:sz-cs w:val="22"/>
          <w:b/>
          <w:color w:val="111827"/>
        </w:rPr>
        <w:t xml:space="preserve">Product Designer · Líder Adopción IA</w:t>
      </w:r>
      <w:r>
        <w:rPr>
          <w:rFonts w:ascii="Arial" w:hAnsi="Arial" w:cs="Arial"/>
          <w:sz w:val="20"/>
          <w:sz-cs w:val="20"/>
          <w:color w:val="374151"/>
        </w:rPr>
        <w:t xml:space="preserve">  ·  </w:t>
      </w:r>
      <w:r>
        <w:rPr>
          <w:rFonts w:ascii="Arial" w:hAnsi="Arial" w:cs="Arial"/>
          <w:sz w:val="20"/>
          <w:sz-cs w:val="20"/>
          <w:b/>
          <w:color w:val="1A56DB"/>
        </w:rPr>
        <w:t xml:space="preserve">PSH</w:t>
      </w:r>
      <w:r>
        <w:rPr>
          <w:rFonts w:ascii="Arial" w:hAnsi="Arial" w:cs="Arial"/>
          <w:sz w:val="18"/>
          <w:sz-cs w:val="18"/>
          <w:color w:val="6B7280"/>
        </w:rPr>
        <w:t xml:space="preserve"/>
        <w:tab/>
        <w:t xml:space="preserve">Mar 2024 – Presente</w:t>
      </w:r>
    </w:p>
    <w:p>
      <w:pPr>
        <w:spacing w:after="60"/>
      </w:pPr>
      <w:r>
        <w:rPr>
          <w:rFonts w:ascii="Arial" w:hAnsi="Arial" w:cs="Arial"/>
          <w:sz w:val="18"/>
          <w:sz-cs w:val="18"/>
          <w:b/>
          <w:i/>
          <w:color w:val="6B7280"/>
        </w:rPr>
        <w:t xml:space="preserve">Liderando la integración de IA en un equipo de 6 diseñadores.</w:t>
      </w:r>
    </w:p>
    <w:p>
      <w:pPr>
        <w:spacing w:after="60"/>
      </w:pPr>
      <w:r>
        <w:rPr>
          <w:rFonts w:ascii="Arial" w:hAnsi="Arial" w:cs="Arial"/>
          <w:sz w:val="18"/>
          <w:sz-cs w:val="18"/>
          <w:b/>
          <w:i/>
          <w:color w:val="6B7280"/>
        </w:rPr>
        <w:t xml:space="preserve">Cliente: Follett (EdTech, mercado USA) - modalidad remota, en inglés.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Lideré la iniciativa de adopción de IA en el equipo de diseño: realicé entrevistas y encuestas informales para mapear el nivel actual, facilité un workshop de descubrimiento para identificar necesidades por contexto de cliente, y conduzco demos periódicas para impulsar la adopción de flujos con IA.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Propuse e inicié un flujo de Design System basado en GitHub: construí una librería de componentes funcional usando Claude Code + Figma MCP, replicando un producto completo en código desde referencias en Figma en 2 días (vs. 1 semana anterior). Pitch aprobado; repo en configuración.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Identifiqué 4 casos de uso de alto valor para el sistema código-primero: (1) Demos de ventas con look &amp; feel de producción, (2) Testing de usuarios de mayor fidelidad para detectar problemas reales de accesibilidad y comportamiento, (3) Presentaciones a stakeholders con fidelidad de app real, (4) Eliminación potencial del handoff de diseño tradicional.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Desarrollé un plugin de Figma para exportación batch de imágenes en .webp, reduciendo el tiempo de exportación de ~1 hora por 12 imágenes a menos de un minuto.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Aumento del 300% en suscripciones únicas de usuarios en una funcionalidad clave tras el rediseño de los flujos de Materials Adoption y Course Supplies.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Lidero el proceso de diseño de concepto a implementación: documentación de componentes en Figma, handoff a desarrolladores y alineación con stakeholders.</w:t>
      </w:r>
    </w:p>
    <w:p>
      <w:pPr>
        <w:spacing w:before="180" w:after="40"/>
      </w:pPr>
      <w:r>
        <w:rPr>
          <w:rFonts w:ascii="Arial" w:hAnsi="Arial" w:cs="Arial"/>
          <w:sz w:val="22"/>
          <w:sz-cs w:val="22"/>
          <w:b/>
          <w:color w:val="111827"/>
        </w:rPr>
        <w:t xml:space="preserve">Product Designer</w:t>
      </w:r>
      <w:r>
        <w:rPr>
          <w:rFonts w:ascii="Arial" w:hAnsi="Arial" w:cs="Arial"/>
          <w:sz w:val="20"/>
          <w:sz-cs w:val="20"/>
          <w:color w:val="374151"/>
        </w:rPr>
        <w:t xml:space="preserve">  ·  </w:t>
      </w:r>
      <w:r>
        <w:rPr>
          <w:rFonts w:ascii="Arial" w:hAnsi="Arial" w:cs="Arial"/>
          <w:sz w:val="20"/>
          <w:sz-cs w:val="20"/>
          <w:b/>
          <w:color w:val="1A56DB"/>
        </w:rPr>
        <w:t xml:space="preserve">Flevo</w:t>
      </w:r>
      <w:r>
        <w:rPr>
          <w:rFonts w:ascii="Arial" w:hAnsi="Arial" w:cs="Arial"/>
          <w:sz w:val="18"/>
          <w:sz-cs w:val="18"/>
          <w:color w:val="6B7280"/>
        </w:rPr>
        <w:t xml:space="preserve"/>
        <w:tab/>
        <w:t xml:space="preserve">Ene 2023 – Dic 2023</w:t>
      </w:r>
    </w:p>
    <w:p>
      <w:pPr>
        <w:spacing w:after="60"/>
      </w:pPr>
      <w:r>
        <w:rPr>
          <w:rFonts w:ascii="Arial" w:hAnsi="Arial" w:cs="Arial"/>
          <w:sz w:val="18"/>
          <w:sz-cs w:val="18"/>
          <w:b/>
          <w:i/>
          <w:color w:val="6B7280"/>
        </w:rPr>
        <w:t xml:space="preserve">Startup fintech enfocada en acceso a crédito estudiantil (B2C/B2B/B2B2C).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Rediseño end-to-end del funnel KYC con aumento de adquisición de usuarios del 50%+.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Diseño end-to-end del producto v3 con Dynamic Pricing basado en análisis del historial crediticio del deudor.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Rediseño de la WebApp SaaS (B2B) para gestión de datos de estudiantes por parte de instituciones.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Integración de Amazon Rekognition con el equipo backend para automatizar extracción de datos de documentos y autofill, reduciendo el abandono del funnel.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Construcción y mantenimiento de Design System en Figma (Atomic Design) alineado con la implementación de Tailwind CSS del frontend. Desarrollé el componente 'cell' como base del producto B2B.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Diseño de flujos de checkout para 3 tipos de usuarios. Creación de piezas de marketing y presentaciones para inversores junto al CPO y COO.</w:t>
      </w:r>
    </w:p>
    <w:p>
      <w:pPr>
        <w:spacing w:before="180" w:after="40"/>
      </w:pPr>
      <w:r>
        <w:rPr>
          <w:rFonts w:ascii="Arial" w:hAnsi="Arial" w:cs="Arial"/>
          <w:sz w:val="22"/>
          <w:sz-cs w:val="22"/>
          <w:b/>
          <w:color w:val="111827"/>
        </w:rPr>
        <w:t xml:space="preserve">Product Designer</w:t>
      </w:r>
      <w:r>
        <w:rPr>
          <w:rFonts w:ascii="Arial" w:hAnsi="Arial" w:cs="Arial"/>
          <w:sz w:val="20"/>
          <w:sz-cs w:val="20"/>
          <w:color w:val="374151"/>
        </w:rPr>
        <w:t xml:space="preserve">  ·  </w:t>
      </w:r>
      <w:r>
        <w:rPr>
          <w:rFonts w:ascii="Arial" w:hAnsi="Arial" w:cs="Arial"/>
          <w:sz w:val="20"/>
          <w:sz-cs w:val="20"/>
          <w:b/>
          <w:color w:val="1A56DB"/>
        </w:rPr>
        <w:t xml:space="preserve">Truenorth</w:t>
      </w:r>
      <w:r>
        <w:rPr>
          <w:rFonts w:ascii="Arial" w:hAnsi="Arial" w:cs="Arial"/>
          <w:sz w:val="18"/>
          <w:sz-cs w:val="18"/>
          <w:color w:val="6B7280"/>
        </w:rPr>
        <w:t xml:space="preserve"/>
        <w:tab/>
        <w:t xml:space="preserve">Mar 2022 – Oct 2022</w:t>
      </w:r>
    </w:p>
    <w:p>
      <w:pPr>
        <w:spacing w:after="60"/>
      </w:pPr>
      <w:r>
        <w:rPr>
          <w:rFonts w:ascii="Arial" w:hAnsi="Arial" w:cs="Arial"/>
          <w:sz w:val="18"/>
          <w:sz-cs w:val="18"/>
          <w:b/>
          <w:i/>
          <w:color w:val="6B7280"/>
        </w:rPr>
        <w:t xml:space="preserve">Diseño de producto financiero B2B para PyMEs y solopreneurs.</w:t>
      </w:r>
    </w:p>
    <w:p>
      <w:pPr>
        <w:spacing w:after="60"/>
      </w:pPr>
      <w:r>
        <w:rPr>
          <w:rFonts w:ascii="Arial" w:hAnsi="Arial" w:cs="Arial"/>
          <w:sz w:val="18"/>
          <w:sz-cs w:val="18"/>
          <w:b/>
          <w:i/>
          <w:color w:val="6B7280"/>
        </w:rPr>
        <w:t xml:space="preserve">Modalidad remota, en inglés, para mercado USA.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Rediseño UI de producto financiero embebido; refactorización del sistema de colores hacia un Design System con accesibilidad WCAG.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Rebranding de wallet fintech; adaptación de componentes de mobile a pantallas de tamaño Kiosk.</w:t>
      </w:r>
    </w:p>
    <w:p>
      <w:pPr>
        <w:spacing w:before="180" w:after="40"/>
      </w:pPr>
      <w:r>
        <w:rPr>
          <w:rFonts w:ascii="Arial" w:hAnsi="Arial" w:cs="Arial"/>
          <w:sz w:val="22"/>
          <w:sz-cs w:val="22"/>
          <w:b/>
          <w:color w:val="111827"/>
        </w:rPr>
        <w:t xml:space="preserve">UX/UI Designer</w:t>
      </w:r>
      <w:r>
        <w:rPr>
          <w:rFonts w:ascii="Arial" w:hAnsi="Arial" w:cs="Arial"/>
          <w:sz w:val="20"/>
          <w:sz-cs w:val="20"/>
          <w:color w:val="374151"/>
        </w:rPr>
        <w:t xml:space="preserve">  ·  </w:t>
      </w:r>
      <w:r>
        <w:rPr>
          <w:rFonts w:ascii="Arial" w:hAnsi="Arial" w:cs="Arial"/>
          <w:sz w:val="20"/>
          <w:sz-cs w:val="20"/>
          <w:b/>
          <w:color w:val="1A56DB"/>
        </w:rPr>
        <w:t xml:space="preserve">Avaya</w:t>
      </w:r>
      <w:r>
        <w:rPr>
          <w:rFonts w:ascii="Arial" w:hAnsi="Arial" w:cs="Arial"/>
          <w:sz w:val="18"/>
          <w:sz-cs w:val="18"/>
          <w:color w:val="6B7280"/>
        </w:rPr>
        <w:t xml:space="preserve"/>
        <w:tab/>
        <w:t xml:space="preserve">Jun 2021 – Mar 2022</w:t>
      </w:r>
    </w:p>
    <w:p>
      <w:pPr>
        <w:spacing w:after="60"/>
      </w:pPr>
      <w:r>
        <w:rPr>
          <w:rFonts w:ascii="Arial" w:hAnsi="Arial" w:cs="Arial"/>
          <w:sz w:val="18"/>
          <w:sz-cs w:val="18"/>
          <w:b/>
          <w:i/>
          <w:color w:val="6B7280"/>
        </w:rPr>
        <w:t xml:space="preserve">Refactoring de una aplicación SaaS de comunicaciones. via Incluit (hoy Avenga).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Discovery completo: sitemap del estado actual, entrevistas a usuarios, mapa de empatía y workshop de priorización con el equipo UX.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Diseño de prototipos low-fi a high-fi; 2 rondas de testing de usabilidad con iteración basada en insights.</w:t>
      </w:r>
    </w:p>
    <w:p>
      <w:pPr>
        <w:spacing w:before="180" w:after="40"/>
      </w:pPr>
      <w:r>
        <w:rPr>
          <w:rFonts w:ascii="Arial" w:hAnsi="Arial" w:cs="Arial"/>
          <w:sz w:val="22"/>
          <w:sz-cs w:val="22"/>
          <w:b/>
          <w:color w:val="111827"/>
        </w:rPr>
        <w:t xml:space="preserve">Product Designer</w:t>
      </w:r>
      <w:r>
        <w:rPr>
          <w:rFonts w:ascii="Arial" w:hAnsi="Arial" w:cs="Arial"/>
          <w:sz w:val="20"/>
          <w:sz-cs w:val="20"/>
          <w:color w:val="374151"/>
        </w:rPr>
        <w:t xml:space="preserve">  ·  </w:t>
      </w:r>
      <w:r>
        <w:rPr>
          <w:rFonts w:ascii="Arial" w:hAnsi="Arial" w:cs="Arial"/>
          <w:sz w:val="20"/>
          <w:sz-cs w:val="20"/>
          <w:b/>
          <w:color w:val="1A56DB"/>
        </w:rPr>
        <w:t xml:space="preserve">Naranja X</w:t>
      </w:r>
      <w:r>
        <w:rPr>
          <w:rFonts w:ascii="Arial" w:hAnsi="Arial" w:cs="Arial"/>
          <w:sz w:val="18"/>
          <w:sz-cs w:val="18"/>
          <w:color w:val="6B7280"/>
        </w:rPr>
        <w:t xml:space="preserve"/>
        <w:tab/>
        <w:t xml:space="preserve">Jun 2020 – May 2021</w:t>
      </w:r>
    </w:p>
    <w:p>
      <w:pPr>
        <w:spacing w:after="60"/>
      </w:pPr>
      <w:r>
        <w:rPr>
          <w:rFonts w:ascii="Arial" w:hAnsi="Arial" w:cs="Arial"/>
          <w:sz w:val="18"/>
          <w:sz-cs w:val="18"/>
          <w:b/>
          <w:i/>
          <w:color w:val="6B7280"/>
        </w:rPr>
        <w:t xml:space="preserve">Diseño de productos fintech B2B y B2C; SaaS interno y marketing. via Incluit (hoy Avenga).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Diseño de producto fintech de 0 a 1: flujos, sitemaps, wireframes, mockups hi-fi y componentes del Design System.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Lideré investigación: usability tests, benchmarks y card sorting.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Rediseño de SaaS interno mejorando la Developer Experience; uso de datos de Hotjar + Google Analytics para toma de decisiones.</w:t>
      </w:r>
    </w:p>
    <w:p>
      <w:pPr>
        <w:spacing w:before="180" w:after="40"/>
      </w:pPr>
      <w:r>
        <w:rPr>
          <w:rFonts w:ascii="Arial" w:hAnsi="Arial" w:cs="Arial"/>
          <w:sz w:val="22"/>
          <w:sz-cs w:val="22"/>
          <w:b/>
          <w:color w:val="111827"/>
        </w:rPr>
        <w:t xml:space="preserve">UX/UI Designer</w:t>
      </w:r>
      <w:r>
        <w:rPr>
          <w:rFonts w:ascii="Arial" w:hAnsi="Arial" w:cs="Arial"/>
          <w:sz w:val="20"/>
          <w:sz-cs w:val="20"/>
          <w:color w:val="374151"/>
        </w:rPr>
        <w:t xml:space="preserve">  ·  </w:t>
      </w:r>
      <w:r>
        <w:rPr>
          <w:rFonts w:ascii="Arial" w:hAnsi="Arial" w:cs="Arial"/>
          <w:sz w:val="20"/>
          <w:sz-cs w:val="20"/>
          <w:b/>
          <w:color w:val="1A56DB"/>
        </w:rPr>
        <w:t xml:space="preserve">Montironi</w:t>
      </w:r>
      <w:r>
        <w:rPr>
          <w:rFonts w:ascii="Arial" w:hAnsi="Arial" w:cs="Arial"/>
          <w:sz w:val="18"/>
          <w:sz-cs w:val="18"/>
          <w:color w:val="6B7280"/>
        </w:rPr>
        <w:t xml:space="preserve"/>
        <w:tab/>
        <w:t xml:space="preserve">Ago 2019 – May 2020</w:t>
      </w:r>
    </w:p>
    <w:p>
      <w:pPr>
        <w:spacing w:after="60"/>
      </w:pPr>
      <w:r>
        <w:rPr>
          <w:rFonts w:ascii="Arial" w:hAnsi="Arial" w:cs="Arial"/>
          <w:sz w:val="18"/>
          <w:sz-cs w:val="18"/>
          <w:b/>
          <w:i/>
          <w:color w:val="6B7280"/>
        </w:rPr>
        <w:t xml:space="preserve">Diseño UX/UI enfocado en generación de leads para el equipo de Marketing.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Aumento del 221% en ventas vs Q1 del año anterior.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Diseño y validación mediante landing pages, páginas web y newsletters.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A/B testing de copies, imágenes y botones.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Decisiones basadas en datos de Google Analytics y heatmaps de Hotjar.</w:t>
      </w:r>
    </w:p>
    <w:p>
      <w:pPr>
        <w:spacing w:after="80"/>
      </w:pPr>
      <w:r>
        <w:rPr>
          <w:rFonts w:ascii="Arial" w:hAnsi="Arial" w:cs="Arial"/>
          <w:sz w:val="19"/>
          <w:sz-cs w:val="19"/>
          <w:color w:val="374151"/>
        </w:rPr>
        <w:t xml:space="preserve"/>
      </w:r>
    </w:p>
    <w:p>
      <w:pPr>
        <w:spacing w:before="240" w:after="60"/>
      </w:pPr>
      <w:r>
        <w:rPr>
          <w:rFonts w:ascii="Arial" w:hAnsi="Arial" w:cs="Arial"/>
          <w:sz w:val="20"/>
          <w:sz-cs w:val="20"/>
          <w:b/>
          <w:color w:val="1A56DB"/>
        </w:rPr>
        <w:t xml:space="preserve">HABILIDADES</w:t>
      </w:r>
    </w:p>
    <w:p>
      <w:pPr>
        <w:spacing w:before="40" w:after="40"/>
      </w:pPr>
      <w:r>
        <w:rPr>
          <w:rFonts w:ascii="Arial" w:hAnsi="Arial" w:cs="Arial"/>
          <w:sz w:val="19"/>
          <w:sz-cs w:val="19"/>
          <w:b/>
          <w:color w:val="111827"/>
        </w:rPr>
        <w:t xml:space="preserve">IA y Herramientas Emergentes: </w:t>
      </w:r>
      <w:r>
        <w:rPr>
          <w:rFonts w:ascii="Arial" w:hAnsi="Arial" w:cs="Arial"/>
          <w:sz w:val="19"/>
          <w:sz-cs w:val="19"/>
          <w:color w:val="374151"/>
        </w:rPr>
        <w:t xml:space="preserve">Claude Code, MCP (Figma), Figma AI, ChatGPT, Prototipado con IA, Flujos con prompts, Vibe coding</w:t>
      </w:r>
    </w:p>
    <w:p>
      <w:pPr>
        <w:spacing w:before="40" w:after="40"/>
      </w:pPr>
      <w:r>
        <w:rPr>
          <w:rFonts w:ascii="Arial" w:hAnsi="Arial" w:cs="Arial"/>
          <w:sz w:val="19"/>
          <w:sz-cs w:val="19"/>
          <w:b/>
          <w:color w:val="111827"/>
        </w:rPr>
        <w:t xml:space="preserve">Product Design: </w:t>
      </w:r>
      <w:r>
        <w:rPr>
          <w:rFonts w:ascii="Arial" w:hAnsi="Arial" w:cs="Arial"/>
          <w:sz w:val="19"/>
          <w:sz-cs w:val="19"/>
          <w:color w:val="374151"/>
        </w:rPr>
        <w:t xml:space="preserve">Diseño end-to-end, Design Systems, Design Tokens, Atomic Design, Interaction Design, Visual Design, UX Writing</w:t>
      </w:r>
    </w:p>
    <w:p>
      <w:pPr>
        <w:spacing w:before="40" w:after="40"/>
      </w:pPr>
      <w:r>
        <w:rPr>
          <w:rFonts w:ascii="Arial" w:hAnsi="Arial" w:cs="Arial"/>
          <w:sz w:val="19"/>
          <w:sz-cs w:val="19"/>
          <w:b/>
          <w:color w:val="111827"/>
        </w:rPr>
        <w:t xml:space="preserve">Research &amp; Estrategia: </w:t>
      </w:r>
      <w:r>
        <w:rPr>
          <w:rFonts w:ascii="Arial" w:hAnsi="Arial" w:cs="Arial"/>
          <w:sz w:val="19"/>
          <w:sz-cs w:val="19"/>
          <w:color w:val="374151"/>
        </w:rPr>
        <w:t xml:space="preserve">Entrevistas de usuario, Usability Testing, A/B Testing, Card Sorting, Empathy Mapping, Diseño basado en datos</w:t>
      </w:r>
    </w:p>
    <w:p>
      <w:pPr>
        <w:spacing w:before="40" w:after="40"/>
      </w:pPr>
      <w:r>
        <w:rPr>
          <w:rFonts w:ascii="Arial" w:hAnsi="Arial" w:cs="Arial"/>
          <w:sz w:val="19"/>
          <w:sz-cs w:val="19"/>
          <w:b/>
          <w:color w:val="111827"/>
        </w:rPr>
        <w:t xml:space="preserve">Técnico: </w:t>
      </w:r>
      <w:r>
        <w:rPr>
          <w:rFonts w:ascii="Arial" w:hAnsi="Arial" w:cs="Arial"/>
          <w:sz w:val="19"/>
          <w:sz-cs w:val="19"/>
          <w:color w:val="374151"/>
        </w:rPr>
        <w:t xml:space="preserve">Figma, Git, GitHub, HTML5, CSS3, Tailwind CSS, VS Code, Amazon Rekognition (integración)</w:t>
      </w:r>
    </w:p>
    <w:p>
      <w:pPr>
        <w:spacing w:before="40" w:after="40"/>
      </w:pPr>
      <w:r>
        <w:rPr>
          <w:rFonts w:ascii="Arial" w:hAnsi="Arial" w:cs="Arial"/>
          <w:sz w:val="19"/>
          <w:sz-cs w:val="19"/>
          <w:b/>
          <w:color w:val="111827"/>
        </w:rPr>
        <w:t xml:space="preserve">Analítica: </w:t>
      </w:r>
      <w:r>
        <w:rPr>
          <w:rFonts w:ascii="Arial" w:hAnsi="Arial" w:cs="Arial"/>
          <w:sz w:val="19"/>
          <w:sz-cs w:val="19"/>
          <w:color w:val="374151"/>
        </w:rPr>
        <w:t xml:space="preserve">Google Analytics, Hotjar, Microsoft Clarity, Optimal Workshop</w:t>
      </w:r>
    </w:p>
    <w:p>
      <w:pPr>
        <w:spacing w:before="40" w:after="40"/>
      </w:pPr>
      <w:r>
        <w:rPr>
          <w:rFonts w:ascii="Arial" w:hAnsi="Arial" w:cs="Arial"/>
          <w:sz w:val="19"/>
          <w:sz-cs w:val="19"/>
          <w:b/>
          <w:color w:val="111827"/>
        </w:rPr>
        <w:t xml:space="preserve">Accesibilidad: </w:t>
      </w:r>
      <w:r>
        <w:rPr>
          <w:rFonts w:ascii="Arial" w:hAnsi="Arial" w:cs="Arial"/>
          <w:sz w:val="19"/>
          <w:sz-cs w:val="19"/>
          <w:color w:val="374151"/>
        </w:rPr>
        <w:t xml:space="preserve">WCAG 2.1 / ADA</w:t>
      </w:r>
    </w:p>
    <w:p>
      <w:pPr>
        <w:spacing w:before="40" w:after="40"/>
      </w:pPr>
      <w:r>
        <w:rPr>
          <w:rFonts w:ascii="Arial" w:hAnsi="Arial" w:cs="Arial"/>
          <w:sz w:val="19"/>
          <w:sz-cs w:val="19"/>
          <w:b/>
          <w:color w:val="111827"/>
        </w:rPr>
        <w:t xml:space="preserve">Colaboración: </w:t>
      </w:r>
      <w:r>
        <w:rPr>
          <w:rFonts w:ascii="Arial" w:hAnsi="Arial" w:cs="Arial"/>
          <w:sz w:val="19"/>
          <w:sz-cs w:val="19"/>
          <w:color w:val="374151"/>
        </w:rPr>
        <w:t xml:space="preserve">Equipos cross-funcionales, Gestión de stakeholders, Facilitación de workshops, Agile / Scrum</w:t>
      </w:r>
    </w:p>
    <w:p>
      <w:pPr>
        <w:spacing w:before="40" w:after="40"/>
      </w:pPr>
      <w:r>
        <w:rPr>
          <w:rFonts w:ascii="Arial" w:hAnsi="Arial" w:cs="Arial"/>
          <w:sz w:val="19"/>
          <w:sz-cs w:val="19"/>
          <w:b/>
          <w:color w:val="111827"/>
        </w:rPr>
        <w:t xml:space="preserve">Herramientas: </w:t>
      </w:r>
      <w:r>
        <w:rPr>
          <w:rFonts w:ascii="Arial" w:hAnsi="Arial" w:cs="Arial"/>
          <w:sz w:val="19"/>
          <w:sz-cs w:val="19"/>
          <w:color w:val="374151"/>
        </w:rPr>
        <w:t xml:space="preserve">Miro, FigJam, Adobe Creative Suite (XD, Ps, Ai, Id), Google Workspace</w:t>
      </w:r>
    </w:p>
    <w:p>
      <w:pPr>
        <w:spacing w:after="80"/>
      </w:pPr>
      <w:r>
        <w:rPr>
          <w:rFonts w:ascii="Arial" w:hAnsi="Arial" w:cs="Arial"/>
          <w:sz w:val="19"/>
          <w:sz-cs w:val="19"/>
          <w:color w:val="374151"/>
        </w:rPr>
        <w:t xml:space="preserve"/>
      </w:r>
    </w:p>
    <w:p>
      <w:pPr>
        <w:spacing w:before="240" w:after="60"/>
      </w:pPr>
      <w:r>
        <w:rPr>
          <w:rFonts w:ascii="Arial" w:hAnsi="Arial" w:cs="Arial"/>
          <w:sz w:val="20"/>
          <w:sz-cs w:val="20"/>
          <w:b/>
          <w:color w:val="1A56DB"/>
        </w:rPr>
        <w:t xml:space="preserve">CERTIFICACIONES</w:t>
      </w:r>
    </w:p>
    <w:p>
      <w:pPr>
        <w:spacing w:before="40" w:after="40"/>
      </w:pPr>
      <w:r>
        <w:rPr>
          <w:rFonts w:ascii="Arial" w:hAnsi="Arial" w:cs="Arial"/>
          <w:sz w:val="19"/>
          <w:sz-cs w:val="19"/>
          <w:color w:val="111827"/>
        </w:rPr>
        <w:t xml:space="preserve">Introduction to Agent Skills (versión MCP)</w:t>
      </w:r>
      <w:r>
        <w:rPr>
          <w:rFonts w:ascii="Arial" w:hAnsi="Arial" w:cs="Arial"/>
          <w:sz w:val="18"/>
          <w:sz-cs w:val="18"/>
          <w:color w:val="6B7280"/>
        </w:rPr>
        <w:t xml:space="preserve">  ·  Anthropic</w:t>
        <w:tab/>
        <w:t xml:space="preserve">Abr 2026</w:t>
      </w:r>
    </w:p>
    <w:p>
      <w:pPr>
        <w:spacing w:before="40" w:after="40"/>
      </w:pPr>
      <w:r>
        <w:rPr>
          <w:rFonts w:ascii="Arial" w:hAnsi="Arial" w:cs="Arial"/>
          <w:sz w:val="19"/>
          <w:sz-cs w:val="19"/>
          <w:color w:val="111827"/>
        </w:rPr>
        <w:t xml:space="preserve">Introduction to Agent Skills</w:t>
      </w:r>
      <w:r>
        <w:rPr>
          <w:rFonts w:ascii="Arial" w:hAnsi="Arial" w:cs="Arial"/>
          <w:sz w:val="18"/>
          <w:sz-cs w:val="18"/>
          <w:color w:val="6B7280"/>
        </w:rPr>
        <w:t xml:space="preserve">  ·  Anthropic</w:t>
        <w:tab/>
        <w:t xml:space="preserve">Abr 2026</w:t>
      </w:r>
    </w:p>
    <w:p>
      <w:pPr>
        <w:spacing w:before="40" w:after="40"/>
      </w:pPr>
      <w:r>
        <w:rPr>
          <w:rFonts w:ascii="Arial" w:hAnsi="Arial" w:cs="Arial"/>
          <w:sz w:val="19"/>
          <w:sz-cs w:val="19"/>
          <w:color w:val="111827"/>
        </w:rPr>
        <w:t xml:space="preserve">AI Fluency Framework &amp; Foundations</w:t>
      </w:r>
      <w:r>
        <w:rPr>
          <w:rFonts w:ascii="Arial" w:hAnsi="Arial" w:cs="Arial"/>
          <w:sz w:val="18"/>
          <w:sz-cs w:val="18"/>
          <w:color w:val="6B7280"/>
        </w:rPr>
        <w:t xml:space="preserve">  ·  Anthropic</w:t>
        <w:tab/>
        <w:t xml:space="preserve">Mar 2026</w:t>
      </w:r>
    </w:p>
    <w:p>
      <w:pPr>
        <w:spacing w:before="40" w:after="40"/>
      </w:pPr>
      <w:r>
        <w:rPr>
          <w:rFonts w:ascii="Arial" w:hAnsi="Arial" w:cs="Arial"/>
          <w:sz w:val="19"/>
          <w:sz-cs w:val="19"/>
          <w:color w:val="111827"/>
        </w:rPr>
        <w:t xml:space="preserve">Claude 101</w:t>
      </w:r>
      <w:r>
        <w:rPr>
          <w:rFonts w:ascii="Arial" w:hAnsi="Arial" w:cs="Arial"/>
          <w:sz w:val="18"/>
          <w:sz-cs w:val="18"/>
          <w:color w:val="6B7280"/>
        </w:rPr>
        <w:t xml:space="preserve">  ·  Anthropic</w:t>
        <w:tab/>
        <w:t xml:space="preserve">Mar 2026</w:t>
      </w:r>
    </w:p>
    <w:p>
      <w:pPr>
        <w:spacing w:after="80"/>
      </w:pPr>
      <w:r>
        <w:rPr>
          <w:rFonts w:ascii="Arial" w:hAnsi="Arial" w:cs="Arial"/>
          <w:sz w:val="18"/>
          <w:sz-cs w:val="18"/>
          <w:color w:val="6B7280"/>
        </w:rPr>
        <w:t xml:space="preserve"/>
      </w:r>
    </w:p>
    <w:p>
      <w:pPr>
        <w:spacing w:before="240" w:after="60"/>
      </w:pPr>
      <w:r>
        <w:rPr>
          <w:rFonts w:ascii="Arial" w:hAnsi="Arial" w:cs="Arial"/>
          <w:sz w:val="20"/>
          <w:sz-cs w:val="20"/>
          <w:b/>
          <w:color w:val="1A56DB"/>
        </w:rPr>
        <w:t xml:space="preserve">EDUCACIÓN</w:t>
      </w:r>
    </w:p>
    <w:p>
      <w:pPr>
        <w:spacing w:before="80" w:after="40"/>
      </w:pPr>
      <w:r>
        <w:rPr>
          <w:rFonts w:ascii="Arial" w:hAnsi="Arial" w:cs="Arial"/>
          <w:sz w:val="20"/>
          <w:sz-cs w:val="20"/>
          <w:b/>
          <w:color w:val="111827"/>
        </w:rPr>
        <w:t xml:space="preserve">Diseño Gráfico</w:t>
      </w:r>
      <w:r>
        <w:rPr>
          <w:rFonts w:ascii="Arial" w:hAnsi="Arial" w:cs="Arial"/>
          <w:sz w:val="19"/>
          <w:sz-cs w:val="19"/>
          <w:color w:val="6B7280"/>
        </w:rPr>
        <w:t xml:space="preserve">  ·  Universidad Politécnica Experimental Antonio José de Sucre  ·  2010–2014</w:t>
      </w:r>
    </w:p>
    <w:sectPr>
      <w:pgSz w:w="12240" w:h="15840"/>
      <w:pgMar w:top="1080" w:right="1080" w:bottom="1080" w:left="108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Relationship Id="rId100" Type="http://schemas.openxmlformats.org/officeDocument/2006/relationships/hyperlink" Target="https://lenincuadra.com/?ref=li-cv" TargetMode="External"/><Relationship Id="rId101" Type="http://schemas.openxmlformats.org/officeDocument/2006/relationships/hyperlink" Target="https://lenincuadra.com/go.html?ref=li-cv&amp;dest=linkedin" TargetMode="Externa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</cp:coreProperties>
</file>

<file path=docProps/meta.xml><?xml version="1.0" encoding="utf-8"?>
<meta xmlns="http://schemas.apple.com/cocoa/2006/metadata">
  <generator>CocoaOOXMLWriter/2575.7</generator>
</meta>
</file>