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Lenin Cuadra</w:t>
      </w:r>
    </w:p>
    <w:p>
      <w:pPr>
        <w:tabs>
          <w:tab w:val="right" w:pos="10080"/>
        </w:tabs>
        <w:spacing w:after="20" w:before="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Senior Product Designer  ·  AI Adoption Lead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Córdoba, Argentina · Open to Remote &amp; Hybrid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hi@lenincuadra.com  ·  +54 9 351-376-6049  ·  </w:t>
      </w:r>
      <w:hyperlink w:history="1" r:id="rIdlrw3fw2ehc2i_uud4cfq9">
        <w:r>
          <w:rPr>
            <w:rFonts w:ascii="Arial" w:cs="Arial" w:eastAsia="Arial" w:hAnsi="Arial"/>
            <w:color w:val="6B7280"/>
            <w:sz w:val="18"/>
            <w:szCs w:val="18"/>
          </w:rPr>
          <w:t xml:space="preserve">linkedin.com/in/lenincuadra</w:t>
        </w:r>
      </w:hyperlink>
      <w:r>
        <w:rPr>
          <w:rFonts w:ascii="Arial" w:cs="Arial" w:eastAsia="Arial" w:hAnsi="Arial"/>
          <w:color w:val="6B7280"/>
          <w:sz w:val="18"/>
          <w:szCs w:val="18"/>
        </w:rPr>
        <w:t xml:space="preserve">  ·  Portfolio: </w:t>
      </w:r>
      <w:hyperlink w:history="1" r:id="rId-pyfjiafrqf5f0e4bg9_d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lenincuadra.com</w:t>
        </w:r>
      </w:hyperlink>
    </w:p>
    <w:p>
      <w:pPr>
        <w:pBdr>
          <w:bottom w:val="single" w:color="1A56DB" w:sz="8" w:space="1"/>
        </w:pBd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PROFESSIONAL SUMMARY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6 years of experience shipping end-to-end product design for SaaS, fintech, and EdTech products. Currently leading AI adoption across a 6-person design team, conducting discovery workshops, mapping capabilities, and driving workflow transformation. Proven track record of shipping AI-accelerated workflows: built a Figma-to-code component system using Claude Code + MCP that compressed a week of work into 2 days, enabling realistic sales demos, higher-fidelity user testing, and a path toward eliminating handoff friction. Fluent in design systems governance, cross-functional collaboration, and translating complex technical constraints into intuitive user experiences.</w:t>
      </w:r>
    </w:p>
    <w:p>
      <w:pPr>
        <w:pBdr>
          <w:bottom w:val="single" w:color="E5E7EB" w:sz="8" w:space="1"/>
        </w:pBd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4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 Designer · AI Adoption Lead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PSH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Mar 2024 – Present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Leading AI integration strategy for a 6-designer team.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Client: Follett (EdTech, US market) - remote, English-speaking 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Led AI adoption initiative across a 6-person design team: conducted informal interviews and surveys to assess current capabilities, facilitated a discovery workshop to map needs per client context, and runs recurring demos to drive adoption of AI-powered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Initiated and proposed a GitHub-based Design System repository workflow: built a functional component library using Claude Code + Figma MCP, replicating a full product in code from Figma references in 2 days (vs. 1 week prior). Pitch approved; repo setup in progress.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Identified 4 high-value use cases for the code-first component system: (1) Sales demos with production-quality look &amp; feel, (2) Higher-fidelity user testing uncovering real accessibility and behavior issues, (3) Stakeholder presentations with live-app fidelity, (4) Potential elimination of traditional design handoff.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Built a custom Figma plugin to batch-export images as .webp, reducing export time from ~1 hour per 12 images to under a minute.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300% increase in unique user subscriptions in a key feature following redesign of the Materials Adoption and Course Supplies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Drive the design process from concept to implementation, including developer handoff, stakeholder alignment, and component documentation in Figma.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Collaborate with Product Managers to move features from ideation to delivery; participate in user interviews, note-taking, and product definition.</w:t>
      </w:r>
    </w:p>
    <w:p>
      <w:pPr>
        <w:tabs>
          <w:tab w:val="right" w:pos="10080"/>
        </w:tabs>
        <w:spacing w:after="4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 Designer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Flevo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Jan 2023 – Dec 2023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Fintech startup focused on student loan access (B2C/B2B/B2B2C).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Redesigned KYC funnel end-to-end, increasing user acquisition by 50%+.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Led end-to-end design of product v3, introducing Dynamic Pricing based on debtor credit history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Redesigned SaaS WebApp (B2B) for institutions to manage student data and loan visibility.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Integrated Amazon Rekognition with backend team to automate document data extraction and autofill, reducing funnel drop-off.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Built and maintained a Design System in Figma using Atomic Design, aligned with the frontend's Tailwind CSS implementation. Developed the foundational 'cell' component for the B2B product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Designed checkout flows for 3 user types: Sellers, Students, and Custom payment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Created product marketing assets and investor presentation materials alongside CPO and COO.</w:t>
      </w:r>
    </w:p>
    <w:p>
      <w:pPr>
        <w:tabs>
          <w:tab w:val="right" w:pos="10080"/>
        </w:tabs>
        <w:spacing w:after="4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 Designer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Truenorth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Mar 2022 – Oct 2022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B2B financial product design for SMEs and solopreneurs.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Remote, English-speaking engagement for US market.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UI redesign of an embedded financial loan product; refactored the color system from brand manual to an accessible Design System (WCAG-compliant).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Rebranding of a fintech wallet; updated components, styles, and adapted mobile experience to Kiosk-screen sizes.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Created a dynamic color-filter Figma component applicable to any illustration in the system.</w:t>
      </w:r>
    </w:p>
    <w:p>
      <w:pPr>
        <w:tabs>
          <w:tab w:val="right" w:pos="10080"/>
        </w:tabs>
        <w:spacing w:after="4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UX/UI Designer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Avaya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Jun 2021 – Mar 2022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Refactoring of a communications SaaS application. via Incluit (now Avenga).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Ran discovery: sitemap of current-state, user interviews, empathy mapping, and UX team workshop for feature prioritization.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Designed from low-fi to high-fi prototypes; conducted 2 rounds of usability testing and iterated based on findings.</w:t>
      </w:r>
    </w:p>
    <w:p>
      <w:pPr>
        <w:tabs>
          <w:tab w:val="right" w:pos="10080"/>
        </w:tabs>
        <w:spacing w:after="4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 Designer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Naranja 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Jun 2020 – May 2021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Fintech product design for B2B and B2C (6+ months); internal SaaS and marketing. via Incluit (now Avenga).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Designed a fintech product from 0 to 1: user flows, sitemaps, wireframes, hi-fi mockups, and Design System components.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Led research: usability tests, benchmarks, and card sorting.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Redesigned internal SaaS tool improving developer experience company-wide; used Hotjar + Google Analytics for data-driven decisions.</w:t>
      </w:r>
    </w:p>
    <w:p>
      <w:pPr>
        <w:tabs>
          <w:tab w:val="right" w:pos="10080"/>
        </w:tabs>
        <w:spacing w:after="4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UX/UI Designer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Montironi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Aug 2019 – May 2020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UX/UI design focused on lead generation for the Marketing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221% increase in sales compared to Q1 of the previous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Design and validation using landing pages, web pages, and newsletters.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A/B testing of copies, images, and buttons.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Data-driven decisions using Google Analytics and Hotjar heatmaps.</w:t>
      </w:r>
    </w:p>
    <w:p>
      <w:pPr>
        <w:pBdr>
          <w:bottom w:val="single" w:color="E5E7EB" w:sz="8" w:space="1"/>
        </w:pBd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AI &amp; Emerging Tools: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Claude Code, MCP (Figma), Figma AI, ChatGPT, AI-powered prototyping, Prompt workflows, Vibe coding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Product Design: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End-to-end Product Design, Design Systems, Design Tokens, Atomic Design, Interaction Design, Visual Design, UX Writing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Research &amp; Strategy: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User Interviews, Usability Testing, A/B Testing, Card Sorting, Empathy Mapping, Heuristic Evaluation, Data-driven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Technical: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Figma, Git, GitHub, HTML5, CSS3, Tailwind CSS, VS Code, Amazon Rekognition (integration)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Analytics: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Google Analytics, Hotjar, Microsoft Clarity, Optimal Workshop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Accessibility: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WCAG 2.1 / ADA compliance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Collaboration: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Cross-functional teams, Stakeholder management, Workshop facilitation, Agile / Scrum, Design critique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Miro, FigJam, Adobe Creative Suite (XD, Ps, Ai, Id), Google Workspace</w:t>
      </w:r>
    </w:p>
    <w:p>
      <w:pPr>
        <w:pBdr>
          <w:bottom w:val="single" w:color="E5E7EB" w:sz="8" w:space="1"/>
        </w:pBd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CERTIFICATIONS</w:t>
      </w:r>
    </w:p>
    <w:p>
      <w:pPr>
        <w:tabs>
          <w:tab w:val="right" w:pos="10080"/>
        </w:tabs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Introduction to Agent Skills (MCP version)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Anthropic	Apr 2026</w:t>
      </w:r>
    </w:p>
    <w:p>
      <w:pPr>
        <w:tabs>
          <w:tab w:val="right" w:pos="10080"/>
        </w:tabs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Introduction to Agent Skills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Anthropic	Apr 2026</w:t>
      </w:r>
    </w:p>
    <w:p>
      <w:pPr>
        <w:tabs>
          <w:tab w:val="right" w:pos="10080"/>
        </w:tabs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AI Fluency Framework &amp; Foundations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Anthropic	Mar 2026</w:t>
      </w:r>
    </w:p>
    <w:p>
      <w:pPr>
        <w:tabs>
          <w:tab w:val="right" w:pos="10080"/>
        </w:tabs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Claude 101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Anthropic	Mar 2026</w:t>
      </w:r>
    </w:p>
    <w:p>
      <w:pPr>
        <w:pBdr>
          <w:bottom w:val="single" w:color="E5E7EB" w:sz="8" w:space="1"/>
        </w:pBd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Graphic Design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Universidad Politécnica Experimental Antonio José de Sucre  ·  2010–2014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rw3fw2ehc2i_uud4cfq9" Type="http://schemas.openxmlformats.org/officeDocument/2006/relationships/hyperlink" Target="https://lenincuadra.com/go.html?ref=li-cv&amp;dest=linkedin" TargetMode="External"/><Relationship Id="rId-pyfjiafrqf5f0e4bg9_d" Type="http://schemas.openxmlformats.org/officeDocument/2006/relationships/hyperlink" Target="https://lenincuadra.com/?ref=li-cv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2026-06-07T15:21:49.559Z</dcterms:created>
  <dcterms:modified xsi:type="dcterms:W3CDTF">2026-06-07T15:21:49.578Z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