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75AF" w14:textId="77777777" w:rsidR="00C8482B" w:rsidRDefault="00C8482B"/>
    <w:p w14:paraId="61DCA040" w14:textId="77777777" w:rsidR="00C8482B" w:rsidRDefault="00C8482B"/>
    <w:p w14:paraId="67FCA3BE" w14:textId="77777777" w:rsidR="00C8482B" w:rsidRDefault="00C8482B"/>
    <w:p w14:paraId="6222B0D3" w14:textId="77777777" w:rsidR="00C8482B" w:rsidRDefault="00C8482B"/>
    <w:p w14:paraId="67E671B5" w14:textId="77777777" w:rsidR="00C8482B" w:rsidRDefault="00C8482B"/>
    <w:p w14:paraId="7FD8B693" w14:textId="77777777" w:rsidR="00E43584" w:rsidRDefault="00000000">
      <w:pPr>
        <w:spacing w:after="80"/>
        <w:rPr>
          <w:b/>
          <w:color w:val="1F3A5F"/>
          <w:sz w:val="54"/>
        </w:rPr>
      </w:pPr>
      <w:r>
        <w:rPr>
          <w:b/>
          <w:color w:val="1F3A5F"/>
          <w:sz w:val="54"/>
        </w:rPr>
        <w:t xml:space="preserve">Stav vnitřních předpisů a norem </w:t>
      </w:r>
    </w:p>
    <w:p w14:paraId="0EA50B8B" w14:textId="4EADE28A" w:rsidR="00C8482B" w:rsidRDefault="00000000">
      <w:pPr>
        <w:spacing w:after="80"/>
      </w:pPr>
      <w:r>
        <w:rPr>
          <w:b/>
          <w:color w:val="1F3A5F"/>
          <w:sz w:val="54"/>
        </w:rPr>
        <w:t>na FEKT VUT</w:t>
      </w:r>
    </w:p>
    <w:p w14:paraId="6CB87E5A" w14:textId="4B2AF518" w:rsidR="00C8482B" w:rsidRDefault="00000000">
      <w:pPr>
        <w:spacing w:after="360"/>
      </w:pPr>
      <w:r>
        <w:rPr>
          <w:color w:val="595959"/>
          <w:sz w:val="30"/>
        </w:rPr>
        <w:t xml:space="preserve">Dostupnost, přehlednost a komplexnost pokrytí </w:t>
      </w:r>
      <w:r w:rsidR="00E43584">
        <w:rPr>
          <w:color w:val="595959"/>
          <w:sz w:val="30"/>
        </w:rPr>
        <w:t>–</w:t>
      </w:r>
      <w:r>
        <w:rPr>
          <w:color w:val="595959"/>
          <w:sz w:val="30"/>
        </w:rPr>
        <w:t xml:space="preserve"> hodnocení a doporučení</w:t>
      </w:r>
    </w:p>
    <w:p w14:paraId="7CD43EFF" w14:textId="2A2848D1" w:rsidR="00C8482B" w:rsidRDefault="00000000">
      <w:pPr>
        <w:spacing w:after="40"/>
        <w:rPr>
          <w:sz w:val="22"/>
        </w:rPr>
      </w:pPr>
      <w:r>
        <w:rPr>
          <w:sz w:val="22"/>
        </w:rPr>
        <w:t xml:space="preserve">Expertní posouzení </w:t>
      </w:r>
      <w:r w:rsidR="00B65B2E">
        <w:rPr>
          <w:sz w:val="22"/>
        </w:rPr>
        <w:t>podle</w:t>
      </w:r>
      <w:r>
        <w:rPr>
          <w:sz w:val="22"/>
        </w:rPr>
        <w:t xml:space="preserve"> </w:t>
      </w:r>
      <w:r w:rsidR="00B65B2E">
        <w:rPr>
          <w:sz w:val="22"/>
        </w:rPr>
        <w:t xml:space="preserve">dat z </w:t>
      </w:r>
      <w:r w:rsidR="00B65B2E">
        <w:rPr>
          <w:sz w:val="22"/>
        </w:rPr>
        <w:t>úřední desky VUT</w:t>
      </w:r>
      <w:r w:rsidR="00564FEA">
        <w:rPr>
          <w:sz w:val="22"/>
        </w:rPr>
        <w:t>,</w:t>
      </w:r>
      <w:r w:rsidR="00B65B2E">
        <w:rPr>
          <w:sz w:val="22"/>
        </w:rPr>
        <w:t xml:space="preserve"> přístupných veřejně i po přihlášení</w:t>
      </w:r>
      <w:r>
        <w:rPr>
          <w:sz w:val="22"/>
        </w:rPr>
        <w:t xml:space="preserve"> </w:t>
      </w:r>
    </w:p>
    <w:p w14:paraId="65D689A4" w14:textId="10026C60" w:rsidR="00564FEA" w:rsidRDefault="00564FEA">
      <w:pPr>
        <w:spacing w:after="40"/>
      </w:pPr>
      <w:r>
        <w:t>Zpracovala: Lenka Dvořáková, GNOSTIKA CONSULTING s.r.o.</w:t>
      </w:r>
    </w:p>
    <w:p w14:paraId="4B0678C8" w14:textId="52546925" w:rsidR="00564FEA" w:rsidRDefault="00000000">
      <w:pPr>
        <w:spacing w:after="600"/>
        <w:rPr>
          <w:sz w:val="22"/>
        </w:rPr>
      </w:pPr>
      <w:r>
        <w:rPr>
          <w:sz w:val="22"/>
        </w:rPr>
        <w:t>Stav dat: 19. září 2026</w:t>
      </w:r>
    </w:p>
    <w:p w14:paraId="181AEFB6" w14:textId="3A1AC71B" w:rsidR="00564FEA" w:rsidRPr="00564FEA" w:rsidRDefault="00564FEA">
      <w:pPr>
        <w:spacing w:after="600"/>
        <w:rPr>
          <w:sz w:val="22"/>
        </w:rPr>
      </w:pPr>
    </w:p>
    <w:tbl>
      <w:tblPr>
        <w:tblW w:w="0" w:type="auto"/>
        <w:jc w:val="center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411"/>
      </w:tblGrid>
      <w:tr w:rsidR="00C8482B" w14:paraId="2E82D328" w14:textId="77777777">
        <w:trPr>
          <w:jc w:val="center"/>
        </w:trPr>
        <w:tc>
          <w:tcPr>
            <w:tcW w:w="9411" w:type="dxa"/>
            <w:tcBorders>
              <w:top w:val="single" w:sz="4" w:space="0" w:color="1F3A5F"/>
              <w:left w:val="single" w:sz="12" w:space="0" w:color="1F3A5F"/>
              <w:bottom w:val="single" w:sz="4" w:space="0" w:color="1F3A5F"/>
              <w:right w:val="single" w:sz="4" w:space="0" w:color="1F3A5F"/>
            </w:tcBorders>
            <w:shd w:val="clear" w:color="auto" w:fill="EAF1F8"/>
          </w:tcPr>
          <w:p w14:paraId="48F13962" w14:textId="77777777" w:rsidR="00C8482B" w:rsidRDefault="00000000">
            <w:pPr>
              <w:spacing w:after="60"/>
            </w:pPr>
            <w:r>
              <w:rPr>
                <w:b/>
                <w:color w:val="1F3A5F"/>
              </w:rPr>
              <w:t>Jak s dokumentem pracovat</w:t>
            </w:r>
          </w:p>
          <w:p w14:paraId="6933513F" w14:textId="7CF87986" w:rsidR="00C8482B" w:rsidRDefault="00000000">
            <w:pPr>
              <w:spacing w:after="40"/>
            </w:pPr>
            <w:r>
              <w:rPr>
                <w:sz w:val="20"/>
              </w:rPr>
              <w:t>Kapitola 1 je shrnutí</w:t>
            </w:r>
            <w:r w:rsidR="00B65B2E">
              <w:rPr>
                <w:sz w:val="20"/>
              </w:rPr>
              <w:t xml:space="preserve"> hlavních zjištění a doporučení</w:t>
            </w:r>
            <w:r>
              <w:rPr>
                <w:sz w:val="20"/>
              </w:rPr>
              <w:t xml:space="preserve">. Kapitoly 2–7 dokládají zjištění čísly a příklady. Kapitola 8 srovnává s jinými fakultami a univerzitami. Kapitola 9 obsahuje doporučení s prioritami a odpovědnostmi. Přílohy </w:t>
            </w:r>
            <w:r w:rsidR="00B65B2E">
              <w:rPr>
                <w:sz w:val="20"/>
              </w:rPr>
              <w:t xml:space="preserve">uvádějí zdroje </w:t>
            </w:r>
            <w:r>
              <w:rPr>
                <w:sz w:val="20"/>
              </w:rPr>
              <w:t>podkladov</w:t>
            </w:r>
            <w:r w:rsidR="00B65B2E">
              <w:rPr>
                <w:sz w:val="20"/>
              </w:rPr>
              <w:t>ých</w:t>
            </w:r>
            <w:r>
              <w:rPr>
                <w:sz w:val="20"/>
              </w:rPr>
              <w:t xml:space="preserve"> dat.</w:t>
            </w:r>
          </w:p>
          <w:p w14:paraId="70C0C642" w14:textId="3FDF8039" w:rsidR="00C8482B" w:rsidRDefault="00000000">
            <w:pPr>
              <w:spacing w:after="40"/>
            </w:pPr>
            <w:r>
              <w:rPr>
                <w:sz w:val="20"/>
              </w:rPr>
              <w:t xml:space="preserve">Všechna zjištění vycházejí z názvů a metadat norem, z veřejné části úřední desky VUT </w:t>
            </w:r>
            <w:r w:rsidR="00B65B2E">
              <w:rPr>
                <w:sz w:val="20"/>
              </w:rPr>
              <w:t>i sekce dostupné po příhlášení a ze znění</w:t>
            </w:r>
            <w:r>
              <w:rPr>
                <w:sz w:val="20"/>
              </w:rPr>
              <w:t xml:space="preserve"> Statutu VUT, Statutu FEKT a směrnice VUT č. 10/2024. Plná znění ostatních norem </w:t>
            </w:r>
            <w:r w:rsidR="00B65B2E">
              <w:rPr>
                <w:sz w:val="20"/>
              </w:rPr>
              <w:t>nebyla předmětem šetření</w:t>
            </w:r>
            <w:r>
              <w:rPr>
                <w:sz w:val="20"/>
              </w:rPr>
              <w:t xml:space="preserve"> (viz kapitola 2).</w:t>
            </w:r>
          </w:p>
        </w:tc>
      </w:tr>
    </w:tbl>
    <w:p w14:paraId="6BEB5EB3" w14:textId="77777777" w:rsidR="00C8482B" w:rsidRDefault="00C8482B">
      <w:pPr>
        <w:spacing w:after="40"/>
      </w:pPr>
    </w:p>
    <w:p w14:paraId="7B897B8E" w14:textId="77777777" w:rsidR="00564FEA" w:rsidRDefault="00564FEA"/>
    <w:p w14:paraId="3F9CE992" w14:textId="6B80DB8A" w:rsidR="00C8482B" w:rsidRDefault="00000000">
      <w:r>
        <w:br w:type="page"/>
      </w:r>
    </w:p>
    <w:p w14:paraId="01B9594A" w14:textId="77777777" w:rsidR="00C8482B" w:rsidRDefault="00000000">
      <w:pPr>
        <w:pStyle w:val="Nadpis1"/>
      </w:pPr>
      <w:r>
        <w:lastRenderedPageBreak/>
        <w:t>1. Executive summary</w:t>
      </w:r>
    </w:p>
    <w:p w14:paraId="3EA317CB" w14:textId="77777777" w:rsidR="00C8482B" w:rsidRDefault="00000000">
      <w:r>
        <w:rPr>
          <w:b/>
        </w:rPr>
        <w:t>Celkový závěr.</w:t>
      </w:r>
      <w:r>
        <w:t xml:space="preserve"> Vnitřní legislativa FEKT je </w:t>
      </w:r>
      <w:r>
        <w:rPr>
          <w:b/>
        </w:rPr>
        <w:t>formálně kompletní a právně čistá tam, kde to zákon vyžaduje</w:t>
      </w:r>
      <w:r>
        <w:t xml:space="preserve"> (všech pět vnitřních předpisů fakulty je zveřejněno s údaji o platnosti a účinnosti). Jako </w:t>
      </w:r>
      <w:r>
        <w:rPr>
          <w:b/>
        </w:rPr>
        <w:t>informační systém pro uživatele je však nepřehledná, nekonzistentní a v podstatě nenavigovatelná</w:t>
      </w:r>
      <w:r>
        <w:t>. Důvodem není nedostatek norem, ale způsob jejich evidence, zveřejňování a označování. Největší problém není v obsahu předpisů, ale v tom, že se nedá zjistit, kde co je, co je platné a proč je něco skryté.</w:t>
      </w:r>
    </w:p>
    <w:p w14:paraId="11D48B29" w14:textId="77777777" w:rsidR="00C8482B" w:rsidRDefault="00000000">
      <w:pPr>
        <w:pStyle w:val="Nadpis3"/>
      </w:pPr>
      <w:r>
        <w:t>Hlavní zjištění</w:t>
      </w:r>
    </w:p>
    <w:p w14:paraId="21EB6828" w14:textId="77777777" w:rsidR="00C8482B" w:rsidRDefault="00000000">
      <w:pPr>
        <w:spacing w:after="40"/>
        <w:ind w:left="454" w:hanging="340"/>
      </w:pPr>
      <w:r>
        <w:t xml:space="preserve">1.  </w:t>
      </w:r>
      <w:r>
        <w:rPr>
          <w:b/>
        </w:rPr>
        <w:t>Vstup je skrytý.</w:t>
      </w:r>
      <w:r>
        <w:t xml:space="preserve"> Na webu fakulty není v hlavním menu položka „Předpisy“ ani „Legislativa“. Vnitřní legislativa je pod „O fakultě → Informační tabule → Legislativa“, studijní předpisy jsou zvlášť pod „Pro studenty“ a část souborů je uložena mimo úřední desku (/dokumenty/legislativa/). K jedné věci vedou čtyři webové domény a dva různé způsoby zápisu odkazů.</w:t>
      </w:r>
    </w:p>
    <w:p w14:paraId="5F078C37" w14:textId="77777777" w:rsidR="00C8482B" w:rsidRDefault="00000000">
      <w:pPr>
        <w:spacing w:after="40"/>
        <w:ind w:left="454" w:hanging="340"/>
      </w:pPr>
      <w:r>
        <w:t xml:space="preserve">2.  </w:t>
      </w:r>
      <w:r>
        <w:rPr>
          <w:b/>
        </w:rPr>
        <w:t>Neveřejnost je nesystematická a nevysvětlená.</w:t>
      </w:r>
      <w:r>
        <w:t xml:space="preserve"> Ze 241 aktuálních směrnic a rozhodnutí děkana není veřejně vidět 50 (21 %). U celouniverzitních norem VUT je veřejně vidět jen </w:t>
      </w:r>
      <w:r>
        <w:rPr>
          <w:b/>
        </w:rPr>
        <w:t>30 %</w:t>
      </w:r>
      <w:r>
        <w:t xml:space="preserve"> (88 z 289 aktuálních). Nejhorší je to u metodických listů (2 z 43 veřejné), pokynů (9 z 51) a rozhodnutí (11 z 59). Seznam neoznačuje, že norma existuje, ale je neveřejná. Anonymní čtenář ji prostě nevidí a číselná řada má „díry“.</w:t>
      </w:r>
    </w:p>
    <w:p w14:paraId="3F9AF0F9" w14:textId="77777777" w:rsidR="00C8482B" w:rsidRDefault="00000000">
      <w:pPr>
        <w:spacing w:after="40"/>
        <w:ind w:left="454" w:hanging="340"/>
      </w:pPr>
      <w:r>
        <w:t xml:space="preserve">3.  </w:t>
      </w:r>
      <w:r>
        <w:rPr>
          <w:b/>
        </w:rPr>
        <w:t>Kritéria neveřejnosti neexistují nebo nejsou zveřejněna.</w:t>
      </w:r>
      <w:r>
        <w:t xml:space="preserve"> Statut FEKT (čl. 19 odst. 4) říká, že vnitřní normy jsou v „neveřejné části“, s výjimkou přijímacího řízení. Směrnice VUT č. 10/2024 (čl. 39) jen říká, že přístup k normám „může být podmíněn přihlášením“. V praxi je to zčásti široké (většina rozhodnutí děkana je veřejná), zčásti nelogické: skryté jsou například poplatek za promoce, poradce děkana pro studentské záležitosti, jmenování vedení fakulty i Organizační řád FEKT. Srovnatelné akty stejného roku mají různou viditelnost (např. pověření k přednáškám 18/2024 a 19/2024 veřejná, 22/2024 a 30/2024 skrytá).</w:t>
      </w:r>
    </w:p>
    <w:p w14:paraId="361B55E0" w14:textId="77777777" w:rsidR="00C8482B" w:rsidRDefault="00000000">
      <w:pPr>
        <w:spacing w:after="40"/>
        <w:ind w:left="454" w:hanging="340"/>
      </w:pPr>
      <w:r>
        <w:t xml:space="preserve">4.  </w:t>
      </w:r>
      <w:r>
        <w:rPr>
          <w:b/>
        </w:rPr>
        <w:t>Evidence míchá typy dokumentů.</w:t>
      </w:r>
      <w:r>
        <w:t xml:space="preserve"> Statut definuje dva typy norem (směrnice, rozhodnutí). Platforma obsahuje navíc pokyny, metodické listy, řády, kybernetickou bezpečnost a „ostatní“ na úrovni VUT a vyhlášky pro studenty, strategické záměry, organizační řády a kolektivní smlouvy na úrovni FEKT. Z 443 rozhodnutí děkana je </w:t>
      </w:r>
      <w:r>
        <w:rPr>
          <w:b/>
        </w:rPr>
        <w:t>58 % jmenování komisí</w:t>
      </w:r>
      <w:r>
        <w:t xml:space="preserve"> (státní zkoušky, obhajoby), dalších ~15 % jmenování garantů a rad programů a přijímacích komisí. </w:t>
      </w:r>
      <w:r>
        <w:rPr>
          <w:b/>
        </w:rPr>
        <w:t>Skutečně normativních aktů je řádově desítky.</w:t>
      </w:r>
      <w:r>
        <w:t xml:space="preserve"> V 39 % názvů rozhodnutí jsou jména osob.</w:t>
      </w:r>
    </w:p>
    <w:p w14:paraId="51BA4EE9" w14:textId="77777777" w:rsidR="00C8482B" w:rsidRDefault="00000000">
      <w:pPr>
        <w:spacing w:after="40"/>
        <w:ind w:left="454" w:hanging="340"/>
      </w:pPr>
      <w:r>
        <w:t xml:space="preserve">5.  </w:t>
      </w:r>
      <w:r>
        <w:rPr>
          <w:b/>
        </w:rPr>
        <w:t>Metadata jsou vyplněna povrchně.</w:t>
      </w:r>
      <w:r>
        <w:t xml:space="preserve"> Stav, odpovědnost a účinnost jsou vyplněny vždy (dobře). Štítky (tématické zařazení) nejsou použity u žádné z 203 ověřených norem. „Odpovědnost“ je u téměř poloviny norem (97 ze 203) jen obecné „FEKT“, u pěti směrnic chybí. Anglická verze je u 18 % vzorku, ačkoli směrnice VUT č. 10/2024 ji předpokládá vždy.</w:t>
      </w:r>
    </w:p>
    <w:p w14:paraId="737226FE" w14:textId="77777777" w:rsidR="00C8482B" w:rsidRDefault="00000000">
      <w:pPr>
        <w:spacing w:after="40"/>
        <w:ind w:left="454" w:hanging="340"/>
      </w:pPr>
      <w:r>
        <w:t xml:space="preserve">6.  </w:t>
      </w:r>
      <w:r>
        <w:rPr>
          <w:b/>
        </w:rPr>
        <w:t>Pokrytí agend je formálně dobré díky centralizaci VUT, ale fakulta nemá mapu.</w:t>
      </w:r>
      <w:r>
        <w:t xml:space="preserve"> Většina nestudijních agend (finance, personalistika, BOZP, IT, ochrana oznamovatelů, GDPR) je řešena celouniverzitně. Uživatel však nemá jak zjistit, která norma na FEKT platí. Fakultní vrstva je tenká: chybí například hodnocení nevědeckých pracovníků, pravidla pro práci na dálku, fakultní pravidla pro cestovní náhrady a zakázky, ombudsman a veřejný přehled kompetencí.</w:t>
      </w:r>
    </w:p>
    <w:p w14:paraId="7D4EE31E" w14:textId="77777777" w:rsidR="00C8482B" w:rsidRDefault="00000000">
      <w:pPr>
        <w:spacing w:after="40"/>
        <w:ind w:left="454" w:hanging="340"/>
      </w:pPr>
      <w:r>
        <w:t xml:space="preserve">7.  </w:t>
      </w:r>
      <w:r>
        <w:rPr>
          <w:b/>
        </w:rPr>
        <w:t>Řízení životního cyklu norem není vidět.</w:t>
      </w:r>
      <w:r>
        <w:t xml:space="preserve"> Směrnice VUT č. 10/2024 ukládá zpracovatelům každoroční souhrnné hodnocení norem a děkanovi nastavit pravidla hodnocení fakultních norem. Nic takového nebylo zjištěno. Např. Statut FEKT předpokládá pravidla rozdělení finančních prostředků schvalovaná AS FEKT, ale jediná nalezená norma (Směrnice 5/2017) je neaktuální a neveřejná.</w:t>
      </w:r>
    </w:p>
    <w:p w14:paraId="566BF80C" w14:textId="77777777" w:rsidR="00C8482B" w:rsidRDefault="00000000">
      <w:pPr>
        <w:pStyle w:val="Nadpis3"/>
      </w:pPr>
      <w:r>
        <w:t>Scorecard (expertní posouzení, nikoli formální audit)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948"/>
        <w:gridCol w:w="1474"/>
        <w:gridCol w:w="4989"/>
      </w:tblGrid>
      <w:tr w:rsidR="00C8482B" w14:paraId="0E5EDFB9" w14:textId="77777777">
        <w:trPr>
          <w:tblHeader/>
          <w:jc w:val="center"/>
        </w:trPr>
        <w:tc>
          <w:tcPr>
            <w:tcW w:w="2948" w:type="dxa"/>
            <w:shd w:val="clear" w:color="auto" w:fill="1F3A5F"/>
          </w:tcPr>
          <w:p w14:paraId="0717D1D5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Oblast</w:t>
            </w:r>
          </w:p>
        </w:tc>
        <w:tc>
          <w:tcPr>
            <w:tcW w:w="1474" w:type="dxa"/>
            <w:shd w:val="clear" w:color="auto" w:fill="1F3A5F"/>
          </w:tcPr>
          <w:p w14:paraId="37D99A51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Hodnocení</w:t>
            </w:r>
          </w:p>
        </w:tc>
        <w:tc>
          <w:tcPr>
            <w:tcW w:w="4989" w:type="dxa"/>
            <w:shd w:val="clear" w:color="auto" w:fill="1F3A5F"/>
          </w:tcPr>
          <w:p w14:paraId="3201E946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Stručné zdůvodnění</w:t>
            </w:r>
          </w:p>
        </w:tc>
      </w:tr>
      <w:tr w:rsidR="00C8482B" w14:paraId="591F7E71" w14:textId="77777777">
        <w:trPr>
          <w:cantSplit/>
          <w:jc w:val="center"/>
        </w:trPr>
        <w:tc>
          <w:tcPr>
            <w:tcW w:w="2948" w:type="dxa"/>
          </w:tcPr>
          <w:p w14:paraId="68B9860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Právní soulad (zveřejnění vnitřních předpisů)</w:t>
            </w:r>
          </w:p>
        </w:tc>
        <w:tc>
          <w:tcPr>
            <w:tcW w:w="1474" w:type="dxa"/>
          </w:tcPr>
          <w:p w14:paraId="3056F7B5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Vyhovující</w:t>
            </w:r>
          </w:p>
        </w:tc>
        <w:tc>
          <w:tcPr>
            <w:tcW w:w="4989" w:type="dxa"/>
          </w:tcPr>
          <w:p w14:paraId="1369B3B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Všech 5 předpisů fakulty veřejně, s platností a účinností, v souladu se zákonem a Statutem.</w:t>
            </w:r>
          </w:p>
        </w:tc>
      </w:tr>
      <w:tr w:rsidR="00C8482B" w14:paraId="695CA2D8" w14:textId="77777777">
        <w:trPr>
          <w:cantSplit/>
          <w:jc w:val="center"/>
        </w:trPr>
        <w:tc>
          <w:tcPr>
            <w:tcW w:w="2948" w:type="dxa"/>
            <w:shd w:val="clear" w:color="auto" w:fill="F2F5F9"/>
          </w:tcPr>
          <w:p w14:paraId="2842998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Veřejnost a transparentnost norem</w:t>
            </w:r>
          </w:p>
        </w:tc>
        <w:tc>
          <w:tcPr>
            <w:tcW w:w="1474" w:type="dxa"/>
            <w:shd w:val="clear" w:color="auto" w:fill="F2F5F9"/>
          </w:tcPr>
          <w:p w14:paraId="1E08C023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Nevyhovující</w:t>
            </w:r>
          </w:p>
        </w:tc>
        <w:tc>
          <w:tcPr>
            <w:tcW w:w="4989" w:type="dxa"/>
            <w:shd w:val="clear" w:color="auto" w:fill="F2F5F9"/>
          </w:tcPr>
          <w:p w14:paraId="50BFCE5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Skryto 21 % aktuálních norem FEKT a 70 % norem VUT bez zveřejněných kritérií a bez označení.</w:t>
            </w:r>
          </w:p>
        </w:tc>
      </w:tr>
      <w:tr w:rsidR="00C8482B" w14:paraId="4A302D30" w14:textId="77777777">
        <w:trPr>
          <w:cantSplit/>
          <w:jc w:val="center"/>
        </w:trPr>
        <w:tc>
          <w:tcPr>
            <w:tcW w:w="2948" w:type="dxa"/>
          </w:tcPr>
          <w:p w14:paraId="21E0293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Nalezitelnost (vstup, navigace, URL)</w:t>
            </w:r>
          </w:p>
        </w:tc>
        <w:tc>
          <w:tcPr>
            <w:tcW w:w="1474" w:type="dxa"/>
          </w:tcPr>
          <w:p w14:paraId="2F9ACACC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Nevyhovující</w:t>
            </w:r>
          </w:p>
        </w:tc>
        <w:tc>
          <w:tcPr>
            <w:tcW w:w="4989" w:type="dxa"/>
          </w:tcPr>
          <w:p w14:paraId="6062D27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Žádná položka v hlavním menu, 3–4 kliky, více domén a více úložišť.</w:t>
            </w:r>
          </w:p>
        </w:tc>
      </w:tr>
      <w:tr w:rsidR="00C8482B" w14:paraId="4E34C15B" w14:textId="77777777">
        <w:trPr>
          <w:cantSplit/>
          <w:jc w:val="center"/>
        </w:trPr>
        <w:tc>
          <w:tcPr>
            <w:tcW w:w="2948" w:type="dxa"/>
            <w:shd w:val="clear" w:color="auto" w:fill="F2F5F9"/>
          </w:tcPr>
          <w:p w14:paraId="3542791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Přehlednost struktury a typologie</w:t>
            </w:r>
          </w:p>
        </w:tc>
        <w:tc>
          <w:tcPr>
            <w:tcW w:w="1474" w:type="dxa"/>
            <w:shd w:val="clear" w:color="auto" w:fill="F2F5F9"/>
          </w:tcPr>
          <w:p w14:paraId="522CE583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Nevyhovující</w:t>
            </w:r>
          </w:p>
        </w:tc>
        <w:tc>
          <w:tcPr>
            <w:tcW w:w="4989" w:type="dxa"/>
            <w:shd w:val="clear" w:color="auto" w:fill="F2F5F9"/>
          </w:tcPr>
          <w:p w14:paraId="1F6DB13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Míchání normativních a individuálních aktů; kategorie bez opory ve Statutu VUT.</w:t>
            </w:r>
          </w:p>
        </w:tc>
      </w:tr>
      <w:tr w:rsidR="00C8482B" w14:paraId="3ADA18DA" w14:textId="77777777">
        <w:trPr>
          <w:cantSplit/>
          <w:jc w:val="center"/>
        </w:trPr>
        <w:tc>
          <w:tcPr>
            <w:tcW w:w="2948" w:type="dxa"/>
          </w:tcPr>
          <w:p w14:paraId="58EA9E3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Kvalita metadat</w:t>
            </w:r>
          </w:p>
        </w:tc>
        <w:tc>
          <w:tcPr>
            <w:tcW w:w="1474" w:type="dxa"/>
          </w:tcPr>
          <w:p w14:paraId="3BC596BA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Částečně</w:t>
            </w:r>
          </w:p>
        </w:tc>
        <w:tc>
          <w:tcPr>
            <w:tcW w:w="4989" w:type="dxa"/>
          </w:tcPr>
          <w:p w14:paraId="26342E1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Základní pole vyplněna; štítky nepoužity; odpovědnost obecná; překlady chybí.</w:t>
            </w:r>
          </w:p>
        </w:tc>
      </w:tr>
      <w:tr w:rsidR="00C8482B" w14:paraId="5539F4D0" w14:textId="77777777">
        <w:trPr>
          <w:cantSplit/>
          <w:jc w:val="center"/>
        </w:trPr>
        <w:tc>
          <w:tcPr>
            <w:tcW w:w="2948" w:type="dxa"/>
            <w:shd w:val="clear" w:color="auto" w:fill="F2F5F9"/>
          </w:tcPr>
          <w:p w14:paraId="5BF848D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Verzování a aktuálnost</w:t>
            </w:r>
          </w:p>
        </w:tc>
        <w:tc>
          <w:tcPr>
            <w:tcW w:w="1474" w:type="dxa"/>
            <w:shd w:val="clear" w:color="auto" w:fill="F2F5F9"/>
          </w:tcPr>
          <w:p w14:paraId="5F107F82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Částečně</w:t>
            </w:r>
          </w:p>
        </w:tc>
        <w:tc>
          <w:tcPr>
            <w:tcW w:w="4989" w:type="dxa"/>
            <w:shd w:val="clear" w:color="auto" w:fill="F2F5F9"/>
          </w:tcPr>
          <w:p w14:paraId="16F878A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Stavy existují, ale nemají definici; nejsou úplná znění ani vazby nahrazuje/nahrazeno.</w:t>
            </w:r>
          </w:p>
        </w:tc>
      </w:tr>
      <w:tr w:rsidR="00C8482B" w14:paraId="494FAFFF" w14:textId="77777777">
        <w:trPr>
          <w:cantSplit/>
          <w:jc w:val="center"/>
        </w:trPr>
        <w:tc>
          <w:tcPr>
            <w:tcW w:w="2948" w:type="dxa"/>
          </w:tcPr>
          <w:p w14:paraId="2B71AE5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Pokrytí agend</w:t>
            </w:r>
          </w:p>
        </w:tc>
        <w:tc>
          <w:tcPr>
            <w:tcW w:w="1474" w:type="dxa"/>
          </w:tcPr>
          <w:p w14:paraId="433A5D8E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Částečně</w:t>
            </w:r>
          </w:p>
        </w:tc>
        <w:tc>
          <w:tcPr>
            <w:tcW w:w="4989" w:type="dxa"/>
          </w:tcPr>
          <w:p w14:paraId="3123E68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Formálně dobré přes VUT; fakultní provedení a orientace tenké.</w:t>
            </w:r>
          </w:p>
        </w:tc>
      </w:tr>
      <w:tr w:rsidR="00C8482B" w14:paraId="0A1470C9" w14:textId="77777777">
        <w:trPr>
          <w:cantSplit/>
          <w:jc w:val="center"/>
        </w:trPr>
        <w:tc>
          <w:tcPr>
            <w:tcW w:w="2948" w:type="dxa"/>
            <w:shd w:val="clear" w:color="auto" w:fill="F2F5F9"/>
          </w:tcPr>
          <w:p w14:paraId="111F932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Řízení životního cyklu (hodnocení, plán)</w:t>
            </w:r>
          </w:p>
        </w:tc>
        <w:tc>
          <w:tcPr>
            <w:tcW w:w="1474" w:type="dxa"/>
            <w:shd w:val="clear" w:color="auto" w:fill="F2F5F9"/>
          </w:tcPr>
          <w:p w14:paraId="035CAD30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Nelze ověřit</w:t>
            </w:r>
          </w:p>
        </w:tc>
        <w:tc>
          <w:tcPr>
            <w:tcW w:w="4989" w:type="dxa"/>
            <w:shd w:val="clear" w:color="auto" w:fill="F2F5F9"/>
          </w:tcPr>
          <w:p w14:paraId="156CCD8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Žádné veřejné stopy; pravděpodobný deficit.</w:t>
            </w:r>
          </w:p>
        </w:tc>
      </w:tr>
    </w:tbl>
    <w:p w14:paraId="4D3774DC" w14:textId="77777777" w:rsidR="00C8482B" w:rsidRDefault="00C8482B">
      <w:pPr>
        <w:spacing w:after="40"/>
      </w:pPr>
    </w:p>
    <w:p w14:paraId="638AEB58" w14:textId="77777777" w:rsidR="00C8482B" w:rsidRDefault="00000000">
      <w:pPr>
        <w:pStyle w:val="Nadpis3"/>
      </w:pPr>
      <w:r>
        <w:t>Sedm nejdůležitějších doporučení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97"/>
        <w:gridCol w:w="5102"/>
        <w:gridCol w:w="2494"/>
        <w:gridCol w:w="1417"/>
      </w:tblGrid>
      <w:tr w:rsidR="00C8482B" w14:paraId="4F805A89" w14:textId="77777777">
        <w:trPr>
          <w:tblHeader/>
          <w:jc w:val="center"/>
        </w:trPr>
        <w:tc>
          <w:tcPr>
            <w:tcW w:w="397" w:type="dxa"/>
            <w:shd w:val="clear" w:color="auto" w:fill="1F3A5F"/>
          </w:tcPr>
          <w:p w14:paraId="63737D7C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5102" w:type="dxa"/>
            <w:shd w:val="clear" w:color="auto" w:fill="1F3A5F"/>
          </w:tcPr>
          <w:p w14:paraId="60A1FB2D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Doporučení</w:t>
            </w:r>
          </w:p>
        </w:tc>
        <w:tc>
          <w:tcPr>
            <w:tcW w:w="2494" w:type="dxa"/>
            <w:shd w:val="clear" w:color="auto" w:fill="1F3A5F"/>
          </w:tcPr>
          <w:p w14:paraId="412DD439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Kdo rozhoduje</w:t>
            </w:r>
          </w:p>
        </w:tc>
        <w:tc>
          <w:tcPr>
            <w:tcW w:w="1417" w:type="dxa"/>
            <w:shd w:val="clear" w:color="auto" w:fill="1F3A5F"/>
          </w:tcPr>
          <w:p w14:paraId="1633779C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Horizont</w:t>
            </w:r>
          </w:p>
        </w:tc>
      </w:tr>
      <w:tr w:rsidR="00C8482B" w14:paraId="1FD0DCF7" w14:textId="77777777">
        <w:trPr>
          <w:cantSplit/>
          <w:jc w:val="center"/>
        </w:trPr>
        <w:tc>
          <w:tcPr>
            <w:tcW w:w="397" w:type="dxa"/>
          </w:tcPr>
          <w:p w14:paraId="0A1E22D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5102" w:type="dxa"/>
          </w:tcPr>
          <w:p w14:paraId="412A9F1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Zřídit jeden vstupní bod „Předpisy a normy“ v hlavním menu fakulty s průvodcem „kde co najdu“ a vysvětlením veřejných/neveřejných norem.</w:t>
            </w:r>
          </w:p>
        </w:tc>
        <w:tc>
          <w:tcPr>
            <w:tcW w:w="2494" w:type="dxa"/>
          </w:tcPr>
          <w:p w14:paraId="1B26162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Děkan, proděkan pro řízení; správce webu</w:t>
            </w:r>
          </w:p>
        </w:tc>
        <w:tc>
          <w:tcPr>
            <w:tcW w:w="1417" w:type="dxa"/>
          </w:tcPr>
          <w:p w14:paraId="1F2D16D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0–3 měsíce</w:t>
            </w:r>
          </w:p>
        </w:tc>
      </w:tr>
      <w:tr w:rsidR="00C8482B" w14:paraId="3271AC5B" w14:textId="77777777">
        <w:trPr>
          <w:cantSplit/>
          <w:jc w:val="center"/>
        </w:trPr>
        <w:tc>
          <w:tcPr>
            <w:tcW w:w="397" w:type="dxa"/>
            <w:shd w:val="clear" w:color="auto" w:fill="F2F5F9"/>
          </w:tcPr>
          <w:p w14:paraId="2AB9BA7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5102" w:type="dxa"/>
            <w:shd w:val="clear" w:color="auto" w:fill="F2F5F9"/>
          </w:tcPr>
          <w:p w14:paraId="323211D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 xml:space="preserve">Zveřejnit pravidlo zpřístupňování norem: veřejné jako výchozí, výjimky s uvedenými důvody; </w:t>
            </w:r>
            <w:r>
              <w:rPr>
                <w:b/>
                <w:sz w:val="18"/>
              </w:rPr>
              <w:t>veřejný rejstřík norem (název, číslo, účinnost, odpovědnost) i pro skrytá znění</w:t>
            </w:r>
            <w:r>
              <w:rPr>
                <w:sz w:val="18"/>
              </w:rPr>
              <w:t>.</w:t>
            </w:r>
          </w:p>
        </w:tc>
        <w:tc>
          <w:tcPr>
            <w:tcW w:w="2494" w:type="dxa"/>
            <w:shd w:val="clear" w:color="auto" w:fill="F2F5F9"/>
          </w:tcPr>
          <w:p w14:paraId="45E30C9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Děkan; s Právním odborem VUT</w:t>
            </w:r>
          </w:p>
        </w:tc>
        <w:tc>
          <w:tcPr>
            <w:tcW w:w="1417" w:type="dxa"/>
            <w:shd w:val="clear" w:color="auto" w:fill="F2F5F9"/>
          </w:tcPr>
          <w:p w14:paraId="3266F27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0–3 měsíce</w:t>
            </w:r>
          </w:p>
        </w:tc>
      </w:tr>
      <w:tr w:rsidR="00C8482B" w14:paraId="67DB18EE" w14:textId="77777777">
        <w:trPr>
          <w:cantSplit/>
          <w:jc w:val="center"/>
        </w:trPr>
        <w:tc>
          <w:tcPr>
            <w:tcW w:w="397" w:type="dxa"/>
          </w:tcPr>
          <w:p w14:paraId="4DEDFE1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5102" w:type="dxa"/>
          </w:tcPr>
          <w:p w14:paraId="3E38B84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Provést jednorázovou revizi 50 skrytých aktuálních norem a sjednotit viditelnost srovnatelných aktů.</w:t>
            </w:r>
          </w:p>
        </w:tc>
        <w:tc>
          <w:tcPr>
            <w:tcW w:w="2494" w:type="dxa"/>
          </w:tcPr>
          <w:p w14:paraId="210351E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Tajemník, právník fakulty</w:t>
            </w:r>
          </w:p>
        </w:tc>
        <w:tc>
          <w:tcPr>
            <w:tcW w:w="1417" w:type="dxa"/>
          </w:tcPr>
          <w:p w14:paraId="176A661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0–3 měsíce</w:t>
            </w:r>
          </w:p>
        </w:tc>
      </w:tr>
      <w:tr w:rsidR="00C8482B" w14:paraId="45B989C9" w14:textId="77777777">
        <w:trPr>
          <w:cantSplit/>
          <w:jc w:val="center"/>
        </w:trPr>
        <w:tc>
          <w:tcPr>
            <w:tcW w:w="397" w:type="dxa"/>
            <w:shd w:val="clear" w:color="auto" w:fill="F2F5F9"/>
          </w:tcPr>
          <w:p w14:paraId="5B58527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5102" w:type="dxa"/>
            <w:shd w:val="clear" w:color="auto" w:fill="F2F5F9"/>
          </w:tcPr>
          <w:p w14:paraId="6661015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 xml:space="preserve">Oddělit </w:t>
            </w:r>
            <w:r>
              <w:rPr>
                <w:b/>
                <w:sz w:val="18"/>
              </w:rPr>
              <w:t>normy</w:t>
            </w:r>
            <w:r>
              <w:rPr>
                <w:sz w:val="18"/>
              </w:rPr>
              <w:t xml:space="preserve"> od </w:t>
            </w:r>
            <w:r>
              <w:rPr>
                <w:b/>
                <w:sz w:val="18"/>
              </w:rPr>
              <w:t>personálních a individuálních aktů</w:t>
            </w:r>
            <w:r>
              <w:rPr>
                <w:sz w:val="18"/>
              </w:rPr>
              <w:t xml:space="preserve"> (jmenování komisí, garantů); depersonalizovat názvy.</w:t>
            </w:r>
          </w:p>
        </w:tc>
        <w:tc>
          <w:tcPr>
            <w:tcW w:w="2494" w:type="dxa"/>
            <w:shd w:val="clear" w:color="auto" w:fill="F2F5F9"/>
          </w:tcPr>
          <w:p w14:paraId="327E2DF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Tajemník; pověřenec pro ochranu osobních údajů</w:t>
            </w:r>
          </w:p>
        </w:tc>
        <w:tc>
          <w:tcPr>
            <w:tcW w:w="1417" w:type="dxa"/>
            <w:shd w:val="clear" w:color="auto" w:fill="F2F5F9"/>
          </w:tcPr>
          <w:p w14:paraId="2DB64D2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3–6 měsíců</w:t>
            </w:r>
          </w:p>
        </w:tc>
      </w:tr>
      <w:tr w:rsidR="00C8482B" w14:paraId="067B54E4" w14:textId="77777777">
        <w:trPr>
          <w:cantSplit/>
          <w:jc w:val="center"/>
        </w:trPr>
        <w:tc>
          <w:tcPr>
            <w:tcW w:w="397" w:type="dxa"/>
          </w:tcPr>
          <w:p w14:paraId="79E7B09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5102" w:type="dxa"/>
          </w:tcPr>
          <w:p w14:paraId="486EA97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Zavést kontrolovaný slovník štítků agend (12 tematických skupin) a doplnit štítky, konkrétní vlastníky a anglické názvy u aktuálních norem.</w:t>
            </w:r>
          </w:p>
        </w:tc>
        <w:tc>
          <w:tcPr>
            <w:tcW w:w="2494" w:type="dxa"/>
          </w:tcPr>
          <w:p w14:paraId="5868D40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Tajemník; vlastníci norem</w:t>
            </w:r>
          </w:p>
        </w:tc>
        <w:tc>
          <w:tcPr>
            <w:tcW w:w="1417" w:type="dxa"/>
          </w:tcPr>
          <w:p w14:paraId="489B3CE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3–6 měsíců</w:t>
            </w:r>
          </w:p>
        </w:tc>
      </w:tr>
      <w:tr w:rsidR="00C8482B" w14:paraId="568BF5DF" w14:textId="77777777">
        <w:trPr>
          <w:cantSplit/>
          <w:jc w:val="center"/>
        </w:trPr>
        <w:tc>
          <w:tcPr>
            <w:tcW w:w="397" w:type="dxa"/>
            <w:shd w:val="clear" w:color="auto" w:fill="F2F5F9"/>
          </w:tcPr>
          <w:p w14:paraId="4474577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5102" w:type="dxa"/>
            <w:shd w:val="clear" w:color="auto" w:fill="F2F5F9"/>
          </w:tcPr>
          <w:p w14:paraId="3E4B4EC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 xml:space="preserve">Vytvořit </w:t>
            </w:r>
            <w:r>
              <w:rPr>
                <w:b/>
                <w:sz w:val="18"/>
              </w:rPr>
              <w:t>Mapu norem</w:t>
            </w:r>
            <w:r>
              <w:rPr>
                <w:sz w:val="18"/>
              </w:rPr>
              <w:t xml:space="preserve"> (agenda × úroveň zákon/VUT/FEKT × odpovědný) a plán legislativních prací FEKT včetně ročního hodnocení dle směrnice VUT 10/2024.</w:t>
            </w:r>
          </w:p>
        </w:tc>
        <w:tc>
          <w:tcPr>
            <w:tcW w:w="2494" w:type="dxa"/>
            <w:shd w:val="clear" w:color="auto" w:fill="F2F5F9"/>
          </w:tcPr>
          <w:p w14:paraId="6A1957F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Děkan; tajemník</w:t>
            </w:r>
          </w:p>
        </w:tc>
        <w:tc>
          <w:tcPr>
            <w:tcW w:w="1417" w:type="dxa"/>
            <w:shd w:val="clear" w:color="auto" w:fill="F2F5F9"/>
          </w:tcPr>
          <w:p w14:paraId="6950A9B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6–12 měsíců</w:t>
            </w:r>
          </w:p>
        </w:tc>
      </w:tr>
      <w:tr w:rsidR="00C8482B" w14:paraId="37AEB3B3" w14:textId="77777777">
        <w:trPr>
          <w:cantSplit/>
          <w:jc w:val="center"/>
        </w:trPr>
        <w:tc>
          <w:tcPr>
            <w:tcW w:w="397" w:type="dxa"/>
          </w:tcPr>
          <w:p w14:paraId="526459C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5102" w:type="dxa"/>
          </w:tcPr>
          <w:p w14:paraId="6ED52B7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Upravit Statut FEKT (čl. 19 odst. 4, čl. 45–46) a iniciovat u VUT změny platformy a typologie (označení neveřejných norem, fulltext, úplná znění, jednotná definice stavů).</w:t>
            </w:r>
          </w:p>
        </w:tc>
        <w:tc>
          <w:tcPr>
            <w:tcW w:w="2494" w:type="dxa"/>
          </w:tcPr>
          <w:p w14:paraId="02F15DF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AS FEKT, AS VUT; Právní odbor a CIS VUT</w:t>
            </w:r>
          </w:p>
        </w:tc>
        <w:tc>
          <w:tcPr>
            <w:tcW w:w="1417" w:type="dxa"/>
          </w:tcPr>
          <w:p w14:paraId="00AE3ED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6–18 měsíců</w:t>
            </w:r>
          </w:p>
        </w:tc>
      </w:tr>
    </w:tbl>
    <w:p w14:paraId="4430BDD3" w14:textId="77777777" w:rsidR="00C8482B" w:rsidRDefault="00C8482B">
      <w:pPr>
        <w:spacing w:after="40"/>
      </w:pPr>
    </w:p>
    <w:tbl>
      <w:tblPr>
        <w:tblW w:w="0" w:type="auto"/>
        <w:jc w:val="center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411"/>
      </w:tblGrid>
      <w:tr w:rsidR="00C8482B" w14:paraId="314E97C4" w14:textId="77777777">
        <w:trPr>
          <w:jc w:val="center"/>
        </w:trPr>
        <w:tc>
          <w:tcPr>
            <w:tcW w:w="9411" w:type="dxa"/>
            <w:tcBorders>
              <w:top w:val="single" w:sz="4" w:space="0" w:color="1F3A5F"/>
              <w:left w:val="single" w:sz="12" w:space="0" w:color="1F3A5F"/>
              <w:bottom w:val="single" w:sz="4" w:space="0" w:color="1F3A5F"/>
              <w:right w:val="single" w:sz="4" w:space="0" w:color="1F3A5F"/>
            </w:tcBorders>
            <w:shd w:val="clear" w:color="auto" w:fill="EAF1F8"/>
          </w:tcPr>
          <w:p w14:paraId="1CEF32A7" w14:textId="77777777" w:rsidR="00C8482B" w:rsidRDefault="00000000">
            <w:pPr>
              <w:spacing w:after="60"/>
            </w:pPr>
            <w:r>
              <w:rPr>
                <w:b/>
                <w:color w:val="1F3A5F"/>
              </w:rPr>
              <w:t>Důležité pro realizaci</w:t>
            </w:r>
          </w:p>
          <w:p w14:paraId="1F76F2D5" w14:textId="77777777" w:rsidR="00C8482B" w:rsidRDefault="00000000">
            <w:pPr>
              <w:spacing w:after="40"/>
            </w:pPr>
            <w:r>
              <w:rPr>
                <w:sz w:val="20"/>
              </w:rPr>
              <w:t xml:space="preserve">Část problémů je </w:t>
            </w:r>
            <w:r>
              <w:rPr>
                <w:b/>
                <w:sz w:val="20"/>
              </w:rPr>
              <w:t>na úrovni VUT</w:t>
            </w:r>
            <w:r>
              <w:rPr>
                <w:sz w:val="20"/>
              </w:rPr>
              <w:t xml:space="preserve"> (typologie norem, podoba platformy, definice stavů, pravidla neveřejnosti) a fakulta je sama nevyřeší. Doporučení v kapitole 9 proto dělí kroky na ty, které FEKT udělá sama, a ty, které vyžadují Rektorát (Právní odbor, Centrum informačních služeb).</w:t>
            </w:r>
          </w:p>
        </w:tc>
      </w:tr>
    </w:tbl>
    <w:p w14:paraId="2F21117F" w14:textId="77777777" w:rsidR="00C8482B" w:rsidRDefault="00C8482B">
      <w:pPr>
        <w:spacing w:after="40"/>
      </w:pPr>
    </w:p>
    <w:p w14:paraId="22A90011" w14:textId="77777777" w:rsidR="00C8482B" w:rsidRDefault="00000000">
      <w:r>
        <w:br w:type="page"/>
      </w:r>
    </w:p>
    <w:p w14:paraId="4874583A" w14:textId="77777777" w:rsidR="00C8482B" w:rsidRDefault="00000000">
      <w:pPr>
        <w:pStyle w:val="Nadpis1"/>
      </w:pPr>
      <w:r>
        <w:lastRenderedPageBreak/>
        <w:t>2. Účel, rozsah a metodika</w:t>
      </w:r>
    </w:p>
    <w:p w14:paraId="326990EC" w14:textId="4AE727CD" w:rsidR="00C8482B" w:rsidRDefault="00000000">
      <w:r>
        <w:rPr>
          <w:b/>
        </w:rPr>
        <w:t>Účel.</w:t>
      </w:r>
      <w:r>
        <w:t xml:space="preserve"> Posoudit, jak je vnitřní legislativa FEKT dostupná a přehledná pro uživatele (zaměstnance, studenty, uchazeče, externí spolupracovníky a kontrolní orgány), zda pokrývá potřebné agendy</w:t>
      </w:r>
      <w:r w:rsidR="00B65B2E">
        <w:t xml:space="preserve"> a jaká jsou možná </w:t>
      </w:r>
      <w:r>
        <w:t>zlepš</w:t>
      </w:r>
      <w:r w:rsidR="00B65B2E">
        <w:t>ení</w:t>
      </w:r>
      <w:r>
        <w:t>.</w:t>
      </w:r>
    </w:p>
    <w:p w14:paraId="16E97E23" w14:textId="77777777" w:rsidR="00C8482B" w:rsidRDefault="00000000">
      <w:r>
        <w:rPr>
          <w:b/>
        </w:rPr>
        <w:t>Zkoumané normy.</w:t>
      </w:r>
      <w:r>
        <w:t xml:space="preserve"> Vnitřní předpisy FEKT, směrnice děkana, rozhodnutí děkana a související sekce úřední desky (organizační řády, vyhlášky, strategické záměry, kolektivní smlouvy) a celouniverzitní normy VUT, které se na FEKT vztahují (Statut, směrnice, pokyny, metodické listy, rozhodnutí rektora a kvestora).</w:t>
      </w:r>
    </w:p>
    <w:p w14:paraId="1698B45F" w14:textId="77777777" w:rsidR="00C8482B" w:rsidRDefault="00000000">
      <w:pPr>
        <w:pStyle w:val="Nadpis3"/>
      </w:pPr>
      <w:r>
        <w:t>Data a postup</w:t>
      </w:r>
    </w:p>
    <w:p w14:paraId="7B4C6811" w14:textId="391F0964" w:rsidR="00C8482B" w:rsidRDefault="00000000">
      <w:pPr>
        <w:pStyle w:val="Seznamsodrkami"/>
        <w:spacing w:after="40"/>
        <w:ind w:left="340"/>
      </w:pPr>
      <w:r>
        <w:rPr>
          <w:b/>
        </w:rPr>
        <w:t>Dvojí pohled na tutéž databázi</w:t>
      </w:r>
      <w:r>
        <w:t xml:space="preserve">: anonymní (bez přihlášení) a </w:t>
      </w:r>
      <w:r w:rsidR="00B65B2E">
        <w:t xml:space="preserve">s </w:t>
      </w:r>
      <w:r>
        <w:t>přihlášen</w:t>
      </w:r>
      <w:r w:rsidR="00B65B2E">
        <w:t>ím</w:t>
      </w:r>
      <w:r>
        <w:t xml:space="preserve"> </w:t>
      </w:r>
      <w:r w:rsidR="00B65B2E">
        <w:t xml:space="preserve">k </w:t>
      </w:r>
      <w:r>
        <w:t>uživatelsk</w:t>
      </w:r>
      <w:r w:rsidR="00B65B2E">
        <w:t xml:space="preserve">ému </w:t>
      </w:r>
      <w:r>
        <w:t>účt</w:t>
      </w:r>
      <w:r w:rsidR="00B65B2E">
        <w:t>u</w:t>
      </w:r>
      <w:r>
        <w:t xml:space="preserve"> VUT. Rozdíl mezi nimi udává rozsah „neveřejných“ norem. Sběr proběhl 19. 9. 2026.</w:t>
      </w:r>
    </w:p>
    <w:p w14:paraId="3D413FEC" w14:textId="77777777" w:rsidR="00C8482B" w:rsidRDefault="00000000">
      <w:pPr>
        <w:pStyle w:val="Seznamsodrkami"/>
        <w:spacing w:after="40"/>
        <w:ind w:left="340"/>
      </w:pPr>
      <w:r>
        <w:t>Metadata každé normy (stav, odpovědnost, účinnost, štítky, příznak anglické verze) byla načtena u všech 83 směrnic FEKT a vzorku 120 rozhodnutí (203 norem) a u vzorků norem VUT a dalších fakult VUT.</w:t>
      </w:r>
    </w:p>
    <w:p w14:paraId="0B3E225F" w14:textId="77777777" w:rsidR="00C8482B" w:rsidRDefault="00000000">
      <w:pPr>
        <w:pStyle w:val="Seznamsodrkami"/>
        <w:spacing w:after="40"/>
        <w:ind w:left="340"/>
      </w:pPr>
      <w:r>
        <w:t xml:space="preserve">Přečteny byly plné texty </w:t>
      </w:r>
      <w:r>
        <w:rPr>
          <w:b/>
        </w:rPr>
        <w:t>Statutu VUT</w:t>
      </w:r>
      <w:r>
        <w:t xml:space="preserve"> (čl. 22–29, 72–75), </w:t>
      </w:r>
      <w:r>
        <w:rPr>
          <w:b/>
        </w:rPr>
        <w:t>Statutu FEKT 2024</w:t>
      </w:r>
      <w:r>
        <w:t xml:space="preserve"> (čl. 18–20, 45–48) a </w:t>
      </w:r>
      <w:r>
        <w:rPr>
          <w:b/>
        </w:rPr>
        <w:t>směrnice VUT č. 10/2024 Vnitřní předpisy a vnitřní normy</w:t>
      </w:r>
      <w:r>
        <w:t xml:space="preserve"> (databáze, evidence, hodnocení). Právní rámec je doplněn ze zákona o vysokých školách.</w:t>
      </w:r>
    </w:p>
    <w:p w14:paraId="69B93D9F" w14:textId="77777777" w:rsidR="00C8482B" w:rsidRDefault="00000000">
      <w:pPr>
        <w:pStyle w:val="Seznamsodrkami"/>
        <w:spacing w:after="40"/>
        <w:ind w:left="340"/>
      </w:pPr>
      <w:r>
        <w:t>Srovnání: ostatní fakulty VUT (počty veřejných norem), tři fakulty Univerzity Karlovy (PřF, MFF, FSV) a veřejné informace o UK, ČVUT a MU.</w:t>
      </w:r>
    </w:p>
    <w:p w14:paraId="027DF5ED" w14:textId="77777777" w:rsidR="00C8482B" w:rsidRDefault="00000000">
      <w:pPr>
        <w:pStyle w:val="Nadpis3"/>
      </w:pPr>
      <w:r>
        <w:t>Omezení</w:t>
      </w:r>
    </w:p>
    <w:p w14:paraId="35502D8F" w14:textId="108A9FD3" w:rsidR="00C8482B" w:rsidRDefault="00000000">
      <w:pPr>
        <w:pStyle w:val="Seznamsodrkami"/>
        <w:spacing w:after="40"/>
        <w:ind w:left="340"/>
      </w:pPr>
      <w:r>
        <w:t xml:space="preserve">Obsah většiny norem </w:t>
      </w:r>
      <w:r w:rsidR="00B65B2E">
        <w:t>nebyl prověřován.</w:t>
      </w:r>
      <w:r>
        <w:t xml:space="preserve"> Hodnocení pokrytí agend je podle názvů a metadat. „Chybí“ znamená „nenalezeno v seznamu“, ne</w:t>
      </w:r>
      <w:r w:rsidR="00B65B2E">
        <w:t xml:space="preserve"> nutně </w:t>
      </w:r>
      <w:r>
        <w:t>„neexistuje“.</w:t>
      </w:r>
    </w:p>
    <w:p w14:paraId="5FF0A416" w14:textId="30273DE3" w:rsidR="00C8482B" w:rsidRDefault="00000000">
      <w:pPr>
        <w:pStyle w:val="Seznamsodrkami"/>
        <w:spacing w:after="40"/>
        <w:ind w:left="340"/>
      </w:pPr>
      <w:r>
        <w:t>Přihlášen</w:t>
      </w:r>
      <w:r w:rsidR="00B65B2E">
        <w:t>í k</w:t>
      </w:r>
      <w:r>
        <w:t xml:space="preserve"> účt</w:t>
      </w:r>
      <w:r w:rsidR="00B65B2E">
        <w:t>u</w:t>
      </w:r>
      <w:r>
        <w:t xml:space="preserve"> není zárukou úplného přístupu. Mohou existovat další úrovně přístupu, které nebyly vidět</w:t>
      </w:r>
      <w:r w:rsidR="00B65B2E">
        <w:t>, či další nezjištěná místa, kde jsou dokumenty uloženy.</w:t>
      </w:r>
    </w:p>
    <w:p w14:paraId="2DD3C85E" w14:textId="50B0376B" w:rsidR="00C8482B" w:rsidRDefault="00000000">
      <w:pPr>
        <w:pStyle w:val="Seznamsodrkami"/>
        <w:spacing w:after="40"/>
        <w:ind w:left="340"/>
      </w:pPr>
      <w:r>
        <w:t xml:space="preserve">Právní odkazy jsou </w:t>
      </w:r>
      <w:r w:rsidR="00B65B2E">
        <w:t xml:space="preserve">převzaty </w:t>
      </w:r>
      <w:r>
        <w:t>z veřejně dostupného znění a je vhodné je před formálním použitím ověřit v platném znění (zejména číslování odstavců).</w:t>
      </w:r>
    </w:p>
    <w:p w14:paraId="30BA98F6" w14:textId="7FD4C6F7" w:rsidR="00C8482B" w:rsidRDefault="00000000">
      <w:pPr>
        <w:pStyle w:val="Seznamsodrkami"/>
        <w:spacing w:after="40"/>
        <w:ind w:left="340"/>
      </w:pPr>
      <w:r>
        <w:t xml:space="preserve">Počty </w:t>
      </w:r>
      <w:r w:rsidR="00B65B2E">
        <w:t xml:space="preserve">zaznamenávají </w:t>
      </w:r>
      <w:r>
        <w:t>stav ke dni sběru. Databáze se průběžně mění.</w:t>
      </w:r>
    </w:p>
    <w:p w14:paraId="018AF4E8" w14:textId="77777777" w:rsidR="00C8482B" w:rsidRDefault="00000000">
      <w:pPr>
        <w:pStyle w:val="Nadpis1"/>
      </w:pPr>
      <w:r>
        <w:t>3. Normativní a organizační rámec</w:t>
      </w:r>
    </w:p>
    <w:p w14:paraId="4AE20C19" w14:textId="77777777" w:rsidR="00C8482B" w:rsidRDefault="00000000">
      <w:pPr>
        <w:pStyle w:val="Nadpis2"/>
      </w:pPr>
      <w:r>
        <w:t>3.1 Hierarchie norem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361"/>
        <w:gridCol w:w="2608"/>
        <w:gridCol w:w="1361"/>
        <w:gridCol w:w="2268"/>
        <w:gridCol w:w="1814"/>
      </w:tblGrid>
      <w:tr w:rsidR="00C8482B" w14:paraId="306F355E" w14:textId="77777777">
        <w:trPr>
          <w:tblHeader/>
          <w:jc w:val="center"/>
        </w:trPr>
        <w:tc>
          <w:tcPr>
            <w:tcW w:w="1361" w:type="dxa"/>
            <w:shd w:val="clear" w:color="auto" w:fill="1F3A5F"/>
          </w:tcPr>
          <w:p w14:paraId="5CF6EE2D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Úroveň</w:t>
            </w:r>
          </w:p>
        </w:tc>
        <w:tc>
          <w:tcPr>
            <w:tcW w:w="2608" w:type="dxa"/>
            <w:shd w:val="clear" w:color="auto" w:fill="1F3A5F"/>
          </w:tcPr>
          <w:p w14:paraId="081C2A83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Typ</w:t>
            </w:r>
          </w:p>
        </w:tc>
        <w:tc>
          <w:tcPr>
            <w:tcW w:w="1361" w:type="dxa"/>
            <w:shd w:val="clear" w:color="auto" w:fill="1F3A5F"/>
          </w:tcPr>
          <w:p w14:paraId="3B97A83A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Vydává / schvaluje</w:t>
            </w:r>
          </w:p>
        </w:tc>
        <w:tc>
          <w:tcPr>
            <w:tcW w:w="2268" w:type="dxa"/>
            <w:shd w:val="clear" w:color="auto" w:fill="1F3A5F"/>
          </w:tcPr>
          <w:p w14:paraId="441D7B3B" w14:textId="542E0A92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 xml:space="preserve">Povinnost </w:t>
            </w:r>
            <w:r w:rsidR="00B65B2E">
              <w:rPr>
                <w:b/>
                <w:color w:val="FFFFFF"/>
                <w:sz w:val="17"/>
              </w:rPr>
              <w:t>z</w:t>
            </w:r>
            <w:r>
              <w:rPr>
                <w:b/>
                <w:color w:val="FFFFFF"/>
                <w:sz w:val="17"/>
              </w:rPr>
              <w:t>veřejn</w:t>
            </w:r>
            <w:r w:rsidR="00B65B2E">
              <w:rPr>
                <w:b/>
                <w:color w:val="FFFFFF"/>
                <w:sz w:val="17"/>
              </w:rPr>
              <w:t>ění</w:t>
            </w:r>
          </w:p>
        </w:tc>
        <w:tc>
          <w:tcPr>
            <w:tcW w:w="1814" w:type="dxa"/>
            <w:shd w:val="clear" w:color="auto" w:fill="1F3A5F"/>
          </w:tcPr>
          <w:p w14:paraId="3A0D6F2F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Kde je na FEKT/VUT</w:t>
            </w:r>
          </w:p>
        </w:tc>
      </w:tr>
      <w:tr w:rsidR="00C8482B" w14:paraId="6FEE18D8" w14:textId="77777777">
        <w:trPr>
          <w:cantSplit/>
          <w:jc w:val="center"/>
        </w:trPr>
        <w:tc>
          <w:tcPr>
            <w:tcW w:w="1361" w:type="dxa"/>
          </w:tcPr>
          <w:p w14:paraId="355F2214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Zákon</w:t>
            </w:r>
          </w:p>
        </w:tc>
        <w:tc>
          <w:tcPr>
            <w:tcW w:w="2608" w:type="dxa"/>
          </w:tcPr>
          <w:p w14:paraId="1DAB255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Zákon o vysokých školách; zákon o svobodném přístupu k informacím; zákoník práce; předpisy o ochraně osobních údajů a oznamovatelů</w:t>
            </w:r>
          </w:p>
        </w:tc>
        <w:tc>
          <w:tcPr>
            <w:tcW w:w="1361" w:type="dxa"/>
          </w:tcPr>
          <w:p w14:paraId="49C37C47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Parlament</w:t>
            </w:r>
          </w:p>
        </w:tc>
        <w:tc>
          <w:tcPr>
            <w:tcW w:w="2268" w:type="dxa"/>
          </w:tcPr>
          <w:p w14:paraId="6B838030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n/a</w:t>
            </w:r>
          </w:p>
        </w:tc>
        <w:tc>
          <w:tcPr>
            <w:tcW w:w="1814" w:type="dxa"/>
          </w:tcPr>
          <w:p w14:paraId="2ED9ADD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</w:tr>
      <w:tr w:rsidR="00C8482B" w14:paraId="0EBF9786" w14:textId="77777777">
        <w:trPr>
          <w:cantSplit/>
          <w:jc w:val="center"/>
        </w:trPr>
        <w:tc>
          <w:tcPr>
            <w:tcW w:w="1361" w:type="dxa"/>
            <w:shd w:val="clear" w:color="auto" w:fill="F2F5F9"/>
          </w:tcPr>
          <w:p w14:paraId="1C3C0238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Vnitřní předpisy VUT</w:t>
            </w:r>
          </w:p>
        </w:tc>
        <w:tc>
          <w:tcPr>
            <w:tcW w:w="2608" w:type="dxa"/>
            <w:shd w:val="clear" w:color="auto" w:fill="F2F5F9"/>
          </w:tcPr>
          <w:p w14:paraId="452DD99D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Statut, volební a jednací řády AS, mzdový řád, řád výběrových řízení, studijní, stipendijní, disciplinární řád aj. (Statut VUT čl. 22)</w:t>
            </w:r>
          </w:p>
        </w:tc>
        <w:tc>
          <w:tcPr>
            <w:tcW w:w="1361" w:type="dxa"/>
            <w:shd w:val="clear" w:color="auto" w:fill="F2F5F9"/>
          </w:tcPr>
          <w:p w14:paraId="0B022984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AS VUT (registrace u MŠMT)</w:t>
            </w:r>
          </w:p>
        </w:tc>
        <w:tc>
          <w:tcPr>
            <w:tcW w:w="2268" w:type="dxa"/>
            <w:shd w:val="clear" w:color="auto" w:fill="F2F5F9"/>
          </w:tcPr>
          <w:p w14:paraId="6CFF5962" w14:textId="77777777" w:rsidR="00C8482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Ano</w:t>
            </w:r>
            <w:r>
              <w:rPr>
                <w:sz w:val="17"/>
              </w:rPr>
              <w:t>: ve veřejné části webu s platností a účinností (zákon; Statut VUT čl. 22)</w:t>
            </w:r>
          </w:p>
        </w:tc>
        <w:tc>
          <w:tcPr>
            <w:tcW w:w="1814" w:type="dxa"/>
            <w:shd w:val="clear" w:color="auto" w:fill="F2F5F9"/>
          </w:tcPr>
          <w:p w14:paraId="1B14F9CB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Sekce „Vnitřní předpisy VUT“: 15 aktuálních, všechny veřejné</w:t>
            </w:r>
          </w:p>
        </w:tc>
      </w:tr>
      <w:tr w:rsidR="00C8482B" w14:paraId="5D9750E7" w14:textId="77777777">
        <w:trPr>
          <w:cantSplit/>
          <w:jc w:val="center"/>
        </w:trPr>
        <w:tc>
          <w:tcPr>
            <w:tcW w:w="1361" w:type="dxa"/>
          </w:tcPr>
          <w:p w14:paraId="67249AB0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Vnitřní předpisy fakulty</w:t>
            </w:r>
          </w:p>
        </w:tc>
        <w:tc>
          <w:tcPr>
            <w:tcW w:w="2608" w:type="dxa"/>
          </w:tcPr>
          <w:p w14:paraId="024F35D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Statut FEKT, volební řád AS, jednací řád AS, jednací řád VR, disciplinární řád (Statut FEKT čl. 18)</w:t>
            </w:r>
          </w:p>
        </w:tc>
        <w:tc>
          <w:tcPr>
            <w:tcW w:w="1361" w:type="dxa"/>
          </w:tcPr>
          <w:p w14:paraId="33D071A3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AS FEKT a AS VUT</w:t>
            </w:r>
          </w:p>
        </w:tc>
        <w:tc>
          <w:tcPr>
            <w:tcW w:w="2268" w:type="dxa"/>
          </w:tcPr>
          <w:p w14:paraId="5EA44478" w14:textId="77777777" w:rsidR="00C8482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Ano</w:t>
            </w:r>
            <w:r>
              <w:rPr>
                <w:sz w:val="17"/>
              </w:rPr>
              <w:t>: veřejná část webu fakulty (zákon; Statut VUT čl. 23; Statut FEKT čl. 18 odst. 4)</w:t>
            </w:r>
          </w:p>
        </w:tc>
        <w:tc>
          <w:tcPr>
            <w:tcW w:w="1814" w:type="dxa"/>
          </w:tcPr>
          <w:p w14:paraId="5EE3A0A9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Sekce „Vnitřní předpisy“: 5 aktuálních, všechny veřejné</w:t>
            </w:r>
          </w:p>
        </w:tc>
      </w:tr>
      <w:tr w:rsidR="00C8482B" w14:paraId="2BC86470" w14:textId="77777777">
        <w:trPr>
          <w:cantSplit/>
          <w:jc w:val="center"/>
        </w:trPr>
        <w:tc>
          <w:tcPr>
            <w:tcW w:w="1361" w:type="dxa"/>
            <w:shd w:val="clear" w:color="auto" w:fill="F2F5F9"/>
          </w:tcPr>
          <w:p w14:paraId="1107A223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Vnitřní normy VUT</w:t>
            </w:r>
          </w:p>
        </w:tc>
        <w:tc>
          <w:tcPr>
            <w:tcW w:w="2608" w:type="dxa"/>
            <w:shd w:val="clear" w:color="auto" w:fill="F2F5F9"/>
          </w:tcPr>
          <w:p w14:paraId="6CE3C1A0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Směrnice a rozhodnutí rektora/kvestora (Statut VUT čl. 25)</w:t>
            </w:r>
          </w:p>
        </w:tc>
        <w:tc>
          <w:tcPr>
            <w:tcW w:w="1361" w:type="dxa"/>
            <w:shd w:val="clear" w:color="auto" w:fill="F2F5F9"/>
          </w:tcPr>
          <w:p w14:paraId="7887F7B4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Rektor, kvestor</w:t>
            </w:r>
          </w:p>
        </w:tc>
        <w:tc>
          <w:tcPr>
            <w:tcW w:w="2268" w:type="dxa"/>
            <w:shd w:val="clear" w:color="auto" w:fill="F2F5F9"/>
          </w:tcPr>
          <w:p w14:paraId="1336B9D7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Zákon nevyžaduje. Směrnice 10/2024: databáze „též přístupná veřejnosti; přístup k normám může být podmíněn přihlášením“</w:t>
            </w:r>
          </w:p>
        </w:tc>
        <w:tc>
          <w:tcPr>
            <w:tcW w:w="1814" w:type="dxa"/>
            <w:shd w:val="clear" w:color="auto" w:fill="F2F5F9"/>
          </w:tcPr>
          <w:p w14:paraId="358433EA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Směrnice, rozhodnutí + pokyny, metodické listy, řády, kyber. bezpečnost, ostatní</w:t>
            </w:r>
          </w:p>
        </w:tc>
      </w:tr>
      <w:tr w:rsidR="00C8482B" w14:paraId="51211ACA" w14:textId="77777777">
        <w:trPr>
          <w:cantSplit/>
          <w:jc w:val="center"/>
        </w:trPr>
        <w:tc>
          <w:tcPr>
            <w:tcW w:w="1361" w:type="dxa"/>
          </w:tcPr>
          <w:p w14:paraId="41C1DAA7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Vnitřní normy FEKT</w:t>
            </w:r>
          </w:p>
        </w:tc>
        <w:tc>
          <w:tcPr>
            <w:tcW w:w="2608" w:type="dxa"/>
          </w:tcPr>
          <w:p w14:paraId="44EE1AD3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Směrnice děkana a rozhodnutí děkana (Statut FEKT čl. 19)</w:t>
            </w:r>
          </w:p>
        </w:tc>
        <w:tc>
          <w:tcPr>
            <w:tcW w:w="1361" w:type="dxa"/>
          </w:tcPr>
          <w:p w14:paraId="7D87E88A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Děkan</w:t>
            </w:r>
          </w:p>
        </w:tc>
        <w:tc>
          <w:tcPr>
            <w:tcW w:w="2268" w:type="dxa"/>
          </w:tcPr>
          <w:p w14:paraId="61F0F8CE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 xml:space="preserve">Statut FEKT čl. 19 odst. 4: </w:t>
            </w:r>
            <w:r>
              <w:rPr>
                <w:b/>
                <w:sz w:val="17"/>
              </w:rPr>
              <w:t>neveřejná část webu</w:t>
            </w:r>
            <w:r>
              <w:rPr>
                <w:sz w:val="17"/>
              </w:rPr>
              <w:t>, s výjimkou přijímacího řízení</w:t>
            </w:r>
          </w:p>
        </w:tc>
        <w:tc>
          <w:tcPr>
            <w:tcW w:w="1814" w:type="dxa"/>
          </w:tcPr>
          <w:p w14:paraId="7485EEA5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Směrnice (83), rozhodnutí (443); vedle nich org. řády, vyhlášky, záměry, kol. smlouvy</w:t>
            </w:r>
          </w:p>
        </w:tc>
      </w:tr>
    </w:tbl>
    <w:p w14:paraId="7E0D921E" w14:textId="77777777" w:rsidR="00C8482B" w:rsidRDefault="00C8482B">
      <w:pPr>
        <w:spacing w:after="40"/>
      </w:pPr>
    </w:p>
    <w:p w14:paraId="69AB87D3" w14:textId="5CFAF62B" w:rsidR="00C8482B" w:rsidRDefault="00000000">
      <w:pPr>
        <w:pStyle w:val="Nadpis2"/>
      </w:pPr>
      <w:r>
        <w:t xml:space="preserve">3.2 Co z </w:t>
      </w:r>
      <w:r w:rsidR="00B65B2E">
        <w:t>toho</w:t>
      </w:r>
      <w:r>
        <w:t xml:space="preserve"> plyne</w:t>
      </w:r>
    </w:p>
    <w:p w14:paraId="74869E76" w14:textId="5CBE32F8" w:rsidR="00C8482B" w:rsidRDefault="00000000">
      <w:pPr>
        <w:pStyle w:val="Seznamsodrkami"/>
        <w:spacing w:after="40"/>
        <w:ind w:left="340"/>
      </w:pPr>
      <w:r>
        <w:rPr>
          <w:b/>
        </w:rPr>
        <w:t xml:space="preserve">Zákon požaduje </w:t>
      </w:r>
      <w:r w:rsidR="00B65B2E">
        <w:rPr>
          <w:b/>
        </w:rPr>
        <w:t>z</w:t>
      </w:r>
      <w:r>
        <w:rPr>
          <w:b/>
        </w:rPr>
        <w:t>veřejn</w:t>
      </w:r>
      <w:r w:rsidR="00B65B2E">
        <w:rPr>
          <w:b/>
        </w:rPr>
        <w:t>ění</w:t>
      </w:r>
      <w:r>
        <w:rPr>
          <w:b/>
        </w:rPr>
        <w:t xml:space="preserve"> jen u vnitřních předpisů.</w:t>
      </w:r>
      <w:r>
        <w:t xml:space="preserve"> U norem (směrnice, rozhodnutí) žádnou výslovnou povinnost ne</w:t>
      </w:r>
      <w:r w:rsidR="00B65B2E">
        <w:t>ukládá</w:t>
      </w:r>
      <w:r>
        <w:t>. Neveřejnost norem tedy není nezákonná, ale m</w:t>
      </w:r>
      <w:r w:rsidR="00B65B2E">
        <w:t xml:space="preserve">ěla by </w:t>
      </w:r>
      <w:r>
        <w:t xml:space="preserve">být </w:t>
      </w:r>
      <w:r>
        <w:rPr>
          <w:b/>
        </w:rPr>
        <w:t>důvodná, předvídatelná a vysvětlená</w:t>
      </w:r>
      <w:r>
        <w:t>. Předpis, který nikdo nemůže znát, nelze rozumně vymáhat, a to platí i pro vnitřní předpisy zaměstnavatele vůči zaměstnancům (zákoník práce klade důraz na seznámení zaměstnanců s vnitřním předpisem).</w:t>
      </w:r>
    </w:p>
    <w:p w14:paraId="6B7A1BE3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Statut FEKT a praxe si neodpovídají.</w:t>
      </w:r>
      <w:r>
        <w:t xml:space="preserve"> Statut říká, že normy jsou neveřejné kromě přijímacího řízení. Ve skutečnosti je veřejných 79 % aktuálních norem FEKT: nejen přijímací řízení, ale i stipendia, organizace studia, komise, transfer znalostí a další. Buď je Statut zastaralý (nebyl by problém jej upravit směrem k otevřenosti), nebo se hranice určuje bez opory ve Statutu.</w:t>
      </w:r>
    </w:p>
    <w:p w14:paraId="468CB998" w14:textId="624ABCE1" w:rsidR="00C8482B" w:rsidRDefault="00000000">
      <w:pPr>
        <w:pStyle w:val="Seznamsodrkami"/>
        <w:spacing w:after="40"/>
        <w:ind w:left="340"/>
      </w:pPr>
      <w:r>
        <w:rPr>
          <w:b/>
        </w:rPr>
        <w:t>Statut FEKT odkazuje na „neveřejnou část internetových stránek fakulty“.</w:t>
      </w:r>
      <w:r>
        <w:t xml:space="preserve"> Skutečná databáze je úřední deska VUT s přihlášením přes jednotné přihlášení VUT, tj. mimo web fakulty. Statut zároveň fakultě zakazuje zřizovat úřední desku (</w:t>
      </w:r>
      <w:r w:rsidR="00B65B2E">
        <w:t xml:space="preserve">dovoluje </w:t>
      </w:r>
      <w:r>
        <w:t>jen „informační tabuli“). Databáze norem tak stojí na cestě /uredni-deska/…, aniž jde o úřední desku ve smyslu správního řádu. Pojmy se tu míchají.</w:t>
      </w:r>
    </w:p>
    <w:p w14:paraId="1FB8C5E0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Směrnice VUT č. 10/2024</w:t>
      </w:r>
      <w:r>
        <w:t xml:space="preserve"> je centrální „meta-norma“: zpracovatel norem odpovídá za vložení do databáze, aktuálnost znění a anglický překlad; děkan má nastavit pravidla souhrnného hodnocení fakultních norem; Právní odbor vede plán legislativních prací. </w:t>
      </w:r>
      <w:r>
        <w:rPr>
          <w:b/>
        </w:rPr>
        <w:t>Sama tato směrnice je v databázi neveřejná</w:t>
      </w:r>
      <w:r>
        <w:t xml:space="preserve"> (vyžaduje přihlášení). Uživatel se pravidla evidence norem bez přihlášení nedozví.</w:t>
      </w:r>
    </w:p>
    <w:p w14:paraId="0E8BEB0F" w14:textId="71574219" w:rsidR="00C8482B" w:rsidRDefault="00000000">
      <w:pPr>
        <w:pStyle w:val="Seznamsodrkami"/>
        <w:spacing w:after="40"/>
        <w:ind w:left="340"/>
      </w:pPr>
      <w:r>
        <w:rPr>
          <w:b/>
        </w:rPr>
        <w:t>Typologie na VUT je užší než platforma.</w:t>
      </w:r>
      <w:r>
        <w:t xml:space="preserve"> Statut VUT čl. 25 a 26 zná u norem pouze směrnice a rozhodnutí. Pokyny (51 aktuálních), metodické listy (43), řády mimo výčet předpisů (Pracovní řád VUT, Řád interního auditu), kybernetická bezpečnost (3) a „ostatní“ (5) nemají v</w:t>
      </w:r>
      <w:r w:rsidR="00B65B2E">
        <w:t>e</w:t>
      </w:r>
      <w:r>
        <w:t xml:space="preserve"> Statutu oporu. Může jít o přechodně platné zbytky starého systému (rozhodnutí č. 3/2017 o přechodu na nový systém vnitřních norem VUT)</w:t>
      </w:r>
      <w:r w:rsidR="00B65B2E">
        <w:t xml:space="preserve"> nebo jiné důvody</w:t>
      </w:r>
      <w:r>
        <w:t>, ale nikdo to uživateli nevysvětluje.</w:t>
      </w:r>
    </w:p>
    <w:p w14:paraId="28C55945" w14:textId="77777777" w:rsidR="00C8482B" w:rsidRDefault="00000000">
      <w:pPr>
        <w:pStyle w:val="Nadpis1"/>
      </w:pPr>
      <w:r>
        <w:t>4. Zjištění: dostupnost a veřejnost</w:t>
      </w:r>
    </w:p>
    <w:p w14:paraId="35FE7619" w14:textId="77777777" w:rsidR="00C8482B" w:rsidRDefault="00000000">
      <w:pPr>
        <w:pStyle w:val="Nadpis2"/>
      </w:pPr>
      <w:r>
        <w:t>4.1 Co je veřejné a co ne</w:t>
      </w:r>
    </w:p>
    <w:p w14:paraId="7E05623D" w14:textId="709AEF54" w:rsidR="00C8482B" w:rsidRDefault="00000000">
      <w:r>
        <w:t xml:space="preserve">Stejná databáze vypadá pro anonymního čtenáře a pro přihlášeného </w:t>
      </w:r>
      <w:r w:rsidR="00B65B2E">
        <w:t>uživatele</w:t>
      </w:r>
      <w:r>
        <w:t xml:space="preserve"> zásadně odlišně: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402"/>
        <w:gridCol w:w="1417"/>
        <w:gridCol w:w="1474"/>
        <w:gridCol w:w="1701"/>
        <w:gridCol w:w="1417"/>
      </w:tblGrid>
      <w:tr w:rsidR="00C8482B" w14:paraId="1E79E967" w14:textId="77777777">
        <w:trPr>
          <w:tblHeader/>
          <w:jc w:val="center"/>
        </w:trPr>
        <w:tc>
          <w:tcPr>
            <w:tcW w:w="3402" w:type="dxa"/>
            <w:shd w:val="clear" w:color="auto" w:fill="1F3A5F"/>
          </w:tcPr>
          <w:p w14:paraId="2F96B11A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Sekce</w:t>
            </w:r>
          </w:p>
        </w:tc>
        <w:tc>
          <w:tcPr>
            <w:tcW w:w="1417" w:type="dxa"/>
            <w:shd w:val="clear" w:color="auto" w:fill="1F3A5F"/>
          </w:tcPr>
          <w:p w14:paraId="4314FE7F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Celkem (přihlášený)</w:t>
            </w:r>
          </w:p>
        </w:tc>
        <w:tc>
          <w:tcPr>
            <w:tcW w:w="1474" w:type="dxa"/>
            <w:shd w:val="clear" w:color="auto" w:fill="1F3A5F"/>
          </w:tcPr>
          <w:p w14:paraId="177435FD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z toho aktuálních</w:t>
            </w:r>
          </w:p>
        </w:tc>
        <w:tc>
          <w:tcPr>
            <w:tcW w:w="1701" w:type="dxa"/>
            <w:shd w:val="clear" w:color="auto" w:fill="1F3A5F"/>
          </w:tcPr>
          <w:p w14:paraId="6047FB4E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Veřejně vidět aktuálních</w:t>
            </w:r>
          </w:p>
        </w:tc>
        <w:tc>
          <w:tcPr>
            <w:tcW w:w="1417" w:type="dxa"/>
            <w:shd w:val="clear" w:color="auto" w:fill="1F3A5F"/>
          </w:tcPr>
          <w:p w14:paraId="4480DBB8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Skryto</w:t>
            </w:r>
          </w:p>
        </w:tc>
      </w:tr>
      <w:tr w:rsidR="00C8482B" w14:paraId="285EA6CD" w14:textId="77777777">
        <w:trPr>
          <w:cantSplit/>
          <w:jc w:val="center"/>
        </w:trPr>
        <w:tc>
          <w:tcPr>
            <w:tcW w:w="3402" w:type="dxa"/>
          </w:tcPr>
          <w:p w14:paraId="45FBD9CD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FEKT – směrnice</w:t>
            </w:r>
          </w:p>
        </w:tc>
        <w:tc>
          <w:tcPr>
            <w:tcW w:w="1417" w:type="dxa"/>
          </w:tcPr>
          <w:p w14:paraId="69DF6EF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83</w:t>
            </w:r>
          </w:p>
        </w:tc>
        <w:tc>
          <w:tcPr>
            <w:tcW w:w="1474" w:type="dxa"/>
          </w:tcPr>
          <w:p w14:paraId="3BB06C8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</w:tcPr>
          <w:p w14:paraId="7A40EB8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11 (58 %)</w:t>
            </w:r>
          </w:p>
        </w:tc>
        <w:tc>
          <w:tcPr>
            <w:tcW w:w="1417" w:type="dxa"/>
          </w:tcPr>
          <w:p w14:paraId="2798B4D9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8 (42 %)</w:t>
            </w:r>
          </w:p>
        </w:tc>
      </w:tr>
      <w:tr w:rsidR="00C8482B" w14:paraId="74749195" w14:textId="77777777">
        <w:trPr>
          <w:cantSplit/>
          <w:jc w:val="center"/>
        </w:trPr>
        <w:tc>
          <w:tcPr>
            <w:tcW w:w="3402" w:type="dxa"/>
            <w:shd w:val="clear" w:color="auto" w:fill="F2F5F9"/>
          </w:tcPr>
          <w:p w14:paraId="5231C244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FEKT – rozhodnutí děkana</w:t>
            </w:r>
          </w:p>
        </w:tc>
        <w:tc>
          <w:tcPr>
            <w:tcW w:w="1417" w:type="dxa"/>
            <w:shd w:val="clear" w:color="auto" w:fill="F2F5F9"/>
          </w:tcPr>
          <w:p w14:paraId="59F6829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443</w:t>
            </w:r>
          </w:p>
        </w:tc>
        <w:tc>
          <w:tcPr>
            <w:tcW w:w="1474" w:type="dxa"/>
            <w:shd w:val="clear" w:color="auto" w:fill="F2F5F9"/>
          </w:tcPr>
          <w:p w14:paraId="60FCDD8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222</w:t>
            </w:r>
          </w:p>
        </w:tc>
        <w:tc>
          <w:tcPr>
            <w:tcW w:w="1701" w:type="dxa"/>
            <w:shd w:val="clear" w:color="auto" w:fill="F2F5F9"/>
          </w:tcPr>
          <w:p w14:paraId="5FCB7BD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180 (81 %)</w:t>
            </w:r>
          </w:p>
        </w:tc>
        <w:tc>
          <w:tcPr>
            <w:tcW w:w="1417" w:type="dxa"/>
            <w:shd w:val="clear" w:color="auto" w:fill="F2F5F9"/>
          </w:tcPr>
          <w:p w14:paraId="1C5B450C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42 (19 %)</w:t>
            </w:r>
          </w:p>
        </w:tc>
      </w:tr>
      <w:tr w:rsidR="00C8482B" w14:paraId="56E08EB0" w14:textId="77777777">
        <w:trPr>
          <w:cantSplit/>
          <w:jc w:val="center"/>
        </w:trPr>
        <w:tc>
          <w:tcPr>
            <w:tcW w:w="3402" w:type="dxa"/>
          </w:tcPr>
          <w:p w14:paraId="3701F21F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FEKT celkem</w:t>
            </w:r>
          </w:p>
        </w:tc>
        <w:tc>
          <w:tcPr>
            <w:tcW w:w="1417" w:type="dxa"/>
          </w:tcPr>
          <w:p w14:paraId="60B265C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526</w:t>
            </w:r>
          </w:p>
        </w:tc>
        <w:tc>
          <w:tcPr>
            <w:tcW w:w="1474" w:type="dxa"/>
          </w:tcPr>
          <w:p w14:paraId="36F861C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241</w:t>
            </w:r>
          </w:p>
        </w:tc>
        <w:tc>
          <w:tcPr>
            <w:tcW w:w="1701" w:type="dxa"/>
          </w:tcPr>
          <w:p w14:paraId="71CD111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191 (79 %)</w:t>
            </w:r>
          </w:p>
        </w:tc>
        <w:tc>
          <w:tcPr>
            <w:tcW w:w="1417" w:type="dxa"/>
          </w:tcPr>
          <w:p w14:paraId="6315D02F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50 (21 %)</w:t>
            </w:r>
          </w:p>
        </w:tc>
      </w:tr>
      <w:tr w:rsidR="00C8482B" w14:paraId="237D186F" w14:textId="77777777">
        <w:trPr>
          <w:cantSplit/>
          <w:jc w:val="center"/>
        </w:trPr>
        <w:tc>
          <w:tcPr>
            <w:tcW w:w="3402" w:type="dxa"/>
            <w:shd w:val="clear" w:color="auto" w:fill="F2F5F9"/>
          </w:tcPr>
          <w:p w14:paraId="7FCEDA3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VUT – vnitřní předpisy</w:t>
            </w:r>
          </w:p>
        </w:tc>
        <w:tc>
          <w:tcPr>
            <w:tcW w:w="1417" w:type="dxa"/>
            <w:shd w:val="clear" w:color="auto" w:fill="F2F5F9"/>
          </w:tcPr>
          <w:p w14:paraId="3D9564F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1474" w:type="dxa"/>
            <w:shd w:val="clear" w:color="auto" w:fill="F2F5F9"/>
          </w:tcPr>
          <w:p w14:paraId="27501A0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2F5F9"/>
          </w:tcPr>
          <w:p w14:paraId="47022E8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15 (100 %)</w:t>
            </w:r>
          </w:p>
        </w:tc>
        <w:tc>
          <w:tcPr>
            <w:tcW w:w="1417" w:type="dxa"/>
            <w:shd w:val="clear" w:color="auto" w:fill="F2F5F9"/>
          </w:tcPr>
          <w:p w14:paraId="39C05B5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 w:rsidR="00C8482B" w14:paraId="259C4D95" w14:textId="77777777">
        <w:trPr>
          <w:cantSplit/>
          <w:jc w:val="center"/>
        </w:trPr>
        <w:tc>
          <w:tcPr>
            <w:tcW w:w="3402" w:type="dxa"/>
          </w:tcPr>
          <w:p w14:paraId="111F2F8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VUT – směrnice</w:t>
            </w:r>
          </w:p>
        </w:tc>
        <w:tc>
          <w:tcPr>
            <w:tcW w:w="1417" w:type="dxa"/>
          </w:tcPr>
          <w:p w14:paraId="746EC8F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180</w:t>
            </w:r>
          </w:p>
        </w:tc>
        <w:tc>
          <w:tcPr>
            <w:tcW w:w="1474" w:type="dxa"/>
          </w:tcPr>
          <w:p w14:paraId="591FDEA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111</w:t>
            </w:r>
          </w:p>
        </w:tc>
        <w:tc>
          <w:tcPr>
            <w:tcW w:w="1701" w:type="dxa"/>
          </w:tcPr>
          <w:p w14:paraId="36ACA3E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49 (44 %)</w:t>
            </w:r>
          </w:p>
        </w:tc>
        <w:tc>
          <w:tcPr>
            <w:tcW w:w="1417" w:type="dxa"/>
          </w:tcPr>
          <w:p w14:paraId="181981FC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62 (56 %)</w:t>
            </w:r>
          </w:p>
        </w:tc>
      </w:tr>
      <w:tr w:rsidR="00C8482B" w14:paraId="75CDDFBF" w14:textId="77777777">
        <w:trPr>
          <w:cantSplit/>
          <w:jc w:val="center"/>
        </w:trPr>
        <w:tc>
          <w:tcPr>
            <w:tcW w:w="3402" w:type="dxa"/>
            <w:shd w:val="clear" w:color="auto" w:fill="F2F5F9"/>
          </w:tcPr>
          <w:p w14:paraId="785906F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VUT – rozhodnutí</w:t>
            </w:r>
          </w:p>
        </w:tc>
        <w:tc>
          <w:tcPr>
            <w:tcW w:w="1417" w:type="dxa"/>
            <w:shd w:val="clear" w:color="auto" w:fill="F2F5F9"/>
          </w:tcPr>
          <w:p w14:paraId="0A6D60F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150</w:t>
            </w:r>
          </w:p>
        </w:tc>
        <w:tc>
          <w:tcPr>
            <w:tcW w:w="1474" w:type="dxa"/>
            <w:shd w:val="clear" w:color="auto" w:fill="F2F5F9"/>
          </w:tcPr>
          <w:p w14:paraId="212E9E5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59</w:t>
            </w:r>
          </w:p>
        </w:tc>
        <w:tc>
          <w:tcPr>
            <w:tcW w:w="1701" w:type="dxa"/>
            <w:shd w:val="clear" w:color="auto" w:fill="F2F5F9"/>
          </w:tcPr>
          <w:p w14:paraId="147DD7B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11 (19 %)</w:t>
            </w:r>
          </w:p>
        </w:tc>
        <w:tc>
          <w:tcPr>
            <w:tcW w:w="1417" w:type="dxa"/>
            <w:shd w:val="clear" w:color="auto" w:fill="F2F5F9"/>
          </w:tcPr>
          <w:p w14:paraId="3ACA167F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48 (81 %)</w:t>
            </w:r>
          </w:p>
        </w:tc>
      </w:tr>
      <w:tr w:rsidR="00C8482B" w14:paraId="2079EEC5" w14:textId="77777777">
        <w:trPr>
          <w:cantSplit/>
          <w:jc w:val="center"/>
        </w:trPr>
        <w:tc>
          <w:tcPr>
            <w:tcW w:w="3402" w:type="dxa"/>
          </w:tcPr>
          <w:p w14:paraId="760DABE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VUT – pokyny</w:t>
            </w:r>
          </w:p>
        </w:tc>
        <w:tc>
          <w:tcPr>
            <w:tcW w:w="1417" w:type="dxa"/>
          </w:tcPr>
          <w:p w14:paraId="0587BC9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77</w:t>
            </w:r>
          </w:p>
        </w:tc>
        <w:tc>
          <w:tcPr>
            <w:tcW w:w="1474" w:type="dxa"/>
          </w:tcPr>
          <w:p w14:paraId="4359DAD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51</w:t>
            </w:r>
          </w:p>
        </w:tc>
        <w:tc>
          <w:tcPr>
            <w:tcW w:w="1701" w:type="dxa"/>
          </w:tcPr>
          <w:p w14:paraId="692C837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9 (18 %)</w:t>
            </w:r>
          </w:p>
        </w:tc>
        <w:tc>
          <w:tcPr>
            <w:tcW w:w="1417" w:type="dxa"/>
          </w:tcPr>
          <w:p w14:paraId="6BBBD8D2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42 (82 %)</w:t>
            </w:r>
          </w:p>
        </w:tc>
      </w:tr>
      <w:tr w:rsidR="00C8482B" w14:paraId="1DCFEA46" w14:textId="77777777">
        <w:trPr>
          <w:cantSplit/>
          <w:jc w:val="center"/>
        </w:trPr>
        <w:tc>
          <w:tcPr>
            <w:tcW w:w="3402" w:type="dxa"/>
            <w:shd w:val="clear" w:color="auto" w:fill="F2F5F9"/>
          </w:tcPr>
          <w:p w14:paraId="00C9C66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VUT – metodické listy</w:t>
            </w:r>
          </w:p>
        </w:tc>
        <w:tc>
          <w:tcPr>
            <w:tcW w:w="1417" w:type="dxa"/>
            <w:shd w:val="clear" w:color="auto" w:fill="F2F5F9"/>
          </w:tcPr>
          <w:p w14:paraId="57CDE25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56</w:t>
            </w:r>
          </w:p>
        </w:tc>
        <w:tc>
          <w:tcPr>
            <w:tcW w:w="1474" w:type="dxa"/>
            <w:shd w:val="clear" w:color="auto" w:fill="F2F5F9"/>
          </w:tcPr>
          <w:p w14:paraId="1070296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43</w:t>
            </w:r>
          </w:p>
        </w:tc>
        <w:tc>
          <w:tcPr>
            <w:tcW w:w="1701" w:type="dxa"/>
            <w:shd w:val="clear" w:color="auto" w:fill="F2F5F9"/>
          </w:tcPr>
          <w:p w14:paraId="39F1098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 (5 %)</w:t>
            </w:r>
          </w:p>
        </w:tc>
        <w:tc>
          <w:tcPr>
            <w:tcW w:w="1417" w:type="dxa"/>
            <w:shd w:val="clear" w:color="auto" w:fill="F2F5F9"/>
          </w:tcPr>
          <w:p w14:paraId="6F07EB04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41 (95 %)</w:t>
            </w:r>
          </w:p>
        </w:tc>
      </w:tr>
      <w:tr w:rsidR="00C8482B" w14:paraId="1748F5E8" w14:textId="77777777">
        <w:trPr>
          <w:cantSplit/>
          <w:jc w:val="center"/>
        </w:trPr>
        <w:tc>
          <w:tcPr>
            <w:tcW w:w="3402" w:type="dxa"/>
          </w:tcPr>
          <w:p w14:paraId="4C5B2F9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VUT – řády (Pracovní řád, Řád int. auditu)</w:t>
            </w:r>
          </w:p>
        </w:tc>
        <w:tc>
          <w:tcPr>
            <w:tcW w:w="1417" w:type="dxa"/>
          </w:tcPr>
          <w:p w14:paraId="613E45A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74" w:type="dxa"/>
          </w:tcPr>
          <w:p w14:paraId="2D0299D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57D4B13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417" w:type="dxa"/>
          </w:tcPr>
          <w:p w14:paraId="159F31DF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2 (100 %)</w:t>
            </w:r>
          </w:p>
        </w:tc>
      </w:tr>
      <w:tr w:rsidR="00C8482B" w14:paraId="67C3625A" w14:textId="77777777">
        <w:trPr>
          <w:cantSplit/>
          <w:jc w:val="center"/>
        </w:trPr>
        <w:tc>
          <w:tcPr>
            <w:tcW w:w="3402" w:type="dxa"/>
            <w:shd w:val="clear" w:color="auto" w:fill="F2F5F9"/>
          </w:tcPr>
          <w:p w14:paraId="650E7A1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VUT – kybernetická a informační bezpečnost</w:t>
            </w:r>
          </w:p>
        </w:tc>
        <w:tc>
          <w:tcPr>
            <w:tcW w:w="1417" w:type="dxa"/>
            <w:shd w:val="clear" w:color="auto" w:fill="F2F5F9"/>
          </w:tcPr>
          <w:p w14:paraId="776F39D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474" w:type="dxa"/>
            <w:shd w:val="clear" w:color="auto" w:fill="F2F5F9"/>
          </w:tcPr>
          <w:p w14:paraId="010A093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  <w:shd w:val="clear" w:color="auto" w:fill="F2F5F9"/>
          </w:tcPr>
          <w:p w14:paraId="7910CB1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417" w:type="dxa"/>
            <w:shd w:val="clear" w:color="auto" w:fill="F2F5F9"/>
          </w:tcPr>
          <w:p w14:paraId="144CF799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3 (100 %)</w:t>
            </w:r>
          </w:p>
        </w:tc>
      </w:tr>
      <w:tr w:rsidR="00C8482B" w14:paraId="334D42B0" w14:textId="77777777">
        <w:trPr>
          <w:cantSplit/>
          <w:jc w:val="center"/>
        </w:trPr>
        <w:tc>
          <w:tcPr>
            <w:tcW w:w="3402" w:type="dxa"/>
          </w:tcPr>
          <w:p w14:paraId="4DA0F24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VUT – ostatní (Org. řád VUT, kolektivní smlouva, kodex…)</w:t>
            </w:r>
          </w:p>
        </w:tc>
        <w:tc>
          <w:tcPr>
            <w:tcW w:w="1417" w:type="dxa"/>
          </w:tcPr>
          <w:p w14:paraId="327AA67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474" w:type="dxa"/>
          </w:tcPr>
          <w:p w14:paraId="265110E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0F032AF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 (40 %)</w:t>
            </w:r>
          </w:p>
        </w:tc>
        <w:tc>
          <w:tcPr>
            <w:tcW w:w="1417" w:type="dxa"/>
          </w:tcPr>
          <w:p w14:paraId="0793270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 (60 %)</w:t>
            </w:r>
          </w:p>
        </w:tc>
      </w:tr>
      <w:tr w:rsidR="00C8482B" w14:paraId="47BC2052" w14:textId="77777777">
        <w:trPr>
          <w:cantSplit/>
          <w:jc w:val="center"/>
        </w:trPr>
        <w:tc>
          <w:tcPr>
            <w:tcW w:w="3402" w:type="dxa"/>
            <w:shd w:val="clear" w:color="auto" w:fill="F2F5F9"/>
          </w:tcPr>
          <w:p w14:paraId="3604192E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VUT celkem</w:t>
            </w:r>
          </w:p>
        </w:tc>
        <w:tc>
          <w:tcPr>
            <w:tcW w:w="1417" w:type="dxa"/>
            <w:shd w:val="clear" w:color="auto" w:fill="F2F5F9"/>
          </w:tcPr>
          <w:p w14:paraId="5646B8E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507</w:t>
            </w:r>
          </w:p>
        </w:tc>
        <w:tc>
          <w:tcPr>
            <w:tcW w:w="1474" w:type="dxa"/>
            <w:shd w:val="clear" w:color="auto" w:fill="F2F5F9"/>
          </w:tcPr>
          <w:p w14:paraId="722F47E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289</w:t>
            </w:r>
          </w:p>
        </w:tc>
        <w:tc>
          <w:tcPr>
            <w:tcW w:w="1701" w:type="dxa"/>
            <w:shd w:val="clear" w:color="auto" w:fill="F2F5F9"/>
          </w:tcPr>
          <w:p w14:paraId="1AE77E8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88 (30 %)</w:t>
            </w:r>
          </w:p>
        </w:tc>
        <w:tc>
          <w:tcPr>
            <w:tcW w:w="1417" w:type="dxa"/>
            <w:shd w:val="clear" w:color="auto" w:fill="F2F5F9"/>
          </w:tcPr>
          <w:p w14:paraId="3DECFD3F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201 (70 %)</w:t>
            </w:r>
          </w:p>
        </w:tc>
      </w:tr>
    </w:tbl>
    <w:p w14:paraId="1730B9BE" w14:textId="77777777" w:rsidR="00C8482B" w:rsidRDefault="00C8482B">
      <w:pPr>
        <w:spacing w:after="40"/>
      </w:pPr>
    </w:p>
    <w:tbl>
      <w:tblPr>
        <w:tblW w:w="0" w:type="auto"/>
        <w:jc w:val="center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411"/>
      </w:tblGrid>
      <w:tr w:rsidR="00C8482B" w14:paraId="1F8ABF6F" w14:textId="77777777">
        <w:trPr>
          <w:jc w:val="center"/>
        </w:trPr>
        <w:tc>
          <w:tcPr>
            <w:tcW w:w="9411" w:type="dxa"/>
            <w:tcBorders>
              <w:top w:val="single" w:sz="4" w:space="0" w:color="1F3A5F"/>
              <w:left w:val="single" w:sz="12" w:space="0" w:color="1F3A5F"/>
              <w:bottom w:val="single" w:sz="4" w:space="0" w:color="1F3A5F"/>
              <w:right w:val="single" w:sz="4" w:space="0" w:color="1F3A5F"/>
            </w:tcBorders>
            <w:shd w:val="clear" w:color="auto" w:fill="EAF1F8"/>
          </w:tcPr>
          <w:p w14:paraId="43525A3B" w14:textId="77777777" w:rsidR="00C8482B" w:rsidRDefault="00000000">
            <w:pPr>
              <w:spacing w:after="60"/>
            </w:pPr>
            <w:r>
              <w:rPr>
                <w:b/>
                <w:color w:val="1F3A5F"/>
              </w:rPr>
              <w:t>Co to znamená</w:t>
            </w:r>
          </w:p>
          <w:p w14:paraId="495C69B7" w14:textId="77777777" w:rsidR="00C8482B" w:rsidRDefault="00000000">
            <w:pPr>
              <w:spacing w:after="40"/>
            </w:pPr>
            <w:r>
              <w:rPr>
                <w:sz w:val="20"/>
              </w:rPr>
              <w:t xml:space="preserve">FEKT je proti VUT relativně otevřená (79 % vs. 30 %), ale to jsou dvě úrovně téhož systému: </w:t>
            </w:r>
            <w:r>
              <w:rPr>
                <w:b/>
                <w:sz w:val="20"/>
              </w:rPr>
              <w:t>v praxi se aktuální pravidla fakulty skládají z norem FEKT i VUT</w:t>
            </w:r>
            <w:r>
              <w:rPr>
                <w:sz w:val="20"/>
              </w:rPr>
              <w:t>, a tedy čtenář bez přihlášení vidí zhruba třetinu toho, čím se fakulta řídí.</w:t>
            </w:r>
          </w:p>
          <w:p w14:paraId="79507AFA" w14:textId="77777777" w:rsidR="00C8482B" w:rsidRDefault="00000000">
            <w:pPr>
              <w:spacing w:after="40"/>
            </w:pPr>
            <w:r>
              <w:rPr>
                <w:sz w:val="20"/>
              </w:rPr>
              <w:t>Skryté normy nejsou nijak označeny. Anonymní čtenář nedostane ani informaci, že existují (např. veřejný seznam rozhodnutí FEKT přeskakuje čísla 7/2026, 8/2026, 19/2026 a 20/2026).</w:t>
            </w:r>
          </w:p>
        </w:tc>
      </w:tr>
    </w:tbl>
    <w:p w14:paraId="28DECD7B" w14:textId="77777777" w:rsidR="00C8482B" w:rsidRDefault="00C8482B">
      <w:pPr>
        <w:spacing w:after="40"/>
      </w:pPr>
    </w:p>
    <w:p w14:paraId="067DBE74" w14:textId="77777777" w:rsidR="00C8482B" w:rsidRDefault="00000000">
      <w:pPr>
        <w:pStyle w:val="Nadpis2"/>
      </w:pPr>
      <w:r>
        <w:t>4.2 Co je skryto na FEKT: vzorec</w:t>
      </w:r>
    </w:p>
    <w:p w14:paraId="210028A8" w14:textId="77777777" w:rsidR="00C8482B" w:rsidRDefault="00000000">
      <w:r>
        <w:rPr>
          <w:b/>
        </w:rPr>
        <w:t>Aktuální směrnice děkana.</w:t>
      </w:r>
      <w:r>
        <w:t xml:space="preserve"> Veřejné jsou: přijímací řízení (5), organizace studia (1), stipendia (1), jednací řád oborových rad (1), transfer znalostí (1), hodnocení pedagogické a tvůrčí činnosti (1). Skryté jsou: referentská vozidla, výpočet pedagogického výkonu ústavu, správní režie, finanční kontrola, příručka kvality, provozní řád areálu, seznámení studentů s bezpečnostními předpisy a jednací řád oborové rady doktorského programu. Hranice tedy odpovídá přibližně </w:t>
      </w:r>
      <w:r>
        <w:rPr>
          <w:b/>
        </w:rPr>
        <w:t>„studijní a nestudijní/provozní agenda“</w:t>
      </w:r>
      <w:r>
        <w:t>, ale s výjimkami: skryté jsou i dvě normy s dopadem na studenty (seznámení s bezpečnostními předpisy, jednací řád oborové rady).</w:t>
      </w:r>
    </w:p>
    <w:p w14:paraId="1E247792" w14:textId="77777777" w:rsidR="00C8482B" w:rsidRDefault="00000000">
      <w:r>
        <w:rPr>
          <w:b/>
        </w:rPr>
        <w:t>Aktuální rozhodnutí děkana (skrytých 42).</w:t>
      </w:r>
      <w:r>
        <w:t xml:space="preserve"> Skryté jsou zejména: jmenování garantů a rad programů (22), pověření k vedení přednášek (2), koeficienty podílu střediska 2026, poradce děkana pro studentské záležitosti, vedení FEKT (jmenování, zastupování, pověření), fakultní hodnotící panel IGA 2026, mzdová koheze, mobility zaměstnanců, program interních auditů, opatření z pandemie, GMO poradce, výběrové řízení na vedoucí ústavů, příkazce operace, jmenování disciplinární komise a komise pro přijímací řízení, poplatek za promoce.</w:t>
      </w:r>
    </w:p>
    <w:p w14:paraId="780BDAE7" w14:textId="77777777" w:rsidR="00C8482B" w:rsidRDefault="00000000">
      <w:pPr>
        <w:pStyle w:val="Nadpis2"/>
      </w:pPr>
      <w:r>
        <w:t>4.3 Nesrovnalosti ve viditelnosti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082"/>
        <w:gridCol w:w="2665"/>
        <w:gridCol w:w="2665"/>
      </w:tblGrid>
      <w:tr w:rsidR="00C8482B" w14:paraId="41066934" w14:textId="77777777">
        <w:trPr>
          <w:tblHeader/>
          <w:jc w:val="center"/>
        </w:trPr>
        <w:tc>
          <w:tcPr>
            <w:tcW w:w="4082" w:type="dxa"/>
            <w:shd w:val="clear" w:color="auto" w:fill="1F3A5F"/>
          </w:tcPr>
          <w:p w14:paraId="79D9B8F7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Srovnatelné akty</w:t>
            </w:r>
          </w:p>
        </w:tc>
        <w:tc>
          <w:tcPr>
            <w:tcW w:w="2665" w:type="dxa"/>
            <w:shd w:val="clear" w:color="auto" w:fill="1F3A5F"/>
          </w:tcPr>
          <w:p w14:paraId="3099CF0C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Veřejné</w:t>
            </w:r>
          </w:p>
        </w:tc>
        <w:tc>
          <w:tcPr>
            <w:tcW w:w="2665" w:type="dxa"/>
            <w:shd w:val="clear" w:color="auto" w:fill="1F3A5F"/>
          </w:tcPr>
          <w:p w14:paraId="17A8C7D1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Skryté</w:t>
            </w:r>
          </w:p>
        </w:tc>
      </w:tr>
      <w:tr w:rsidR="00C8482B" w14:paraId="3B2BDAED" w14:textId="77777777">
        <w:trPr>
          <w:cantSplit/>
          <w:jc w:val="center"/>
        </w:trPr>
        <w:tc>
          <w:tcPr>
            <w:tcW w:w="4082" w:type="dxa"/>
          </w:tcPr>
          <w:p w14:paraId="2DFEC64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Fakultní hodnotící panel IGA</w:t>
            </w:r>
          </w:p>
        </w:tc>
        <w:tc>
          <w:tcPr>
            <w:tcW w:w="2665" w:type="dxa"/>
          </w:tcPr>
          <w:p w14:paraId="2209A28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pro roky 2023, 2024, 2025</w:t>
            </w:r>
          </w:p>
        </w:tc>
        <w:tc>
          <w:tcPr>
            <w:tcW w:w="2665" w:type="dxa"/>
          </w:tcPr>
          <w:p w14:paraId="66ADF8B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pro rok 2026 (R 55/2025)</w:t>
            </w:r>
          </w:p>
        </w:tc>
      </w:tr>
      <w:tr w:rsidR="00C8482B" w14:paraId="13C65C49" w14:textId="77777777">
        <w:trPr>
          <w:cantSplit/>
          <w:jc w:val="center"/>
        </w:trPr>
        <w:tc>
          <w:tcPr>
            <w:tcW w:w="4082" w:type="dxa"/>
            <w:shd w:val="clear" w:color="auto" w:fill="F2F5F9"/>
          </w:tcPr>
          <w:p w14:paraId="1C7A8A6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Pověření děkana k vedení přednášek (2024)</w:t>
            </w:r>
          </w:p>
        </w:tc>
        <w:tc>
          <w:tcPr>
            <w:tcW w:w="2665" w:type="dxa"/>
            <w:shd w:val="clear" w:color="auto" w:fill="F2F5F9"/>
          </w:tcPr>
          <w:p w14:paraId="241C056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R 18/2024, R 19/2024</w:t>
            </w:r>
          </w:p>
        </w:tc>
        <w:tc>
          <w:tcPr>
            <w:tcW w:w="2665" w:type="dxa"/>
            <w:shd w:val="clear" w:color="auto" w:fill="F2F5F9"/>
          </w:tcPr>
          <w:p w14:paraId="6209246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R 22/2024, R 30/2024</w:t>
            </w:r>
          </w:p>
        </w:tc>
      </w:tr>
      <w:tr w:rsidR="00C8482B" w14:paraId="37E10FC9" w14:textId="77777777">
        <w:trPr>
          <w:cantSplit/>
          <w:jc w:val="center"/>
        </w:trPr>
        <w:tc>
          <w:tcPr>
            <w:tcW w:w="4082" w:type="dxa"/>
          </w:tcPr>
          <w:p w14:paraId="3BCF205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Komise pro přijímací řízení</w:t>
            </w:r>
          </w:p>
        </w:tc>
        <w:tc>
          <w:tcPr>
            <w:tcW w:w="2665" w:type="dxa"/>
          </w:tcPr>
          <w:p w14:paraId="14181F1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do doktorských programů (např. R 28/2026, R 38/2026)</w:t>
            </w:r>
          </w:p>
        </w:tc>
        <w:tc>
          <w:tcPr>
            <w:tcW w:w="2665" w:type="dxa"/>
          </w:tcPr>
          <w:p w14:paraId="7C6E8B4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do bakalářských a magisterských programů (R 9/2025, R 7/2026)</w:t>
            </w:r>
          </w:p>
        </w:tc>
      </w:tr>
      <w:tr w:rsidR="00C8482B" w14:paraId="704E0FF7" w14:textId="77777777">
        <w:trPr>
          <w:cantSplit/>
          <w:jc w:val="center"/>
        </w:trPr>
        <w:tc>
          <w:tcPr>
            <w:tcW w:w="4082" w:type="dxa"/>
            <w:shd w:val="clear" w:color="auto" w:fill="F2F5F9"/>
          </w:tcPr>
          <w:p w14:paraId="50275D7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Pravidla výpočtu pedagogického výkonu ústavu</w:t>
            </w:r>
          </w:p>
        </w:tc>
        <w:tc>
          <w:tcPr>
            <w:tcW w:w="2665" w:type="dxa"/>
            <w:shd w:val="clear" w:color="auto" w:fill="F2F5F9"/>
          </w:tcPr>
          <w:p w14:paraId="1139C16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665" w:type="dxa"/>
            <w:shd w:val="clear" w:color="auto" w:fill="F2F5F9"/>
          </w:tcPr>
          <w:p w14:paraId="6FBE3D9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všech 5 vydání (2017–2025) skryto</w:t>
            </w:r>
          </w:p>
        </w:tc>
      </w:tr>
      <w:tr w:rsidR="00C8482B" w14:paraId="63FC82FA" w14:textId="77777777">
        <w:trPr>
          <w:cantSplit/>
          <w:jc w:val="center"/>
        </w:trPr>
        <w:tc>
          <w:tcPr>
            <w:tcW w:w="4082" w:type="dxa"/>
          </w:tcPr>
          <w:p w14:paraId="7DC75A7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Příručka kvality FEKT</w:t>
            </w:r>
          </w:p>
        </w:tc>
        <w:tc>
          <w:tcPr>
            <w:tcW w:w="2665" w:type="dxa"/>
          </w:tcPr>
          <w:p w14:paraId="63E631B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665" w:type="dxa"/>
          </w:tcPr>
          <w:p w14:paraId="110E130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všechna 3 vydání skryta</w:t>
            </w:r>
          </w:p>
        </w:tc>
      </w:tr>
      <w:tr w:rsidR="00C8482B" w14:paraId="4FB7044B" w14:textId="77777777">
        <w:trPr>
          <w:cantSplit/>
          <w:jc w:val="center"/>
        </w:trPr>
        <w:tc>
          <w:tcPr>
            <w:tcW w:w="4082" w:type="dxa"/>
            <w:shd w:val="clear" w:color="auto" w:fill="F2F5F9"/>
          </w:tcPr>
          <w:p w14:paraId="69399AB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Poplatky spojené se studiem/absolventy</w:t>
            </w:r>
          </w:p>
        </w:tc>
        <w:tc>
          <w:tcPr>
            <w:tcW w:w="2665" w:type="dxa"/>
            <w:shd w:val="clear" w:color="auto" w:fill="F2F5F9"/>
          </w:tcPr>
          <w:p w14:paraId="61F06B6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poplatky za studium v AJ (R 44/2025)</w:t>
            </w:r>
          </w:p>
        </w:tc>
        <w:tc>
          <w:tcPr>
            <w:tcW w:w="2665" w:type="dxa"/>
            <w:shd w:val="clear" w:color="auto" w:fill="F2F5F9"/>
          </w:tcPr>
          <w:p w14:paraId="5F54B52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poplatek za promoce (R 10/2023)</w:t>
            </w:r>
          </w:p>
        </w:tc>
      </w:tr>
    </w:tbl>
    <w:p w14:paraId="3B2C8AA3" w14:textId="77777777" w:rsidR="00C8482B" w:rsidRDefault="00C8482B">
      <w:pPr>
        <w:spacing w:after="40"/>
      </w:pPr>
    </w:p>
    <w:p w14:paraId="36CF5D71" w14:textId="77777777" w:rsidR="00C8482B" w:rsidRDefault="00000000">
      <w:r>
        <w:t>Nejde o ojedinělé chyby. Ukazuje to, že viditelnost se určuje při vkládání jednotlivé normy podle úvahy zpracovatele, nikoli podle pravidla. Tuto praxi lze snadno napravit jednotným pravidlem a jednorázovou revizí.</w:t>
      </w:r>
    </w:p>
    <w:p w14:paraId="4C4083CE" w14:textId="77777777" w:rsidR="00C8482B" w:rsidRDefault="00000000">
      <w:pPr>
        <w:pStyle w:val="Nadpis2"/>
      </w:pPr>
      <w:r>
        <w:lastRenderedPageBreak/>
        <w:t>4.4 Přístup pro externí osoby</w:t>
      </w:r>
    </w:p>
    <w:p w14:paraId="620D41D0" w14:textId="77777777" w:rsidR="00C8482B" w:rsidRDefault="00000000">
      <w:pPr>
        <w:pStyle w:val="Seznamsodrkami"/>
        <w:spacing w:after="40"/>
        <w:ind w:left="340"/>
      </w:pPr>
      <w:r>
        <w:t xml:space="preserve">Přístup k neveřejným normám vyžaduje jednotné přihlášení VUT (id.vut.cz). </w:t>
      </w:r>
      <w:r>
        <w:rPr>
          <w:b/>
        </w:rPr>
        <w:t>Externí subjekty (auditoři, poradci, dodavatelé, uchazeči, novináři, kontrolní orgány) se k nim bez pomoci zaměstnance nedostanou</w:t>
      </w:r>
      <w:r>
        <w:t xml:space="preserve"> a nikde není uveden způsob, jak o přístup požádat.</w:t>
      </w:r>
    </w:p>
    <w:p w14:paraId="31A2A972" w14:textId="77777777" w:rsidR="00C8482B" w:rsidRDefault="00000000">
      <w:pPr>
        <w:pStyle w:val="Seznamsodrkami"/>
        <w:spacing w:after="40"/>
        <w:ind w:left="340"/>
      </w:pPr>
      <w:r>
        <w:t>Odkazy z veřejné stránky fakulty někdy vedou na skryté normy (např. „Směrnice děkana FEKT pro seznámení studentů s bezpečnostními předpisy“ na stránce Studijní předpisy). Uchazeč nebo host narazí na přihlašovací zeď.</w:t>
      </w:r>
    </w:p>
    <w:p w14:paraId="484B4EEF" w14:textId="77777777" w:rsidR="00C8482B" w:rsidRDefault="00000000">
      <w:pPr>
        <w:pStyle w:val="Seznamsodrkami"/>
        <w:spacing w:after="40"/>
        <w:ind w:left="340"/>
      </w:pPr>
      <w:r>
        <w:t>Přílohy veřejných norem se stahují anonymně (ověřeno u vnitřních předpisů FEKT a Statutu VUT). Technicky je veřejná část v pořádku.</w:t>
      </w:r>
    </w:p>
    <w:p w14:paraId="0C1FFC79" w14:textId="77777777" w:rsidR="00C8482B" w:rsidRDefault="00000000">
      <w:pPr>
        <w:pStyle w:val="Nadpis1"/>
      </w:pPr>
      <w:r>
        <w:t>5. Zjištění: přehlednost a orientace</w:t>
      </w:r>
    </w:p>
    <w:p w14:paraId="422552AC" w14:textId="77777777" w:rsidR="00C8482B" w:rsidRDefault="00000000">
      <w:pPr>
        <w:pStyle w:val="Nadpis2"/>
      </w:pPr>
      <w:r>
        <w:t>5.1 Cesta k předpisům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624"/>
        <w:gridCol w:w="3798"/>
        <w:gridCol w:w="4989"/>
      </w:tblGrid>
      <w:tr w:rsidR="00C8482B" w14:paraId="5EA6C7A0" w14:textId="77777777">
        <w:trPr>
          <w:tblHeader/>
          <w:jc w:val="center"/>
        </w:trPr>
        <w:tc>
          <w:tcPr>
            <w:tcW w:w="624" w:type="dxa"/>
            <w:shd w:val="clear" w:color="auto" w:fill="1F3A5F"/>
          </w:tcPr>
          <w:p w14:paraId="2CE16A7A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Krok</w:t>
            </w:r>
          </w:p>
        </w:tc>
        <w:tc>
          <w:tcPr>
            <w:tcW w:w="3798" w:type="dxa"/>
            <w:shd w:val="clear" w:color="auto" w:fill="1F3A5F"/>
          </w:tcPr>
          <w:p w14:paraId="5EBE8390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 uživatel vidí</w:t>
            </w:r>
          </w:p>
        </w:tc>
        <w:tc>
          <w:tcPr>
            <w:tcW w:w="4989" w:type="dxa"/>
            <w:shd w:val="clear" w:color="auto" w:fill="1F3A5F"/>
          </w:tcPr>
          <w:p w14:paraId="4DCA22D3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Problém</w:t>
            </w:r>
          </w:p>
        </w:tc>
      </w:tr>
      <w:tr w:rsidR="00C8482B" w14:paraId="22DCDD10" w14:textId="77777777">
        <w:trPr>
          <w:cantSplit/>
          <w:jc w:val="center"/>
        </w:trPr>
        <w:tc>
          <w:tcPr>
            <w:tcW w:w="624" w:type="dxa"/>
          </w:tcPr>
          <w:p w14:paraId="3F45303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798" w:type="dxa"/>
          </w:tcPr>
          <w:p w14:paraId="5C56DDA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Hlavní web fakulty (www.fekt.vut.cz)</w:t>
            </w:r>
          </w:p>
        </w:tc>
        <w:tc>
          <w:tcPr>
            <w:tcW w:w="4989" w:type="dxa"/>
          </w:tcPr>
          <w:p w14:paraId="0B825AA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 xml:space="preserve">V hlavním menu (Uchazeči, Studenti, Věda, Spolupráce, O fakultě) </w:t>
            </w:r>
            <w:r>
              <w:rPr>
                <w:b/>
                <w:sz w:val="18"/>
              </w:rPr>
              <w:t>není položka Předpisy/Legislativa</w:t>
            </w:r>
            <w:r>
              <w:rPr>
                <w:sz w:val="18"/>
              </w:rPr>
              <w:t>.</w:t>
            </w:r>
          </w:p>
        </w:tc>
      </w:tr>
      <w:tr w:rsidR="00C8482B" w14:paraId="59BF4CFB" w14:textId="77777777">
        <w:trPr>
          <w:cantSplit/>
          <w:jc w:val="center"/>
        </w:trPr>
        <w:tc>
          <w:tcPr>
            <w:tcW w:w="624" w:type="dxa"/>
            <w:shd w:val="clear" w:color="auto" w:fill="F2F5F9"/>
          </w:tcPr>
          <w:p w14:paraId="0E19763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2a</w:t>
            </w:r>
          </w:p>
        </w:tc>
        <w:tc>
          <w:tcPr>
            <w:tcW w:w="3798" w:type="dxa"/>
            <w:shd w:val="clear" w:color="auto" w:fill="F2F5F9"/>
          </w:tcPr>
          <w:p w14:paraId="01D9202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„Pro studenty → Studijní předpisy a vnitřní normy“</w:t>
            </w:r>
          </w:p>
        </w:tc>
        <w:tc>
          <w:tcPr>
            <w:tcW w:w="4989" w:type="dxa"/>
            <w:shd w:val="clear" w:color="auto" w:fill="F2F5F9"/>
          </w:tcPr>
          <w:p w14:paraId="01B361E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Mix studijních norem, vyhlášek, SZZ, doktorských informací a odkazů na VUT; není to úplný přehled.</w:t>
            </w:r>
          </w:p>
        </w:tc>
      </w:tr>
      <w:tr w:rsidR="00C8482B" w14:paraId="4C45F667" w14:textId="77777777">
        <w:trPr>
          <w:cantSplit/>
          <w:jc w:val="center"/>
        </w:trPr>
        <w:tc>
          <w:tcPr>
            <w:tcW w:w="624" w:type="dxa"/>
          </w:tcPr>
          <w:p w14:paraId="1AF9324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2b</w:t>
            </w:r>
          </w:p>
        </w:tc>
        <w:tc>
          <w:tcPr>
            <w:tcW w:w="3798" w:type="dxa"/>
          </w:tcPr>
          <w:p w14:paraId="650A1AE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„O fakultě → Informační tabule → Legislativa → Vnitřní legislativa fakulty“</w:t>
            </w:r>
          </w:p>
        </w:tc>
        <w:tc>
          <w:tcPr>
            <w:tcW w:w="4989" w:type="dxa"/>
          </w:tcPr>
          <w:p w14:paraId="4FB77666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Skutečný vstup k databázi je pod nevýraznou položkou „Informační tabule“</w:t>
            </w:r>
            <w:r>
              <w:rPr>
                <w:sz w:val="18"/>
              </w:rPr>
              <w:t>, kterou nikdo nehledá.</w:t>
            </w:r>
          </w:p>
        </w:tc>
      </w:tr>
      <w:tr w:rsidR="00C8482B" w14:paraId="770164FE" w14:textId="77777777">
        <w:trPr>
          <w:cantSplit/>
          <w:jc w:val="center"/>
        </w:trPr>
        <w:tc>
          <w:tcPr>
            <w:tcW w:w="624" w:type="dxa"/>
            <w:shd w:val="clear" w:color="auto" w:fill="F2F5F9"/>
          </w:tcPr>
          <w:p w14:paraId="330AB4F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798" w:type="dxa"/>
            <w:shd w:val="clear" w:color="auto" w:fill="F2F5F9"/>
          </w:tcPr>
          <w:p w14:paraId="3CCD68F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Úřední deska VUT (www.vut.cz/uredni-deska/vnitrni-legislativa-fekt)</w:t>
            </w:r>
          </w:p>
        </w:tc>
        <w:tc>
          <w:tcPr>
            <w:tcW w:w="4989" w:type="dxa"/>
            <w:shd w:val="clear" w:color="auto" w:fill="F2F5F9"/>
          </w:tcPr>
          <w:p w14:paraId="2F414BB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Nová doména, nový vzhled, šest sekcí (Vnitřní předpisy, Vnitřní normy se Směrnicemi a Rozhodnutími, Org. řády, Vyhlášky pro studenty, Strategické záměry, Kolektivní smlouvy), skryté sekce bez informace.</w:t>
            </w:r>
          </w:p>
        </w:tc>
      </w:tr>
      <w:tr w:rsidR="00C8482B" w14:paraId="0B2EB488" w14:textId="77777777">
        <w:trPr>
          <w:cantSplit/>
          <w:jc w:val="center"/>
        </w:trPr>
        <w:tc>
          <w:tcPr>
            <w:tcW w:w="624" w:type="dxa"/>
          </w:tcPr>
          <w:p w14:paraId="0B8C5E1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3798" w:type="dxa"/>
          </w:tcPr>
          <w:p w14:paraId="2303192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Podsekce Směrnice / Rozhodnutí</w:t>
            </w:r>
          </w:p>
        </w:tc>
        <w:tc>
          <w:tcPr>
            <w:tcW w:w="4989" w:type="dxa"/>
          </w:tcPr>
          <w:p w14:paraId="48E819B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Seznamy o stovkách položek bez tématického třídění a bez štítků.</w:t>
            </w:r>
          </w:p>
        </w:tc>
      </w:tr>
      <w:tr w:rsidR="00C8482B" w14:paraId="706B2768" w14:textId="77777777">
        <w:trPr>
          <w:cantSplit/>
          <w:jc w:val="center"/>
        </w:trPr>
        <w:tc>
          <w:tcPr>
            <w:tcW w:w="624" w:type="dxa"/>
            <w:shd w:val="clear" w:color="auto" w:fill="F2F5F9"/>
          </w:tcPr>
          <w:p w14:paraId="19D08A5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3798" w:type="dxa"/>
            <w:shd w:val="clear" w:color="auto" w:fill="F2F5F9"/>
          </w:tcPr>
          <w:p w14:paraId="705809A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Celouniverzitní normy v samostatné části (/uredni-deska/vnitrni-predpisy-a-dokumenty)</w:t>
            </w:r>
          </w:p>
        </w:tc>
        <w:tc>
          <w:tcPr>
            <w:tcW w:w="4989" w:type="dxa"/>
            <w:shd w:val="clear" w:color="auto" w:fill="F2F5F9"/>
          </w:tcPr>
          <w:p w14:paraId="7C76B0D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Další hierarchie (Vnitřní předpisy, Řády, Směrnice, Rozhodnutí, Pokyny, Metodické listy, Kyber., Ostatní, Archivy). Uživatel neví, že se na něj FEKT také musí dívat.</w:t>
            </w:r>
          </w:p>
        </w:tc>
      </w:tr>
    </w:tbl>
    <w:p w14:paraId="59D3B1FF" w14:textId="77777777" w:rsidR="00C8482B" w:rsidRDefault="00C8482B">
      <w:pPr>
        <w:spacing w:after="40"/>
      </w:pPr>
    </w:p>
    <w:p w14:paraId="29606F29" w14:textId="77777777" w:rsidR="00C8482B" w:rsidRDefault="00000000">
      <w:r>
        <w:t>Doplňkové jevy, které stav zhoršují:</w:t>
      </w:r>
    </w:p>
    <w:p w14:paraId="73954478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Čtyři domény pro jednu fakultu</w:t>
      </w:r>
      <w:r>
        <w:t xml:space="preserve"> (fekt.vut.cz, feec.vutbr.cz, fekt.vutbr.cz, vut.cz/fekt) a odkazy směšující vut.cz a vutbr.cz. Statut FEKT uvádí www.fekt.vut.cz.</w:t>
      </w:r>
    </w:p>
    <w:p w14:paraId="4070A1DC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Nejednotné adresy norem</w:t>
      </w:r>
      <w:r>
        <w:t>: dlouhé slugy, krátké …/d278694, obecné …/norma-d264794, staré …/vyhlaska-pro-studenty-c-10-2019-….</w:t>
      </w:r>
    </w:p>
    <w:p w14:paraId="3BFE4EE9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Třetí úložiště</w:t>
      </w:r>
      <w:r>
        <w:t>: soubory v fekt.vut.cz/dokumenty/legislativa/… mimo databázi.</w:t>
      </w:r>
    </w:p>
    <w:p w14:paraId="26262041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Vyhledávání</w:t>
      </w:r>
      <w:r>
        <w:t>: databáze má filtr (text, stav, odpovědnost, štítky), ale bez štítků a s obecnou odpovědností je málo užitečný; není fulltext přes obsah příloh a ne přes FEKT a VUT najednou.</w:t>
      </w:r>
    </w:p>
    <w:p w14:paraId="1FB02EC3" w14:textId="77777777" w:rsidR="00C8482B" w:rsidRDefault="00000000">
      <w:pPr>
        <w:pStyle w:val="Seznamsodrkami"/>
        <w:spacing w:after="40"/>
        <w:ind w:left="340"/>
      </w:pPr>
      <w:r>
        <w:t>Při běžném hledání „FEKT VUT vnitřní předpisy“ na webu byly první nalezené výsledky jiných součástí VUT (FAST, FSI, Koleje a menzy) a starší verze Statutu FEKT. Vstupní stránka fakulty tedy není z vyhledávače dobře dohledatelná.</w:t>
      </w:r>
    </w:p>
    <w:p w14:paraId="44FEBDD0" w14:textId="77777777" w:rsidR="00C8482B" w:rsidRDefault="00000000">
      <w:pPr>
        <w:pStyle w:val="Nadpis2"/>
      </w:pPr>
      <w:r>
        <w:t>5.2 Názvy, čísla a označení</w:t>
      </w:r>
    </w:p>
    <w:p w14:paraId="7BC4BFA2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Nejednotný zápis čísel</w:t>
      </w:r>
      <w:r>
        <w:t>: 01/2026, 02/2026, 03/2026, 04/2026, 05/2026 vs. 6/2026, 9/2026.</w:t>
      </w:r>
    </w:p>
    <w:p w14:paraId="45F89958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Chybné číslo</w:t>
      </w:r>
      <w:r>
        <w:t>: Rozhodnutí č. 33/2003 – motivační stipendium pro doktorandy (správně pravděpodobně 33/2023; pořadí 2023 tak vypadá, že chybí č. 33).</w:t>
      </w:r>
    </w:p>
    <w:p w14:paraId="6D1FA998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Nekonzistentní psaní</w:t>
      </w:r>
      <w:r>
        <w:t>: „PRAVIDLA PŘIJÍMACÍHO ŘÍZENÍ…“ verzálkami; „Poveření“ místo „Pověření“; „SDZ“, „DSP“, „RSP“, „BSP“, „MPA“ bez vysvětlení; česko-anglické názvy bez pravidla.</w:t>
      </w:r>
    </w:p>
    <w:p w14:paraId="72BA2A3F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Řazení není chronologické</w:t>
      </w:r>
      <w:r>
        <w:t xml:space="preserve"> (např. v roce 2025 jdou za sebou čísla 12/2025, 10/2025, 11/2025).</w:t>
      </w:r>
    </w:p>
    <w:p w14:paraId="6AF3A0CE" w14:textId="77777777" w:rsidR="00C8482B" w:rsidRDefault="00000000">
      <w:pPr>
        <w:pStyle w:val="Seznamsodrkami"/>
        <w:spacing w:after="40"/>
        <w:ind w:left="340"/>
      </w:pPr>
      <w:r>
        <w:rPr>
          <w:b/>
        </w:rPr>
        <w:lastRenderedPageBreak/>
        <w:t>Osobní údaje v názvech</w:t>
      </w:r>
      <w:r>
        <w:t>: 171 z 443 rozhodnutí (39 %) obsahuje ve veřejném názvu jména osob (komise pro obhajoby a státní doktorské zkoušky, „Komise DSP_příjmení“).</w:t>
      </w:r>
    </w:p>
    <w:p w14:paraId="1F6CEAA9" w14:textId="77777777" w:rsidR="00C8482B" w:rsidRDefault="00000000">
      <w:pPr>
        <w:pStyle w:val="Nadpis2"/>
      </w:pPr>
      <w:r>
        <w:t>5.3 Stavy a verze</w:t>
      </w:r>
    </w:p>
    <w:p w14:paraId="3073178F" w14:textId="77777777" w:rsidR="00C8482B" w:rsidRDefault="00000000">
      <w:pPr>
        <w:pStyle w:val="Seznamsodrkami"/>
        <w:spacing w:after="40"/>
        <w:ind w:left="340"/>
      </w:pPr>
      <w:r>
        <w:t>Tři stavy (Aktuální / Neaktuální / Zrušené) nejsou nikde definovány. Například 193 z 384 veřejných rozhodnutí je „Neaktuální“ a 11 „Zrušené“. Z názvu se nedá poznat, zda „neaktuální“ znamená „uplynula doba“, „nahrazeno“, nebo „jen historicky“.</w:t>
      </w:r>
    </w:p>
    <w:p w14:paraId="4A5B8B56" w14:textId="77777777" w:rsidR="00C8482B" w:rsidRDefault="00000000">
      <w:pPr>
        <w:pStyle w:val="Seznamsodrkami"/>
        <w:spacing w:after="40"/>
        <w:ind w:left="340"/>
      </w:pPr>
      <w:r>
        <w:t xml:space="preserve">Nová verze normy je </w:t>
      </w:r>
      <w:r>
        <w:rPr>
          <w:b/>
        </w:rPr>
        <w:t>nová položka</w:t>
      </w:r>
      <w:r>
        <w:t>, ne úplné znění. Statut FEKT je v seznamu třikrát, Jednací řád vědecké rady třikrát, Disciplinární řád čtyřikrát. Chybí vazba „nahrazuje / je nahrazeno / mění“.</w:t>
      </w:r>
    </w:p>
    <w:p w14:paraId="34FD3989" w14:textId="77777777" w:rsidR="00C8482B" w:rsidRDefault="00000000">
      <w:pPr>
        <w:pStyle w:val="Seznamsodrkami"/>
        <w:spacing w:after="40"/>
        <w:ind w:left="340"/>
      </w:pPr>
      <w:r>
        <w:t xml:space="preserve">Řady jsou </w:t>
      </w:r>
      <w:r>
        <w:rPr>
          <w:b/>
        </w:rPr>
        <w:t>úplné</w:t>
      </w:r>
      <w:r>
        <w:t xml:space="preserve"> (číslování směrnic a rozhodnutí děkana v letech 2023–2026 bez mezer po opravě chybného čísla). To je silná stránka, protože skrytá znění lze dohledat po číslech.</w:t>
      </w:r>
    </w:p>
    <w:p w14:paraId="719507B2" w14:textId="77777777" w:rsidR="00C8482B" w:rsidRDefault="00000000">
      <w:pPr>
        <w:pStyle w:val="Nadpis1"/>
      </w:pPr>
      <w:r>
        <w:t>6. Zjištění: struktura a kvalita evidence</w:t>
      </w:r>
    </w:p>
    <w:p w14:paraId="7D552A13" w14:textId="77777777" w:rsidR="00C8482B" w:rsidRDefault="00000000">
      <w:pPr>
        <w:pStyle w:val="Nadpis2"/>
      </w:pPr>
      <w:r>
        <w:t>6.1 Co jsou vlastně „rozhodnutí děkana“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252"/>
        <w:gridCol w:w="1020"/>
        <w:gridCol w:w="1020"/>
        <w:gridCol w:w="3118"/>
      </w:tblGrid>
      <w:tr w:rsidR="00C8482B" w14:paraId="5198C650" w14:textId="77777777">
        <w:trPr>
          <w:tblHeader/>
          <w:jc w:val="center"/>
        </w:trPr>
        <w:tc>
          <w:tcPr>
            <w:tcW w:w="4252" w:type="dxa"/>
            <w:shd w:val="clear" w:color="auto" w:fill="1F3A5F"/>
          </w:tcPr>
          <w:p w14:paraId="473C2931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Skupina</w:t>
            </w:r>
          </w:p>
        </w:tc>
        <w:tc>
          <w:tcPr>
            <w:tcW w:w="1020" w:type="dxa"/>
            <w:shd w:val="clear" w:color="auto" w:fill="1F3A5F"/>
          </w:tcPr>
          <w:p w14:paraId="6A05143D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Počet</w:t>
            </w:r>
          </w:p>
        </w:tc>
        <w:tc>
          <w:tcPr>
            <w:tcW w:w="1020" w:type="dxa"/>
            <w:shd w:val="clear" w:color="auto" w:fill="1F3A5F"/>
          </w:tcPr>
          <w:p w14:paraId="5FE66763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Podíl</w:t>
            </w:r>
          </w:p>
        </w:tc>
        <w:tc>
          <w:tcPr>
            <w:tcW w:w="3118" w:type="dxa"/>
            <w:shd w:val="clear" w:color="auto" w:fill="1F3A5F"/>
          </w:tcPr>
          <w:p w14:paraId="25192B24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Povaha</w:t>
            </w:r>
          </w:p>
        </w:tc>
      </w:tr>
      <w:tr w:rsidR="00C8482B" w14:paraId="724C7BD0" w14:textId="77777777">
        <w:trPr>
          <w:cantSplit/>
          <w:jc w:val="center"/>
        </w:trPr>
        <w:tc>
          <w:tcPr>
            <w:tcW w:w="4252" w:type="dxa"/>
          </w:tcPr>
          <w:p w14:paraId="6CFCDAC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Komise: státní doktorské zkoušky, obhajoby, SZZ</w:t>
            </w:r>
          </w:p>
        </w:tc>
        <w:tc>
          <w:tcPr>
            <w:tcW w:w="1020" w:type="dxa"/>
          </w:tcPr>
          <w:p w14:paraId="3B61FDD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258</w:t>
            </w:r>
          </w:p>
        </w:tc>
        <w:tc>
          <w:tcPr>
            <w:tcW w:w="1020" w:type="dxa"/>
          </w:tcPr>
          <w:p w14:paraId="3953797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58 %</w:t>
            </w:r>
          </w:p>
        </w:tc>
        <w:tc>
          <w:tcPr>
            <w:tcW w:w="3118" w:type="dxa"/>
          </w:tcPr>
          <w:p w14:paraId="5267C70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Personální/individuální akt</w:t>
            </w:r>
          </w:p>
        </w:tc>
      </w:tr>
      <w:tr w:rsidR="00C8482B" w14:paraId="77BBAB90" w14:textId="77777777">
        <w:trPr>
          <w:cantSplit/>
          <w:jc w:val="center"/>
        </w:trPr>
        <w:tc>
          <w:tcPr>
            <w:tcW w:w="4252" w:type="dxa"/>
            <w:shd w:val="clear" w:color="auto" w:fill="F2F5F9"/>
          </w:tcPr>
          <w:p w14:paraId="7B36D3F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Přijímací řízení (komise, kola, poplatky, vyhlášení)</w:t>
            </w:r>
          </w:p>
        </w:tc>
        <w:tc>
          <w:tcPr>
            <w:tcW w:w="1020" w:type="dxa"/>
            <w:shd w:val="clear" w:color="auto" w:fill="F2F5F9"/>
          </w:tcPr>
          <w:p w14:paraId="016DCEA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34</w:t>
            </w:r>
          </w:p>
        </w:tc>
        <w:tc>
          <w:tcPr>
            <w:tcW w:w="1020" w:type="dxa"/>
            <w:shd w:val="clear" w:color="auto" w:fill="F2F5F9"/>
          </w:tcPr>
          <w:p w14:paraId="6C9D60C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8 %</w:t>
            </w:r>
          </w:p>
        </w:tc>
        <w:tc>
          <w:tcPr>
            <w:tcW w:w="3118" w:type="dxa"/>
            <w:shd w:val="clear" w:color="auto" w:fill="F2F5F9"/>
          </w:tcPr>
          <w:p w14:paraId="6C96FED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Provozní, částečně normativní</w:t>
            </w:r>
          </w:p>
        </w:tc>
      </w:tr>
      <w:tr w:rsidR="00C8482B" w14:paraId="18DD5519" w14:textId="77777777">
        <w:trPr>
          <w:cantSplit/>
          <w:jc w:val="center"/>
        </w:trPr>
        <w:tc>
          <w:tcPr>
            <w:tcW w:w="4252" w:type="dxa"/>
          </w:tcPr>
          <w:p w14:paraId="75B1A05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Stipendia (podmínky, motivační, výše)</w:t>
            </w:r>
          </w:p>
        </w:tc>
        <w:tc>
          <w:tcPr>
            <w:tcW w:w="1020" w:type="dxa"/>
          </w:tcPr>
          <w:p w14:paraId="3A60C1C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34</w:t>
            </w:r>
          </w:p>
        </w:tc>
        <w:tc>
          <w:tcPr>
            <w:tcW w:w="1020" w:type="dxa"/>
          </w:tcPr>
          <w:p w14:paraId="2CF7EF7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8 %</w:t>
            </w:r>
          </w:p>
        </w:tc>
        <w:tc>
          <w:tcPr>
            <w:tcW w:w="3118" w:type="dxa"/>
          </w:tcPr>
          <w:p w14:paraId="3EA9F30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Převážně normativní</w:t>
            </w:r>
          </w:p>
        </w:tc>
      </w:tr>
      <w:tr w:rsidR="00C8482B" w14:paraId="5C0BDF2F" w14:textId="77777777">
        <w:trPr>
          <w:cantSplit/>
          <w:jc w:val="center"/>
        </w:trPr>
        <w:tc>
          <w:tcPr>
            <w:tcW w:w="4252" w:type="dxa"/>
            <w:shd w:val="clear" w:color="auto" w:fill="F2F5F9"/>
          </w:tcPr>
          <w:p w14:paraId="7E1655B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Garanti a rady programů</w:t>
            </w:r>
          </w:p>
        </w:tc>
        <w:tc>
          <w:tcPr>
            <w:tcW w:w="1020" w:type="dxa"/>
            <w:shd w:val="clear" w:color="auto" w:fill="F2F5F9"/>
          </w:tcPr>
          <w:p w14:paraId="39E3C2D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w="1020" w:type="dxa"/>
            <w:shd w:val="clear" w:color="auto" w:fill="F2F5F9"/>
          </w:tcPr>
          <w:p w14:paraId="71B7BA0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7 %</w:t>
            </w:r>
          </w:p>
        </w:tc>
        <w:tc>
          <w:tcPr>
            <w:tcW w:w="3118" w:type="dxa"/>
            <w:shd w:val="clear" w:color="auto" w:fill="F2F5F9"/>
          </w:tcPr>
          <w:p w14:paraId="30698B2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Personální akt</w:t>
            </w:r>
          </w:p>
        </w:tc>
      </w:tr>
      <w:tr w:rsidR="00C8482B" w14:paraId="05C96607" w14:textId="77777777">
        <w:trPr>
          <w:cantSplit/>
          <w:jc w:val="center"/>
        </w:trPr>
        <w:tc>
          <w:tcPr>
            <w:tcW w:w="4252" w:type="dxa"/>
          </w:tcPr>
          <w:p w14:paraId="4E7DF89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Časové plány roku</w:t>
            </w:r>
          </w:p>
        </w:tc>
        <w:tc>
          <w:tcPr>
            <w:tcW w:w="1020" w:type="dxa"/>
          </w:tcPr>
          <w:p w14:paraId="51B7D0D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020" w:type="dxa"/>
          </w:tcPr>
          <w:p w14:paraId="13D3A33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2 %</w:t>
            </w:r>
          </w:p>
        </w:tc>
        <w:tc>
          <w:tcPr>
            <w:tcW w:w="3118" w:type="dxa"/>
          </w:tcPr>
          <w:p w14:paraId="3929706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Provozní</w:t>
            </w:r>
          </w:p>
        </w:tc>
      </w:tr>
      <w:tr w:rsidR="00C8482B" w14:paraId="0050A01B" w14:textId="77777777">
        <w:trPr>
          <w:cantSplit/>
          <w:jc w:val="center"/>
        </w:trPr>
        <w:tc>
          <w:tcPr>
            <w:tcW w:w="4252" w:type="dxa"/>
            <w:shd w:val="clear" w:color="auto" w:fill="F2F5F9"/>
          </w:tcPr>
          <w:p w14:paraId="1A5BC8C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Pověření k vedení přednášek</w:t>
            </w:r>
          </w:p>
        </w:tc>
        <w:tc>
          <w:tcPr>
            <w:tcW w:w="1020" w:type="dxa"/>
            <w:shd w:val="clear" w:color="auto" w:fill="F2F5F9"/>
          </w:tcPr>
          <w:p w14:paraId="4E32308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020" w:type="dxa"/>
            <w:shd w:val="clear" w:color="auto" w:fill="F2F5F9"/>
          </w:tcPr>
          <w:p w14:paraId="767D0B7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2 %</w:t>
            </w:r>
          </w:p>
        </w:tc>
        <w:tc>
          <w:tcPr>
            <w:tcW w:w="3118" w:type="dxa"/>
            <w:shd w:val="clear" w:color="auto" w:fill="F2F5F9"/>
          </w:tcPr>
          <w:p w14:paraId="362D3B8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Personální akt</w:t>
            </w:r>
          </w:p>
        </w:tc>
      </w:tr>
      <w:tr w:rsidR="00C8482B" w14:paraId="01BDECAA" w14:textId="77777777">
        <w:trPr>
          <w:cantSplit/>
          <w:jc w:val="center"/>
        </w:trPr>
        <w:tc>
          <w:tcPr>
            <w:tcW w:w="4252" w:type="dxa"/>
          </w:tcPr>
          <w:p w14:paraId="301ACFE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Fakultní hodnotící panel IGA</w:t>
            </w:r>
          </w:p>
        </w:tc>
        <w:tc>
          <w:tcPr>
            <w:tcW w:w="1020" w:type="dxa"/>
          </w:tcPr>
          <w:p w14:paraId="0FA77FB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020" w:type="dxa"/>
          </w:tcPr>
          <w:p w14:paraId="27DB04F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2 %</w:t>
            </w:r>
          </w:p>
        </w:tc>
        <w:tc>
          <w:tcPr>
            <w:tcW w:w="3118" w:type="dxa"/>
          </w:tcPr>
          <w:p w14:paraId="185B4DA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Personální / procesní</w:t>
            </w:r>
          </w:p>
        </w:tc>
      </w:tr>
      <w:tr w:rsidR="00C8482B" w14:paraId="312A0D6C" w14:textId="77777777">
        <w:trPr>
          <w:cantSplit/>
          <w:jc w:val="center"/>
        </w:trPr>
        <w:tc>
          <w:tcPr>
            <w:tcW w:w="4252" w:type="dxa"/>
            <w:shd w:val="clear" w:color="auto" w:fill="F2F5F9"/>
          </w:tcPr>
          <w:p w14:paraId="6E2CDAB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Poplatky za studium</w:t>
            </w:r>
          </w:p>
        </w:tc>
        <w:tc>
          <w:tcPr>
            <w:tcW w:w="1020" w:type="dxa"/>
            <w:shd w:val="clear" w:color="auto" w:fill="F2F5F9"/>
          </w:tcPr>
          <w:p w14:paraId="49CECD8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020" w:type="dxa"/>
            <w:shd w:val="clear" w:color="auto" w:fill="F2F5F9"/>
          </w:tcPr>
          <w:p w14:paraId="1DB0D14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1 %</w:t>
            </w:r>
          </w:p>
        </w:tc>
        <w:tc>
          <w:tcPr>
            <w:tcW w:w="3118" w:type="dxa"/>
            <w:shd w:val="clear" w:color="auto" w:fill="F2F5F9"/>
          </w:tcPr>
          <w:p w14:paraId="23593A9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Normativní</w:t>
            </w:r>
          </w:p>
        </w:tc>
      </w:tr>
      <w:tr w:rsidR="00C8482B" w14:paraId="1566EF10" w14:textId="77777777">
        <w:trPr>
          <w:cantSplit/>
          <w:jc w:val="center"/>
        </w:trPr>
        <w:tc>
          <w:tcPr>
            <w:tcW w:w="4252" w:type="dxa"/>
          </w:tcPr>
          <w:p w14:paraId="3551BC2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Ostatní</w:t>
            </w:r>
          </w:p>
        </w:tc>
        <w:tc>
          <w:tcPr>
            <w:tcW w:w="1020" w:type="dxa"/>
          </w:tcPr>
          <w:p w14:paraId="1BAC0EC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57</w:t>
            </w:r>
          </w:p>
        </w:tc>
        <w:tc>
          <w:tcPr>
            <w:tcW w:w="1020" w:type="dxa"/>
          </w:tcPr>
          <w:p w14:paraId="32C0476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13 %</w:t>
            </w:r>
          </w:p>
        </w:tc>
        <w:tc>
          <w:tcPr>
            <w:tcW w:w="3118" w:type="dxa"/>
          </w:tcPr>
          <w:p w14:paraId="15811DF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Různé (zde je většina skutečných pravidel)</w:t>
            </w:r>
          </w:p>
        </w:tc>
      </w:tr>
      <w:tr w:rsidR="00C8482B" w14:paraId="51824665" w14:textId="77777777">
        <w:trPr>
          <w:cantSplit/>
          <w:jc w:val="center"/>
        </w:trPr>
        <w:tc>
          <w:tcPr>
            <w:tcW w:w="4252" w:type="dxa"/>
            <w:shd w:val="clear" w:color="auto" w:fill="F2F5F9"/>
          </w:tcPr>
          <w:p w14:paraId="28EDEEFD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Celkem</w:t>
            </w:r>
          </w:p>
        </w:tc>
        <w:tc>
          <w:tcPr>
            <w:tcW w:w="1020" w:type="dxa"/>
            <w:shd w:val="clear" w:color="auto" w:fill="F2F5F9"/>
          </w:tcPr>
          <w:p w14:paraId="4AF61FE6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443</w:t>
            </w:r>
          </w:p>
        </w:tc>
        <w:tc>
          <w:tcPr>
            <w:tcW w:w="1020" w:type="dxa"/>
            <w:shd w:val="clear" w:color="auto" w:fill="F2F5F9"/>
          </w:tcPr>
          <w:p w14:paraId="5F32990A" w14:textId="77777777" w:rsidR="00C8482B" w:rsidRDefault="00C8482B">
            <w:pPr>
              <w:spacing w:after="0" w:line="240" w:lineRule="auto"/>
            </w:pPr>
          </w:p>
        </w:tc>
        <w:tc>
          <w:tcPr>
            <w:tcW w:w="3118" w:type="dxa"/>
            <w:shd w:val="clear" w:color="auto" w:fill="F2F5F9"/>
          </w:tcPr>
          <w:p w14:paraId="3325F059" w14:textId="77777777" w:rsidR="00C8482B" w:rsidRDefault="00C8482B">
            <w:pPr>
              <w:spacing w:after="0" w:line="240" w:lineRule="auto"/>
            </w:pPr>
          </w:p>
        </w:tc>
      </w:tr>
    </w:tbl>
    <w:p w14:paraId="0DD37626" w14:textId="77777777" w:rsidR="00C8482B" w:rsidRDefault="00C8482B">
      <w:pPr>
        <w:spacing w:after="40"/>
      </w:pPr>
    </w:p>
    <w:p w14:paraId="04684109" w14:textId="02DC5664" w:rsidR="00C8482B" w:rsidRDefault="00000000">
      <w:r>
        <w:t xml:space="preserve">Statut FEKT (čl. 19) popisuje rozhodnutí jako akty „konkrétnější, zpravidla osobně, místně nebo časově omezené“, takže formálně jde o soulad. Praktický důsledek je však zásadní: </w:t>
      </w:r>
      <w:r>
        <w:rPr>
          <w:b/>
        </w:rPr>
        <w:t>vzácně se vyskytující skutečná pravidla (normativní rozhodnutí) se topí v šumu stovek jmenování</w:t>
      </w:r>
      <w:r>
        <w:t>. Právník, auditor i zaměstnanec, který hledá pravidlo, musí filtrovat téměř 500 položek. Zároveň se personální akty s</w:t>
      </w:r>
      <w:r w:rsidR="00B65B2E">
        <w:t>e</w:t>
      </w:r>
      <w:r>
        <w:t xml:space="preserve"> jmény evidují pod stejnou hlavičkou a na stejné úrovni veřejnosti jako normy.</w:t>
      </w:r>
    </w:p>
    <w:p w14:paraId="2E93B6B6" w14:textId="77777777" w:rsidR="00C8482B" w:rsidRDefault="00000000">
      <w:pPr>
        <w:pStyle w:val="Nadpis2"/>
      </w:pPr>
      <w:r>
        <w:t>6.2 Metadata (vzorek 203 norem FEKT)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2608"/>
        <w:gridCol w:w="4535"/>
      </w:tblGrid>
      <w:tr w:rsidR="00C8482B" w14:paraId="0A450736" w14:textId="77777777">
        <w:trPr>
          <w:tblHeader/>
          <w:jc w:val="center"/>
        </w:trPr>
        <w:tc>
          <w:tcPr>
            <w:tcW w:w="2268" w:type="dxa"/>
            <w:shd w:val="clear" w:color="auto" w:fill="1F3A5F"/>
          </w:tcPr>
          <w:p w14:paraId="73D51FAF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Pole</w:t>
            </w:r>
          </w:p>
        </w:tc>
        <w:tc>
          <w:tcPr>
            <w:tcW w:w="2608" w:type="dxa"/>
            <w:shd w:val="clear" w:color="auto" w:fill="1F3A5F"/>
          </w:tcPr>
          <w:p w14:paraId="522D65EC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Stav</w:t>
            </w:r>
          </w:p>
        </w:tc>
        <w:tc>
          <w:tcPr>
            <w:tcW w:w="4535" w:type="dxa"/>
            <w:shd w:val="clear" w:color="auto" w:fill="1F3A5F"/>
          </w:tcPr>
          <w:p w14:paraId="32ABF78F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Poznámka</w:t>
            </w:r>
          </w:p>
        </w:tc>
      </w:tr>
      <w:tr w:rsidR="00C8482B" w14:paraId="7C1C7E61" w14:textId="77777777">
        <w:trPr>
          <w:cantSplit/>
          <w:jc w:val="center"/>
        </w:trPr>
        <w:tc>
          <w:tcPr>
            <w:tcW w:w="2268" w:type="dxa"/>
          </w:tcPr>
          <w:p w14:paraId="1532696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Stav, Účinnost od</w:t>
            </w:r>
          </w:p>
        </w:tc>
        <w:tc>
          <w:tcPr>
            <w:tcW w:w="2608" w:type="dxa"/>
          </w:tcPr>
          <w:p w14:paraId="4A03470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100 % vyplněno</w:t>
            </w:r>
          </w:p>
        </w:tc>
        <w:tc>
          <w:tcPr>
            <w:tcW w:w="4535" w:type="dxa"/>
          </w:tcPr>
          <w:p w14:paraId="7AC8958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Silná stránka.</w:t>
            </w:r>
          </w:p>
        </w:tc>
      </w:tr>
      <w:tr w:rsidR="00C8482B" w14:paraId="1E50D5B4" w14:textId="77777777">
        <w:trPr>
          <w:cantSplit/>
          <w:jc w:val="center"/>
        </w:trPr>
        <w:tc>
          <w:tcPr>
            <w:tcW w:w="2268" w:type="dxa"/>
            <w:shd w:val="clear" w:color="auto" w:fill="F2F5F9"/>
          </w:tcPr>
          <w:p w14:paraId="6C294DA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Odpovědnost</w:t>
            </w:r>
          </w:p>
        </w:tc>
        <w:tc>
          <w:tcPr>
            <w:tcW w:w="2608" w:type="dxa"/>
            <w:shd w:val="clear" w:color="auto" w:fill="F2F5F9"/>
          </w:tcPr>
          <w:p w14:paraId="079476E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 směrnic bez vlastníka; 48 % norem jen obecné „FEKT“</w:t>
            </w:r>
          </w:p>
        </w:tc>
        <w:tc>
          <w:tcPr>
            <w:tcW w:w="4535" w:type="dxa"/>
            <w:shd w:val="clear" w:color="auto" w:fill="F2F5F9"/>
          </w:tcPr>
          <w:p w14:paraId="65A24C2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Hodnoty: „FEKT“, „FEKT Děkanát“, „studijní oddělení“, „oddělení pro internacionalizaci“. Neobsahuje ekonomiku, personalistiku, výzkum, IT ani jmenovitého proděkana.</w:t>
            </w:r>
          </w:p>
        </w:tc>
      </w:tr>
      <w:tr w:rsidR="00C8482B" w14:paraId="045A5D96" w14:textId="77777777">
        <w:trPr>
          <w:cantSplit/>
          <w:jc w:val="center"/>
        </w:trPr>
        <w:tc>
          <w:tcPr>
            <w:tcW w:w="2268" w:type="dxa"/>
          </w:tcPr>
          <w:p w14:paraId="1E232A3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Štítky (agenda)</w:t>
            </w:r>
          </w:p>
        </w:tc>
        <w:tc>
          <w:tcPr>
            <w:tcW w:w="2608" w:type="dxa"/>
          </w:tcPr>
          <w:p w14:paraId="46165E6F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0 %</w:t>
            </w:r>
          </w:p>
        </w:tc>
        <w:tc>
          <w:tcPr>
            <w:tcW w:w="4535" w:type="dxa"/>
          </w:tcPr>
          <w:p w14:paraId="6331B0D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Funkce existuje, nepoužívá se (v dalších vzorcích VUT: 4 štítky ze 181, všechny „studium“).</w:t>
            </w:r>
          </w:p>
        </w:tc>
      </w:tr>
      <w:tr w:rsidR="00C8482B" w14:paraId="763D278C" w14:textId="77777777">
        <w:trPr>
          <w:cantSplit/>
          <w:jc w:val="center"/>
        </w:trPr>
        <w:tc>
          <w:tcPr>
            <w:tcW w:w="2268" w:type="dxa"/>
            <w:shd w:val="clear" w:color="auto" w:fill="F2F5F9"/>
          </w:tcPr>
          <w:p w14:paraId="19C4F46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Anglická verze</w:t>
            </w:r>
          </w:p>
        </w:tc>
        <w:tc>
          <w:tcPr>
            <w:tcW w:w="2608" w:type="dxa"/>
            <w:shd w:val="clear" w:color="auto" w:fill="F2F5F9"/>
          </w:tcPr>
          <w:p w14:paraId="33E19E2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18 % (36 z 203)</w:t>
            </w:r>
          </w:p>
        </w:tc>
        <w:tc>
          <w:tcPr>
            <w:tcW w:w="4535" w:type="dxa"/>
            <w:shd w:val="clear" w:color="auto" w:fill="F2F5F9"/>
          </w:tcPr>
          <w:p w14:paraId="717D7D4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Směrnice VUT 10/2024 čl. 39 odst. 3 předpokládá překlad vždy, ledaže zpracovatel rozhodne jinak.</w:t>
            </w:r>
          </w:p>
        </w:tc>
      </w:tr>
      <w:tr w:rsidR="00C8482B" w14:paraId="70190AA8" w14:textId="77777777">
        <w:trPr>
          <w:cantSplit/>
          <w:jc w:val="center"/>
        </w:trPr>
        <w:tc>
          <w:tcPr>
            <w:tcW w:w="2268" w:type="dxa"/>
          </w:tcPr>
          <w:p w14:paraId="23231CC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Přílohy</w:t>
            </w:r>
          </w:p>
        </w:tc>
        <w:tc>
          <w:tcPr>
            <w:tcW w:w="2608" w:type="dxa"/>
          </w:tcPr>
          <w:p w14:paraId="1513959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 položky bez přílohy</w:t>
            </w:r>
          </w:p>
        </w:tc>
        <w:tc>
          <w:tcPr>
            <w:tcW w:w="4535" w:type="dxa"/>
          </w:tcPr>
          <w:p w14:paraId="2B5ED4D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Ověřit; možná odkaz na jiný zdroj.</w:t>
            </w:r>
          </w:p>
        </w:tc>
      </w:tr>
      <w:tr w:rsidR="00C8482B" w14:paraId="4C0E3A68" w14:textId="77777777">
        <w:trPr>
          <w:cantSplit/>
          <w:jc w:val="center"/>
        </w:trPr>
        <w:tc>
          <w:tcPr>
            <w:tcW w:w="2268" w:type="dxa"/>
            <w:shd w:val="clear" w:color="auto" w:fill="F2F5F9"/>
          </w:tcPr>
          <w:p w14:paraId="0BBAD03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Datum vydání, datum platnosti do</w:t>
            </w:r>
          </w:p>
        </w:tc>
        <w:tc>
          <w:tcPr>
            <w:tcW w:w="2608" w:type="dxa"/>
            <w:shd w:val="clear" w:color="auto" w:fill="F2F5F9"/>
          </w:tcPr>
          <w:p w14:paraId="18D260C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nezjištěno v seznamu</w:t>
            </w:r>
          </w:p>
        </w:tc>
        <w:tc>
          <w:tcPr>
            <w:tcW w:w="4535" w:type="dxa"/>
            <w:shd w:val="clear" w:color="auto" w:fill="F2F5F9"/>
          </w:tcPr>
          <w:p w14:paraId="59D7EF9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Zobrazuje se jen účinnost od.</w:t>
            </w:r>
          </w:p>
        </w:tc>
      </w:tr>
      <w:tr w:rsidR="00C8482B" w14:paraId="00027955" w14:textId="77777777">
        <w:trPr>
          <w:cantSplit/>
          <w:jc w:val="center"/>
        </w:trPr>
        <w:tc>
          <w:tcPr>
            <w:tcW w:w="2268" w:type="dxa"/>
          </w:tcPr>
          <w:p w14:paraId="58E3927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Vazby na předpisy vyšší úrovně („vydáno podle“)</w:t>
            </w:r>
          </w:p>
        </w:tc>
        <w:tc>
          <w:tcPr>
            <w:tcW w:w="2608" w:type="dxa"/>
          </w:tcPr>
          <w:p w14:paraId="2D77455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nezjištěno</w:t>
            </w:r>
          </w:p>
        </w:tc>
        <w:tc>
          <w:tcPr>
            <w:tcW w:w="4535" w:type="dxa"/>
          </w:tcPr>
          <w:p w14:paraId="53ABC71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Chybí.</w:t>
            </w:r>
          </w:p>
        </w:tc>
      </w:tr>
    </w:tbl>
    <w:p w14:paraId="79F56487" w14:textId="77777777" w:rsidR="00C8482B" w:rsidRDefault="00C8482B">
      <w:pPr>
        <w:spacing w:after="40"/>
      </w:pPr>
    </w:p>
    <w:p w14:paraId="561E8727" w14:textId="77777777" w:rsidR="00C8482B" w:rsidRDefault="00000000">
      <w:pPr>
        <w:pStyle w:val="Nadpis1"/>
      </w:pPr>
      <w:r>
        <w:t>7. Zjištění: komplexnost pokrytí agend</w:t>
      </w:r>
    </w:p>
    <w:p w14:paraId="6C33D163" w14:textId="621CF449" w:rsidR="00C8482B" w:rsidRDefault="00000000">
      <w:r>
        <w:t xml:space="preserve">Pokrytí </w:t>
      </w:r>
      <w:r w:rsidR="00B65B2E">
        <w:t>bylo</w:t>
      </w:r>
      <w:r>
        <w:t xml:space="preserve"> pos</w:t>
      </w:r>
      <w:r w:rsidR="00B65B2E">
        <w:t>o</w:t>
      </w:r>
      <w:r>
        <w:t>uz</w:t>
      </w:r>
      <w:r w:rsidR="00B65B2E">
        <w:t>eno</w:t>
      </w:r>
      <w:r>
        <w:t xml:space="preserve"> jako </w:t>
      </w:r>
      <w:r>
        <w:rPr>
          <w:b/>
        </w:rPr>
        <w:t>referenční model nestudijních agend veřejné vysoké školy</w:t>
      </w:r>
      <w:r>
        <w:t>: co má být upraveno vnitřním předpisem nebo normou a na které úrovni (VUT centrálně, FEKT vlastní). Hodnocení „</w:t>
      </w:r>
      <w:r w:rsidR="00B65B2E">
        <w:t>Pok</w:t>
      </w:r>
      <w:r>
        <w:t>ryto“ znamená, že norma s odpovídajícím názvem existuje na dané úrovni; „Otazník“ znamená, že jsem nenalezl aktuální normu nebo je skrytá.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871"/>
        <w:gridCol w:w="1757"/>
        <w:gridCol w:w="1757"/>
        <w:gridCol w:w="2948"/>
        <w:gridCol w:w="1077"/>
      </w:tblGrid>
      <w:tr w:rsidR="00C8482B" w14:paraId="63C9F631" w14:textId="77777777">
        <w:trPr>
          <w:tblHeader/>
          <w:jc w:val="center"/>
        </w:trPr>
        <w:tc>
          <w:tcPr>
            <w:tcW w:w="1871" w:type="dxa"/>
            <w:shd w:val="clear" w:color="auto" w:fill="1F3A5F"/>
          </w:tcPr>
          <w:p w14:paraId="1AF4A439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Agenda</w:t>
            </w:r>
          </w:p>
        </w:tc>
        <w:tc>
          <w:tcPr>
            <w:tcW w:w="1757" w:type="dxa"/>
            <w:shd w:val="clear" w:color="auto" w:fill="1F3A5F"/>
          </w:tcPr>
          <w:p w14:paraId="364CEFDB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VUT (celouniverzitně)</w:t>
            </w:r>
          </w:p>
        </w:tc>
        <w:tc>
          <w:tcPr>
            <w:tcW w:w="1757" w:type="dxa"/>
            <w:shd w:val="clear" w:color="auto" w:fill="1F3A5F"/>
          </w:tcPr>
          <w:p w14:paraId="409A7389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FEKT (vlastní)</w:t>
            </w:r>
          </w:p>
        </w:tc>
        <w:tc>
          <w:tcPr>
            <w:tcW w:w="2948" w:type="dxa"/>
            <w:shd w:val="clear" w:color="auto" w:fill="1F3A5F"/>
          </w:tcPr>
          <w:p w14:paraId="004F137C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Hodnocení a poznámka</w:t>
            </w:r>
          </w:p>
        </w:tc>
        <w:tc>
          <w:tcPr>
            <w:tcW w:w="1077" w:type="dxa"/>
            <w:shd w:val="clear" w:color="auto" w:fill="1F3A5F"/>
          </w:tcPr>
          <w:p w14:paraId="74AB1ED0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6"/>
              </w:rPr>
              <w:t>Priorita</w:t>
            </w:r>
          </w:p>
        </w:tc>
      </w:tr>
      <w:tr w:rsidR="00C8482B" w14:paraId="195CA662" w14:textId="77777777">
        <w:trPr>
          <w:cantSplit/>
          <w:jc w:val="center"/>
        </w:trPr>
        <w:tc>
          <w:tcPr>
            <w:tcW w:w="1871" w:type="dxa"/>
          </w:tcPr>
          <w:p w14:paraId="55F69BED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Tvorba, evidence a hodnocení norem</w:t>
            </w:r>
          </w:p>
        </w:tc>
        <w:tc>
          <w:tcPr>
            <w:tcW w:w="1757" w:type="dxa"/>
          </w:tcPr>
          <w:p w14:paraId="70C8C30A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10/2024 (neveřejná)</w:t>
            </w:r>
          </w:p>
        </w:tc>
        <w:tc>
          <w:tcPr>
            <w:tcW w:w="1757" w:type="dxa"/>
          </w:tcPr>
          <w:p w14:paraId="60EF3EB5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nezjištěno</w:t>
            </w:r>
          </w:p>
        </w:tc>
        <w:tc>
          <w:tcPr>
            <w:tcW w:w="2948" w:type="dxa"/>
          </w:tcPr>
          <w:p w14:paraId="55458B22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Chybí fakultní pravidlo souhrnného hodnocení (čl. 37 odst. 3) a plán legislativních prací.</w:t>
            </w:r>
          </w:p>
        </w:tc>
        <w:tc>
          <w:tcPr>
            <w:tcW w:w="1077" w:type="dxa"/>
          </w:tcPr>
          <w:p w14:paraId="67F767F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Vysoká</w:t>
            </w:r>
          </w:p>
        </w:tc>
      </w:tr>
      <w:tr w:rsidR="00C8482B" w14:paraId="1E228009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1267B8CC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Organizace a kompetence (org. řád, zastupování, podpisové pravomoci)</w:t>
            </w:r>
          </w:p>
        </w:tc>
        <w:tc>
          <w:tcPr>
            <w:tcW w:w="1757" w:type="dxa"/>
            <w:shd w:val="clear" w:color="auto" w:fill="F2F5F9"/>
          </w:tcPr>
          <w:p w14:paraId="3029309E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Org. řád VUT 2026, Statut</w:t>
            </w:r>
          </w:p>
        </w:tc>
        <w:tc>
          <w:tcPr>
            <w:tcW w:w="1757" w:type="dxa"/>
            <w:shd w:val="clear" w:color="auto" w:fill="F2F5F9"/>
          </w:tcPr>
          <w:p w14:paraId="373AF451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Org. řád FEKT 2026 (neveřejný), R 04/2026 (skryté)</w:t>
            </w:r>
          </w:p>
        </w:tc>
        <w:tc>
          <w:tcPr>
            <w:tcW w:w="2948" w:type="dxa"/>
            <w:shd w:val="clear" w:color="auto" w:fill="F2F5F9"/>
          </w:tcPr>
          <w:p w14:paraId="6BBB95E0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Klíčový dokument o kompetencích není veřejný. Doporučeno zveřejnit.</w:t>
            </w:r>
          </w:p>
        </w:tc>
        <w:tc>
          <w:tcPr>
            <w:tcW w:w="1077" w:type="dxa"/>
            <w:shd w:val="clear" w:color="auto" w:fill="F2F5F9"/>
          </w:tcPr>
          <w:p w14:paraId="1671930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Vysoká</w:t>
            </w:r>
          </w:p>
        </w:tc>
      </w:tr>
      <w:tr w:rsidR="00C8482B" w14:paraId="4AC19F3B" w14:textId="77777777">
        <w:trPr>
          <w:cantSplit/>
          <w:jc w:val="center"/>
        </w:trPr>
        <w:tc>
          <w:tcPr>
            <w:tcW w:w="1871" w:type="dxa"/>
          </w:tcPr>
          <w:p w14:paraId="2C96A2DA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Rozpočet, rozdělení prostředků, fondy</w:t>
            </w:r>
          </w:p>
        </w:tc>
        <w:tc>
          <w:tcPr>
            <w:tcW w:w="1757" w:type="dxa"/>
          </w:tcPr>
          <w:p w14:paraId="29F246E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Pravidla hospodaření 4/2023, rozpočet ročně, sociální fond</w:t>
            </w:r>
          </w:p>
        </w:tc>
        <w:tc>
          <w:tcPr>
            <w:tcW w:w="1757" w:type="dxa"/>
          </w:tcPr>
          <w:p w14:paraId="4E971795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Koeficienty střediska R 20/2026; pravidla rozdělení viz Statut čl. 21</w:t>
            </w:r>
          </w:p>
        </w:tc>
        <w:tc>
          <w:tcPr>
            <w:tcW w:w="2948" w:type="dxa"/>
          </w:tcPr>
          <w:p w14:paraId="15709F26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Aktuální „Pravidla rozdělení finančních prostředků“ nenalezena (Směrnice 5/2017 neaktuální a skrytá).</w:t>
            </w:r>
          </w:p>
        </w:tc>
        <w:tc>
          <w:tcPr>
            <w:tcW w:w="1077" w:type="dxa"/>
          </w:tcPr>
          <w:p w14:paraId="1C963D7D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Vysoká</w:t>
            </w:r>
          </w:p>
        </w:tc>
      </w:tr>
      <w:tr w:rsidR="00C8482B" w14:paraId="055F8FB7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01066478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Účetnictví, inventarizace, majetek, DPH</w:t>
            </w:r>
          </w:p>
        </w:tc>
        <w:tc>
          <w:tcPr>
            <w:tcW w:w="1757" w:type="dxa"/>
            <w:shd w:val="clear" w:color="auto" w:fill="F2F5F9"/>
          </w:tcPr>
          <w:p w14:paraId="6D48EE63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Bohatě (směrnice, pokyny, metodické listy)</w:t>
            </w:r>
          </w:p>
        </w:tc>
        <w:tc>
          <w:tcPr>
            <w:tcW w:w="1757" w:type="dxa"/>
            <w:shd w:val="clear" w:color="auto" w:fill="F2F5F9"/>
          </w:tcPr>
          <w:p w14:paraId="21EE3EE8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nic</w:t>
            </w:r>
          </w:p>
        </w:tc>
        <w:tc>
          <w:tcPr>
            <w:tcW w:w="2948" w:type="dxa"/>
            <w:shd w:val="clear" w:color="auto" w:fill="F2F5F9"/>
          </w:tcPr>
          <w:p w14:paraId="4BF021B9" w14:textId="0D49A738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centrálně. Chybí fakultní prováděcí pokyny (kdo, kdy, formuláře).</w:t>
            </w:r>
          </w:p>
        </w:tc>
        <w:tc>
          <w:tcPr>
            <w:tcW w:w="1077" w:type="dxa"/>
            <w:shd w:val="clear" w:color="auto" w:fill="F2F5F9"/>
          </w:tcPr>
          <w:p w14:paraId="564A8F12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Střední</w:t>
            </w:r>
          </w:p>
        </w:tc>
      </w:tr>
      <w:tr w:rsidR="00C8482B" w14:paraId="12B5EA65" w14:textId="77777777">
        <w:trPr>
          <w:cantSplit/>
          <w:jc w:val="center"/>
        </w:trPr>
        <w:tc>
          <w:tcPr>
            <w:tcW w:w="1871" w:type="dxa"/>
          </w:tcPr>
          <w:p w14:paraId="3E1921B8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Řídící kontrola, interní audit</w:t>
            </w:r>
          </w:p>
        </w:tc>
        <w:tc>
          <w:tcPr>
            <w:tcW w:w="1757" w:type="dxa"/>
          </w:tcPr>
          <w:p w14:paraId="652F5932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14/2024, 13/2024, Řád int. auditu</w:t>
            </w:r>
          </w:p>
        </w:tc>
        <w:tc>
          <w:tcPr>
            <w:tcW w:w="1757" w:type="dxa"/>
          </w:tcPr>
          <w:p w14:paraId="647DCCB2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2/2021, program auditů</w:t>
            </w:r>
          </w:p>
        </w:tc>
        <w:tc>
          <w:tcPr>
            <w:tcW w:w="2948" w:type="dxa"/>
          </w:tcPr>
          <w:p w14:paraId="4922BA54" w14:textId="489DD33B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ryto. Fakultní směrnice z 2021 by měla být revidována.</w:t>
            </w:r>
          </w:p>
        </w:tc>
        <w:tc>
          <w:tcPr>
            <w:tcW w:w="1077" w:type="dxa"/>
          </w:tcPr>
          <w:p w14:paraId="5453176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Střední</w:t>
            </w:r>
          </w:p>
        </w:tc>
      </w:tr>
      <w:tr w:rsidR="00C8482B" w14:paraId="072E4344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67EDD09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Veřejné zakázky, smlouvy, registr smluv</w:t>
            </w:r>
          </w:p>
        </w:tc>
        <w:tc>
          <w:tcPr>
            <w:tcW w:w="1757" w:type="dxa"/>
            <w:shd w:val="clear" w:color="auto" w:fill="F2F5F9"/>
          </w:tcPr>
          <w:p w14:paraId="2968685B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12/2017, 59/2017</w:t>
            </w:r>
          </w:p>
        </w:tc>
        <w:tc>
          <w:tcPr>
            <w:tcW w:w="1757" w:type="dxa"/>
            <w:shd w:val="clear" w:color="auto" w:fill="F2F5F9"/>
          </w:tcPr>
          <w:p w14:paraId="25783EAE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nic</w:t>
            </w:r>
          </w:p>
        </w:tc>
        <w:tc>
          <w:tcPr>
            <w:tcW w:w="2948" w:type="dxa"/>
            <w:shd w:val="clear" w:color="auto" w:fill="F2F5F9"/>
          </w:tcPr>
          <w:p w14:paraId="110967F7" w14:textId="771FB604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centrálně. Otázka pro fakultu: kdo schvaluje jaký limit.</w:t>
            </w:r>
          </w:p>
        </w:tc>
        <w:tc>
          <w:tcPr>
            <w:tcW w:w="1077" w:type="dxa"/>
            <w:shd w:val="clear" w:color="auto" w:fill="F2F5F9"/>
          </w:tcPr>
          <w:p w14:paraId="30E61E8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Střední</w:t>
            </w:r>
          </w:p>
        </w:tc>
      </w:tr>
      <w:tr w:rsidR="00C8482B" w14:paraId="1ADF3D86" w14:textId="77777777">
        <w:trPr>
          <w:cantSplit/>
          <w:jc w:val="center"/>
        </w:trPr>
        <w:tc>
          <w:tcPr>
            <w:tcW w:w="1871" w:type="dxa"/>
          </w:tcPr>
          <w:p w14:paraId="14D744D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Cestovní náhrady, pracovní cesty, vozidla</w:t>
            </w:r>
          </w:p>
        </w:tc>
        <w:tc>
          <w:tcPr>
            <w:tcW w:w="1757" w:type="dxa"/>
          </w:tcPr>
          <w:p w14:paraId="2178F4B4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16/2017 + pokyny</w:t>
            </w:r>
          </w:p>
        </w:tc>
        <w:tc>
          <w:tcPr>
            <w:tcW w:w="1757" w:type="dxa"/>
          </w:tcPr>
          <w:p w14:paraId="385055E3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Referentská vozidla 2/2026 (skrytá)</w:t>
            </w:r>
          </w:p>
        </w:tc>
        <w:tc>
          <w:tcPr>
            <w:tcW w:w="2948" w:type="dxa"/>
          </w:tcPr>
          <w:p w14:paraId="7CFBBDA7" w14:textId="753DF364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ryto.</w:t>
            </w:r>
          </w:p>
        </w:tc>
        <w:tc>
          <w:tcPr>
            <w:tcW w:w="1077" w:type="dxa"/>
          </w:tcPr>
          <w:p w14:paraId="60A7A7DA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Nízká</w:t>
            </w:r>
          </w:p>
        </w:tc>
      </w:tr>
      <w:tr w:rsidR="00C8482B" w14:paraId="35FF6E33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014803AB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Granty, projekty, režie, transfer znalostí</w:t>
            </w:r>
          </w:p>
        </w:tc>
        <w:tc>
          <w:tcPr>
            <w:tcW w:w="1757" w:type="dxa"/>
            <w:shd w:val="clear" w:color="auto" w:fill="F2F5F9"/>
          </w:tcPr>
          <w:p w14:paraId="42C15D42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Bohatě (OPPTZ)</w:t>
            </w:r>
          </w:p>
        </w:tc>
        <w:tc>
          <w:tcPr>
            <w:tcW w:w="1757" w:type="dxa"/>
            <w:shd w:val="clear" w:color="auto" w:fill="F2F5F9"/>
          </w:tcPr>
          <w:p w14:paraId="0F239847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Správní režie 1/2023, transfer 1/2024, KInG R 59/2020, IGA</w:t>
            </w:r>
          </w:p>
        </w:tc>
        <w:tc>
          <w:tcPr>
            <w:tcW w:w="2948" w:type="dxa"/>
            <w:shd w:val="clear" w:color="auto" w:fill="F2F5F9"/>
          </w:tcPr>
          <w:p w14:paraId="63959EED" w14:textId="5BCA6E7D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ryto. Zvážit veřejnost správní režie (jedno z nejdotazovanějších pravidel).</w:t>
            </w:r>
          </w:p>
        </w:tc>
        <w:tc>
          <w:tcPr>
            <w:tcW w:w="1077" w:type="dxa"/>
            <w:shd w:val="clear" w:color="auto" w:fill="F2F5F9"/>
          </w:tcPr>
          <w:p w14:paraId="7DFEE0B5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Střední</w:t>
            </w:r>
          </w:p>
        </w:tc>
      </w:tr>
      <w:tr w:rsidR="00C8482B" w14:paraId="5E9D3860" w14:textId="77777777">
        <w:trPr>
          <w:cantSplit/>
          <w:jc w:val="center"/>
        </w:trPr>
        <w:tc>
          <w:tcPr>
            <w:tcW w:w="1871" w:type="dxa"/>
          </w:tcPr>
          <w:p w14:paraId="23336A7A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Personalistika: pracovní doba, dovolená, volno, práce na dálku</w:t>
            </w:r>
          </w:p>
        </w:tc>
        <w:tc>
          <w:tcPr>
            <w:tcW w:w="1757" w:type="dxa"/>
          </w:tcPr>
          <w:p w14:paraId="06889CE5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Pracovní řád, Směrnice 10/2019, kariérní řád</w:t>
            </w:r>
          </w:p>
        </w:tc>
        <w:tc>
          <w:tcPr>
            <w:tcW w:w="1757" w:type="dxa"/>
          </w:tcPr>
          <w:p w14:paraId="41F7B71C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nic</w:t>
            </w:r>
          </w:p>
        </w:tc>
        <w:tc>
          <w:tcPr>
            <w:tcW w:w="2948" w:type="dxa"/>
          </w:tcPr>
          <w:p w14:paraId="573896AB" w14:textId="2DA86A3B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centrálně; fakultní úprava dnů volna/práce na dálku není (MFF, PřF ano).</w:t>
            </w:r>
          </w:p>
        </w:tc>
        <w:tc>
          <w:tcPr>
            <w:tcW w:w="1077" w:type="dxa"/>
          </w:tcPr>
          <w:p w14:paraId="30F914BC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Střední</w:t>
            </w:r>
          </w:p>
        </w:tc>
      </w:tr>
      <w:tr w:rsidR="00C8482B" w14:paraId="2B64D10F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5088B10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Hodnocení zaměstnanců (akademických i THP)</w:t>
            </w:r>
          </w:p>
        </w:tc>
        <w:tc>
          <w:tcPr>
            <w:tcW w:w="1757" w:type="dxa"/>
            <w:shd w:val="clear" w:color="auto" w:fill="F2F5F9"/>
          </w:tcPr>
          <w:p w14:paraId="26FC9145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Kariérní řád 15/2024</w:t>
            </w:r>
          </w:p>
        </w:tc>
        <w:tc>
          <w:tcPr>
            <w:tcW w:w="1757" w:type="dxa"/>
            <w:shd w:val="clear" w:color="auto" w:fill="F2F5F9"/>
          </w:tcPr>
          <w:p w14:paraId="425DC63A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2/2023 (pedagogická a tvůrčí činnost)</w:t>
            </w:r>
          </w:p>
        </w:tc>
        <w:tc>
          <w:tcPr>
            <w:tcW w:w="2948" w:type="dxa"/>
            <w:shd w:val="clear" w:color="auto" w:fill="F2F5F9"/>
          </w:tcPr>
          <w:p w14:paraId="228A87D2" w14:textId="77777777" w:rsidR="00C8482B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Chybí hodnocení technicko-hospodářských pracovníků</w:t>
            </w:r>
            <w:r>
              <w:rPr>
                <w:sz w:val="16"/>
              </w:rPr>
              <w:t xml:space="preserve"> (mají PřF, MFF, FSV).</w:t>
            </w:r>
          </w:p>
        </w:tc>
        <w:tc>
          <w:tcPr>
            <w:tcW w:w="1077" w:type="dxa"/>
            <w:shd w:val="clear" w:color="auto" w:fill="F2F5F9"/>
          </w:tcPr>
          <w:p w14:paraId="37895A95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Vysoká</w:t>
            </w:r>
          </w:p>
        </w:tc>
      </w:tr>
      <w:tr w:rsidR="00C8482B" w14:paraId="2D5D08BB" w14:textId="77777777">
        <w:trPr>
          <w:cantSplit/>
          <w:jc w:val="center"/>
        </w:trPr>
        <w:tc>
          <w:tcPr>
            <w:tcW w:w="1871" w:type="dxa"/>
          </w:tcPr>
          <w:p w14:paraId="55B4F880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Odměňování, tarify, příplatky</w:t>
            </w:r>
          </w:p>
        </w:tc>
        <w:tc>
          <w:tcPr>
            <w:tcW w:w="1757" w:type="dxa"/>
          </w:tcPr>
          <w:p w14:paraId="1AAE2E5A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Mzdový řád, rozhodnutí kvestora</w:t>
            </w:r>
          </w:p>
        </w:tc>
        <w:tc>
          <w:tcPr>
            <w:tcW w:w="1757" w:type="dxa"/>
          </w:tcPr>
          <w:p w14:paraId="27350318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nic</w:t>
            </w:r>
          </w:p>
        </w:tc>
        <w:tc>
          <w:tcPr>
            <w:tcW w:w="2948" w:type="dxa"/>
          </w:tcPr>
          <w:p w14:paraId="37C485BD" w14:textId="5FCB1AF9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centrálně.</w:t>
            </w:r>
          </w:p>
        </w:tc>
        <w:tc>
          <w:tcPr>
            <w:tcW w:w="1077" w:type="dxa"/>
          </w:tcPr>
          <w:p w14:paraId="094B6B38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Nízká</w:t>
            </w:r>
          </w:p>
        </w:tc>
      </w:tr>
      <w:tr w:rsidR="00C8482B" w14:paraId="1DEB27AC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6524A90D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Výběrová řízení</w:t>
            </w:r>
          </w:p>
        </w:tc>
        <w:tc>
          <w:tcPr>
            <w:tcW w:w="1757" w:type="dxa"/>
            <w:shd w:val="clear" w:color="auto" w:fill="F2F5F9"/>
          </w:tcPr>
          <w:p w14:paraId="4A763DA0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Řád výběrových řízení</w:t>
            </w:r>
          </w:p>
        </w:tc>
        <w:tc>
          <w:tcPr>
            <w:tcW w:w="1757" w:type="dxa"/>
            <w:shd w:val="clear" w:color="auto" w:fill="F2F5F9"/>
          </w:tcPr>
          <w:p w14:paraId="3526FE2A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R 54/2020, 68/2020 (skryté)</w:t>
            </w:r>
          </w:p>
        </w:tc>
        <w:tc>
          <w:tcPr>
            <w:tcW w:w="2948" w:type="dxa"/>
            <w:shd w:val="clear" w:color="auto" w:fill="F2F5F9"/>
          </w:tcPr>
          <w:p w14:paraId="33F15F56" w14:textId="59965C20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ryto.</w:t>
            </w:r>
          </w:p>
        </w:tc>
        <w:tc>
          <w:tcPr>
            <w:tcW w:w="1077" w:type="dxa"/>
            <w:shd w:val="clear" w:color="auto" w:fill="F2F5F9"/>
          </w:tcPr>
          <w:p w14:paraId="4DE3240F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Nízká</w:t>
            </w:r>
          </w:p>
        </w:tc>
      </w:tr>
      <w:tr w:rsidR="00C8482B" w14:paraId="1CF448F7" w14:textId="77777777">
        <w:trPr>
          <w:cantSplit/>
          <w:jc w:val="center"/>
        </w:trPr>
        <w:tc>
          <w:tcPr>
            <w:tcW w:w="1871" w:type="dxa"/>
          </w:tcPr>
          <w:p w14:paraId="615DAB41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Benefity a sociální fond</w:t>
            </w:r>
          </w:p>
        </w:tc>
        <w:tc>
          <w:tcPr>
            <w:tcW w:w="1757" w:type="dxa"/>
          </w:tcPr>
          <w:p w14:paraId="617FB82D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17/2024</w:t>
            </w:r>
          </w:p>
        </w:tc>
        <w:tc>
          <w:tcPr>
            <w:tcW w:w="1757" w:type="dxa"/>
          </w:tcPr>
          <w:p w14:paraId="7BC96ED6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Kolektivní smlouva (neveřejná)</w:t>
            </w:r>
          </w:p>
        </w:tc>
        <w:tc>
          <w:tcPr>
            <w:tcW w:w="2948" w:type="dxa"/>
          </w:tcPr>
          <w:p w14:paraId="79ADF56F" w14:textId="6EB4755B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ryto.</w:t>
            </w:r>
          </w:p>
        </w:tc>
        <w:tc>
          <w:tcPr>
            <w:tcW w:w="1077" w:type="dxa"/>
          </w:tcPr>
          <w:p w14:paraId="21ADA088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Nízká</w:t>
            </w:r>
          </w:p>
        </w:tc>
      </w:tr>
      <w:tr w:rsidR="00C8482B" w14:paraId="55C6FBB6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629FF11D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BOZP, požární ochrana, mimořádné události</w:t>
            </w:r>
          </w:p>
        </w:tc>
        <w:tc>
          <w:tcPr>
            <w:tcW w:w="1757" w:type="dxa"/>
            <w:shd w:val="clear" w:color="auto" w:fill="F2F5F9"/>
          </w:tcPr>
          <w:p w14:paraId="2CF1C705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9/2022, 3/2024</w:t>
            </w:r>
          </w:p>
        </w:tc>
        <w:tc>
          <w:tcPr>
            <w:tcW w:w="1757" w:type="dxa"/>
            <w:shd w:val="clear" w:color="auto" w:fill="F2F5F9"/>
          </w:tcPr>
          <w:p w14:paraId="526CCA5B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Provozní řád areálu (skrytý); seznámení studentů (skryté)</w:t>
            </w:r>
          </w:p>
        </w:tc>
        <w:tc>
          <w:tcPr>
            <w:tcW w:w="2948" w:type="dxa"/>
            <w:shd w:val="clear" w:color="auto" w:fill="F2F5F9"/>
          </w:tcPr>
          <w:p w14:paraId="329BE019" w14:textId="1FD47EE5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centrálně; fakultní pravidla (školení, revize) nejsou.</w:t>
            </w:r>
          </w:p>
        </w:tc>
        <w:tc>
          <w:tcPr>
            <w:tcW w:w="1077" w:type="dxa"/>
            <w:shd w:val="clear" w:color="auto" w:fill="F2F5F9"/>
          </w:tcPr>
          <w:p w14:paraId="20F0ED2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Střední</w:t>
            </w:r>
          </w:p>
        </w:tc>
      </w:tr>
      <w:tr w:rsidR="00C8482B" w14:paraId="007533A0" w14:textId="77777777">
        <w:trPr>
          <w:cantSplit/>
          <w:jc w:val="center"/>
        </w:trPr>
        <w:tc>
          <w:tcPr>
            <w:tcW w:w="1871" w:type="dxa"/>
          </w:tcPr>
          <w:p w14:paraId="4DB34956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Nebezpečné látky, jaderné a radiační, GMO</w:t>
            </w:r>
          </w:p>
        </w:tc>
        <w:tc>
          <w:tcPr>
            <w:tcW w:w="1757" w:type="dxa"/>
          </w:tcPr>
          <w:p w14:paraId="7211485F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Rozhodnutí kvestora 12/2017</w:t>
            </w:r>
          </w:p>
        </w:tc>
        <w:tc>
          <w:tcPr>
            <w:tcW w:w="1757" w:type="dxa"/>
          </w:tcPr>
          <w:p w14:paraId="1C126671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R 4/2024, 51/2022</w:t>
            </w:r>
          </w:p>
        </w:tc>
        <w:tc>
          <w:tcPr>
            <w:tcW w:w="2948" w:type="dxa"/>
          </w:tcPr>
          <w:p w14:paraId="08F0AF55" w14:textId="229EA7BE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ryto.</w:t>
            </w:r>
          </w:p>
        </w:tc>
        <w:tc>
          <w:tcPr>
            <w:tcW w:w="1077" w:type="dxa"/>
          </w:tcPr>
          <w:p w14:paraId="1482FEC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Nízká</w:t>
            </w:r>
          </w:p>
        </w:tc>
      </w:tr>
      <w:tr w:rsidR="00C8482B" w14:paraId="579B36BD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2B4A22FF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IT, kybernetická bezpečnost, web, e-maily</w:t>
            </w:r>
          </w:p>
        </w:tc>
        <w:tc>
          <w:tcPr>
            <w:tcW w:w="1757" w:type="dxa"/>
            <w:shd w:val="clear" w:color="auto" w:fill="F2F5F9"/>
          </w:tcPr>
          <w:p w14:paraId="562D4802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1/2024, kyber. metodiky (neveřejné)</w:t>
            </w:r>
          </w:p>
        </w:tc>
        <w:tc>
          <w:tcPr>
            <w:tcW w:w="1757" w:type="dxa"/>
            <w:shd w:val="clear" w:color="auto" w:fill="F2F5F9"/>
          </w:tcPr>
          <w:p w14:paraId="223062FC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nic</w:t>
            </w:r>
          </w:p>
        </w:tc>
        <w:tc>
          <w:tcPr>
            <w:tcW w:w="2948" w:type="dxa"/>
            <w:shd w:val="clear" w:color="auto" w:fill="F2F5F9"/>
          </w:tcPr>
          <w:p w14:paraId="35522F12" w14:textId="5427E1D2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centrálně. Chybí fakultní pravidla webu a e-mailu.</w:t>
            </w:r>
          </w:p>
        </w:tc>
        <w:tc>
          <w:tcPr>
            <w:tcW w:w="1077" w:type="dxa"/>
            <w:shd w:val="clear" w:color="auto" w:fill="F2F5F9"/>
          </w:tcPr>
          <w:p w14:paraId="2CE490FE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Střední</w:t>
            </w:r>
          </w:p>
        </w:tc>
      </w:tr>
      <w:tr w:rsidR="00C8482B" w14:paraId="03A43DF3" w14:textId="77777777">
        <w:trPr>
          <w:cantSplit/>
          <w:jc w:val="center"/>
        </w:trPr>
        <w:tc>
          <w:tcPr>
            <w:tcW w:w="1871" w:type="dxa"/>
          </w:tcPr>
          <w:p w14:paraId="788FE206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Komunikace, média, vizuální styl</w:t>
            </w:r>
          </w:p>
        </w:tc>
        <w:tc>
          <w:tcPr>
            <w:tcW w:w="1757" w:type="dxa"/>
          </w:tcPr>
          <w:p w14:paraId="42DEF990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Pokyn 4/2017</w:t>
            </w:r>
          </w:p>
        </w:tc>
        <w:tc>
          <w:tcPr>
            <w:tcW w:w="1757" w:type="dxa"/>
          </w:tcPr>
          <w:p w14:paraId="7F18ED0A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nic</w:t>
            </w:r>
          </w:p>
        </w:tc>
        <w:tc>
          <w:tcPr>
            <w:tcW w:w="2948" w:type="dxa"/>
          </w:tcPr>
          <w:p w14:paraId="7A4A8FC4" w14:textId="4BBFFA62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minimálně. Fakulty UK mají pravidla pro média a propagaci.</w:t>
            </w:r>
          </w:p>
        </w:tc>
        <w:tc>
          <w:tcPr>
            <w:tcW w:w="1077" w:type="dxa"/>
          </w:tcPr>
          <w:p w14:paraId="197A4B37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Nízká</w:t>
            </w:r>
          </w:p>
        </w:tc>
      </w:tr>
      <w:tr w:rsidR="00C8482B" w14:paraId="619DCF58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4EE932E6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Etika, stížnosti, sociální bezpečí, oznamovatelé</w:t>
            </w:r>
          </w:p>
        </w:tc>
        <w:tc>
          <w:tcPr>
            <w:tcW w:w="1757" w:type="dxa"/>
            <w:shd w:val="clear" w:color="auto" w:fill="F2F5F9"/>
          </w:tcPr>
          <w:p w14:paraId="63526E0E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Etický kodex, směrnice 3/2023, 12/2024, 1/2023</w:t>
            </w:r>
          </w:p>
        </w:tc>
        <w:tc>
          <w:tcPr>
            <w:tcW w:w="1757" w:type="dxa"/>
            <w:shd w:val="clear" w:color="auto" w:fill="F2F5F9"/>
          </w:tcPr>
          <w:p w14:paraId="6C54FA62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Etická komise pro biomedicínský výzkum R 11/2025</w:t>
            </w:r>
          </w:p>
        </w:tc>
        <w:tc>
          <w:tcPr>
            <w:tcW w:w="2948" w:type="dxa"/>
            <w:shd w:val="clear" w:color="auto" w:fill="F2F5F9"/>
          </w:tcPr>
          <w:p w14:paraId="13165FA4" w14:textId="1A530996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 xml:space="preserve">ryto centrálně. </w:t>
            </w:r>
            <w:r w:rsidR="00000000">
              <w:rPr>
                <w:b/>
                <w:sz w:val="16"/>
              </w:rPr>
              <w:t>Fakultní ombudsman nebo jasný kontakt</w:t>
            </w:r>
            <w:r w:rsidR="00000000">
              <w:rPr>
                <w:sz w:val="16"/>
              </w:rPr>
              <w:t xml:space="preserve"> chybí (mají PřF, MFF).</w:t>
            </w:r>
          </w:p>
        </w:tc>
        <w:tc>
          <w:tcPr>
            <w:tcW w:w="1077" w:type="dxa"/>
            <w:shd w:val="clear" w:color="auto" w:fill="F2F5F9"/>
          </w:tcPr>
          <w:p w14:paraId="5C5FC88E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Střední</w:t>
            </w:r>
          </w:p>
        </w:tc>
      </w:tr>
      <w:tr w:rsidR="00C8482B" w14:paraId="64EC902A" w14:textId="77777777">
        <w:trPr>
          <w:cantSplit/>
          <w:jc w:val="center"/>
        </w:trPr>
        <w:tc>
          <w:tcPr>
            <w:tcW w:w="1871" w:type="dxa"/>
          </w:tcPr>
          <w:p w14:paraId="7E28420D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Ochrana osobních údajů, poskytování informací</w:t>
            </w:r>
          </w:p>
        </w:tc>
        <w:tc>
          <w:tcPr>
            <w:tcW w:w="1757" w:type="dxa"/>
          </w:tcPr>
          <w:p w14:paraId="697AD9D1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6/2018, 58/2017</w:t>
            </w:r>
          </w:p>
        </w:tc>
        <w:tc>
          <w:tcPr>
            <w:tcW w:w="1757" w:type="dxa"/>
          </w:tcPr>
          <w:p w14:paraId="290312C0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Informace o zpracování údajů (PDF)</w:t>
            </w:r>
          </w:p>
        </w:tc>
        <w:tc>
          <w:tcPr>
            <w:tcW w:w="2948" w:type="dxa"/>
          </w:tcPr>
          <w:p w14:paraId="75F311D5" w14:textId="65A6FAB3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centrálně. Fakultní minimum: kontaktní místo a pravidlo pro osobní údaje v názvech norem.</w:t>
            </w:r>
          </w:p>
        </w:tc>
        <w:tc>
          <w:tcPr>
            <w:tcW w:w="1077" w:type="dxa"/>
          </w:tcPr>
          <w:p w14:paraId="09002087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Střední</w:t>
            </w:r>
          </w:p>
        </w:tc>
      </w:tr>
      <w:tr w:rsidR="00C8482B" w14:paraId="559A86A2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62639324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Spisová služba, archivace, skartace</w:t>
            </w:r>
          </w:p>
        </w:tc>
        <w:tc>
          <w:tcPr>
            <w:tcW w:w="1757" w:type="dxa"/>
            <w:shd w:val="clear" w:color="auto" w:fill="F2F5F9"/>
          </w:tcPr>
          <w:p w14:paraId="2110BDE5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Spisový řád 11/2024</w:t>
            </w:r>
          </w:p>
        </w:tc>
        <w:tc>
          <w:tcPr>
            <w:tcW w:w="1757" w:type="dxa"/>
            <w:shd w:val="clear" w:color="auto" w:fill="F2F5F9"/>
          </w:tcPr>
          <w:p w14:paraId="1A51D0A9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nic</w:t>
            </w:r>
          </w:p>
        </w:tc>
        <w:tc>
          <w:tcPr>
            <w:tcW w:w="2948" w:type="dxa"/>
            <w:shd w:val="clear" w:color="auto" w:fill="F2F5F9"/>
          </w:tcPr>
          <w:p w14:paraId="4FBEAE66" w14:textId="168263A8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centrálně.</w:t>
            </w:r>
          </w:p>
        </w:tc>
        <w:tc>
          <w:tcPr>
            <w:tcW w:w="1077" w:type="dxa"/>
            <w:shd w:val="clear" w:color="auto" w:fill="F2F5F9"/>
          </w:tcPr>
          <w:p w14:paraId="61355213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Nízká</w:t>
            </w:r>
          </w:p>
        </w:tc>
      </w:tr>
      <w:tr w:rsidR="00C8482B" w14:paraId="3AACAB30" w14:textId="77777777">
        <w:trPr>
          <w:cantSplit/>
          <w:jc w:val="center"/>
        </w:trPr>
        <w:tc>
          <w:tcPr>
            <w:tcW w:w="1871" w:type="dxa"/>
          </w:tcPr>
          <w:p w14:paraId="242BC5A0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Kvalita, hodnocení vzdělávací činnosti</w:t>
            </w:r>
          </w:p>
        </w:tc>
        <w:tc>
          <w:tcPr>
            <w:tcW w:w="1757" w:type="dxa"/>
          </w:tcPr>
          <w:p w14:paraId="3E495D9F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Příručka kvality, pravidla</w:t>
            </w:r>
          </w:p>
        </w:tc>
        <w:tc>
          <w:tcPr>
            <w:tcW w:w="1757" w:type="dxa"/>
          </w:tcPr>
          <w:p w14:paraId="1F997614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Příručka kvality FEKT 4/2019 (skrytá)</w:t>
            </w:r>
          </w:p>
        </w:tc>
        <w:tc>
          <w:tcPr>
            <w:tcW w:w="2948" w:type="dxa"/>
          </w:tcPr>
          <w:p w14:paraId="5D53A485" w14:textId="33BB479C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ryto; příručka z 2019 by měla být aktualizována.</w:t>
            </w:r>
          </w:p>
        </w:tc>
        <w:tc>
          <w:tcPr>
            <w:tcW w:w="1077" w:type="dxa"/>
          </w:tcPr>
          <w:p w14:paraId="6CDB788D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Střední</w:t>
            </w:r>
          </w:p>
        </w:tc>
      </w:tr>
      <w:tr w:rsidR="00C8482B" w14:paraId="5DFA5973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0D3034EB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Knihovny, sbírky, muzea</w:t>
            </w:r>
          </w:p>
        </w:tc>
        <w:tc>
          <w:tcPr>
            <w:tcW w:w="1757" w:type="dxa"/>
            <w:shd w:val="clear" w:color="auto" w:fill="F2F5F9"/>
          </w:tcPr>
          <w:p w14:paraId="0D6AE51B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Knihovní řád, řády ÚK</w:t>
            </w:r>
          </w:p>
        </w:tc>
        <w:tc>
          <w:tcPr>
            <w:tcW w:w="1757" w:type="dxa"/>
            <w:shd w:val="clear" w:color="auto" w:fill="F2F5F9"/>
          </w:tcPr>
          <w:p w14:paraId="58E3E618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nic (Areálová knihovna)</w:t>
            </w:r>
          </w:p>
        </w:tc>
        <w:tc>
          <w:tcPr>
            <w:tcW w:w="2948" w:type="dxa"/>
            <w:shd w:val="clear" w:color="auto" w:fill="F2F5F9"/>
          </w:tcPr>
          <w:p w14:paraId="39FF03C8" w14:textId="25FB39B0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centrálně.</w:t>
            </w:r>
          </w:p>
        </w:tc>
        <w:tc>
          <w:tcPr>
            <w:tcW w:w="1077" w:type="dxa"/>
            <w:shd w:val="clear" w:color="auto" w:fill="F2F5F9"/>
          </w:tcPr>
          <w:p w14:paraId="0740DA10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Nízká</w:t>
            </w:r>
          </w:p>
        </w:tc>
      </w:tr>
      <w:tr w:rsidR="00C8482B" w14:paraId="187AC98F" w14:textId="77777777">
        <w:trPr>
          <w:cantSplit/>
          <w:jc w:val="center"/>
        </w:trPr>
        <w:tc>
          <w:tcPr>
            <w:tcW w:w="1871" w:type="dxa"/>
          </w:tcPr>
          <w:p w14:paraId="68466F1C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Ceny, medaile, ocenění</w:t>
            </w:r>
          </w:p>
        </w:tc>
        <w:tc>
          <w:tcPr>
            <w:tcW w:w="1757" w:type="dxa"/>
          </w:tcPr>
          <w:p w14:paraId="7121794F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Směrnice 2/2025</w:t>
            </w:r>
          </w:p>
        </w:tc>
        <w:tc>
          <w:tcPr>
            <w:tcW w:w="1757" w:type="dxa"/>
          </w:tcPr>
          <w:p w14:paraId="2C37BA5F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nic</w:t>
            </w:r>
          </w:p>
        </w:tc>
        <w:tc>
          <w:tcPr>
            <w:tcW w:w="2948" w:type="dxa"/>
          </w:tcPr>
          <w:p w14:paraId="70F58CED" w14:textId="4F7FD13A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centrálně; Statut čl. 44 na ni odkazuje.</w:t>
            </w:r>
          </w:p>
        </w:tc>
        <w:tc>
          <w:tcPr>
            <w:tcW w:w="1077" w:type="dxa"/>
          </w:tcPr>
          <w:p w14:paraId="172C45B4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Nízká</w:t>
            </w:r>
          </w:p>
        </w:tc>
      </w:tr>
      <w:tr w:rsidR="00C8482B" w14:paraId="570F0B05" w14:textId="77777777">
        <w:trPr>
          <w:cantSplit/>
          <w:jc w:val="center"/>
        </w:trPr>
        <w:tc>
          <w:tcPr>
            <w:tcW w:w="1871" w:type="dxa"/>
            <w:shd w:val="clear" w:color="auto" w:fill="F2F5F9"/>
          </w:tcPr>
          <w:p w14:paraId="39932B25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Znalecká činnost</w:t>
            </w:r>
          </w:p>
        </w:tc>
        <w:tc>
          <w:tcPr>
            <w:tcW w:w="1757" w:type="dxa"/>
            <w:shd w:val="clear" w:color="auto" w:fill="F2F5F9"/>
          </w:tcPr>
          <w:p w14:paraId="5DEB0D1F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nic</w:t>
            </w:r>
          </w:p>
        </w:tc>
        <w:tc>
          <w:tcPr>
            <w:tcW w:w="1757" w:type="dxa"/>
            <w:shd w:val="clear" w:color="auto" w:fill="F2F5F9"/>
          </w:tcPr>
          <w:p w14:paraId="1D634092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R 58/2022 (veřejné)</w:t>
            </w:r>
          </w:p>
        </w:tc>
        <w:tc>
          <w:tcPr>
            <w:tcW w:w="2948" w:type="dxa"/>
            <w:shd w:val="clear" w:color="auto" w:fill="F2F5F9"/>
          </w:tcPr>
          <w:p w14:paraId="03B0E082" w14:textId="34B9B497" w:rsidR="00C8482B" w:rsidRDefault="00B65B2E">
            <w:pPr>
              <w:spacing w:after="0" w:line="240" w:lineRule="auto"/>
            </w:pPr>
            <w:r>
              <w:rPr>
                <w:sz w:val="16"/>
              </w:rPr>
              <w:t>Pok</w:t>
            </w:r>
            <w:r w:rsidR="00000000">
              <w:rPr>
                <w:sz w:val="16"/>
              </w:rPr>
              <w:t>ryto fakultně.</w:t>
            </w:r>
          </w:p>
        </w:tc>
        <w:tc>
          <w:tcPr>
            <w:tcW w:w="1077" w:type="dxa"/>
            <w:shd w:val="clear" w:color="auto" w:fill="F2F5F9"/>
          </w:tcPr>
          <w:p w14:paraId="33A188EF" w14:textId="77777777" w:rsidR="00C8482B" w:rsidRDefault="00000000">
            <w:pPr>
              <w:spacing w:after="0" w:line="240" w:lineRule="auto"/>
            </w:pPr>
            <w:r>
              <w:rPr>
                <w:sz w:val="16"/>
              </w:rPr>
              <w:t>Nízká</w:t>
            </w:r>
          </w:p>
        </w:tc>
      </w:tr>
    </w:tbl>
    <w:p w14:paraId="7726A29E" w14:textId="77777777" w:rsidR="00C8482B" w:rsidRDefault="00C8482B">
      <w:pPr>
        <w:spacing w:after="40"/>
      </w:pPr>
    </w:p>
    <w:p w14:paraId="20398581" w14:textId="77777777" w:rsidR="00C8482B" w:rsidRDefault="00000000">
      <w:pPr>
        <w:pStyle w:val="Nadpis2"/>
      </w:pPr>
      <w:r>
        <w:t>7.1 Celkové posouzení pokrytí</w:t>
      </w:r>
    </w:p>
    <w:p w14:paraId="59C37450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Výborně</w:t>
      </w:r>
      <w:r>
        <w:t xml:space="preserve"> je pokryta fakultní správa vzdělávání a některé specifické agendy (transfer znalostí, hodnocení tvůrčí činnosti, znalecká činnost, nakládání s jadernými materiály).</w:t>
      </w:r>
    </w:p>
    <w:p w14:paraId="3A5201B8" w14:textId="61A96936" w:rsidR="00C8482B" w:rsidRDefault="00000000">
      <w:pPr>
        <w:pStyle w:val="Seznamsodrkami"/>
        <w:spacing w:after="40"/>
        <w:ind w:left="340"/>
      </w:pPr>
      <w:r>
        <w:rPr>
          <w:b/>
        </w:rPr>
        <w:t>Většinu ostatního pokrývá VUT</w:t>
      </w:r>
      <w:r>
        <w:t xml:space="preserve">. Formálně je to v pořádku. Klíčová otázka je, </w:t>
      </w:r>
      <w:r>
        <w:rPr>
          <w:b/>
        </w:rPr>
        <w:t xml:space="preserve">zda zaměstnanec FEKT ví, </w:t>
      </w:r>
      <w:r w:rsidR="00B65B2E">
        <w:rPr>
          <w:b/>
        </w:rPr>
        <w:t xml:space="preserve">kde normy najde a </w:t>
      </w:r>
      <w:r>
        <w:rPr>
          <w:b/>
        </w:rPr>
        <w:t>že se j</w:t>
      </w:r>
      <w:r w:rsidR="00B65B2E">
        <w:rPr>
          <w:b/>
        </w:rPr>
        <w:t>imi</w:t>
      </w:r>
      <w:r>
        <w:rPr>
          <w:b/>
        </w:rPr>
        <w:t xml:space="preserve"> musí řídit</w:t>
      </w:r>
      <w:r>
        <w:t>. Řešením není psát normy nové, ale vytvořit mapu (kapitola 9).</w:t>
      </w:r>
    </w:p>
    <w:p w14:paraId="7718D5D1" w14:textId="71C05E03" w:rsidR="00C8482B" w:rsidRDefault="00000000">
      <w:pPr>
        <w:pStyle w:val="Seznamsodrkami"/>
        <w:spacing w:after="40"/>
        <w:ind w:left="340"/>
      </w:pPr>
      <w:r>
        <w:rPr>
          <w:b/>
        </w:rPr>
        <w:t>Skutečné mezery</w:t>
      </w:r>
      <w:r>
        <w:t xml:space="preserve"> na úrovni fakulty jsou: hodnocení THP, fakultní pravidla webu/e-mailu a komunikace, pracovní režimy (práce na dálku, dny volna), fakultní ombudsman/kontaktní místo, fakultní pokyny k inventarizaci a cestovním náhradám (jen jako „jak to děláme u nás“), aktuální pravidla rozdělení finančních prostředků.</w:t>
      </w:r>
      <w:r w:rsidR="00B65B2E">
        <w:t xml:space="preserve"> Pokryty nejsou ústně předávané zvyklosti vztahující se k různým agendám (např. způsob výběru dodavatele u zakázek pod limitem režimu veřejných zakázek).</w:t>
      </w:r>
    </w:p>
    <w:p w14:paraId="0ECFBB4C" w14:textId="14B76111" w:rsidR="00C8482B" w:rsidRDefault="00000000">
      <w:pPr>
        <w:pStyle w:val="Seznamsodrkami"/>
        <w:spacing w:after="40"/>
        <w:ind w:left="340"/>
      </w:pPr>
      <w:r>
        <w:rPr>
          <w:b/>
        </w:rPr>
        <w:t>Aktualizace</w:t>
      </w:r>
      <w:r>
        <w:t xml:space="preserve">: stará znění bez zjevné revize (Příručka kvality 2019, finanční kontrola 2021, provozní řád areálu 2016). Bez roční revize podle směrnice VUT 10/2024 </w:t>
      </w:r>
      <w:r w:rsidR="00B65B2E">
        <w:t xml:space="preserve">bude počet takových dokumentů a míra jejich zastarání </w:t>
      </w:r>
      <w:r>
        <w:t>narůstat.</w:t>
      </w:r>
    </w:p>
    <w:p w14:paraId="52511C90" w14:textId="30887E42" w:rsidR="00C8482B" w:rsidRDefault="00B65B2E">
      <w:pPr>
        <w:pStyle w:val="Seznamsodrkami"/>
        <w:spacing w:after="40"/>
        <w:ind w:left="340"/>
      </w:pPr>
      <w:r>
        <w:rPr>
          <w:b/>
        </w:rPr>
        <w:t>Z</w:t>
      </w:r>
      <w:r w:rsidR="00000000">
        <w:rPr>
          <w:b/>
        </w:rPr>
        <w:t>veřejn</w:t>
      </w:r>
      <w:r>
        <w:rPr>
          <w:b/>
        </w:rPr>
        <w:t>ění norem</w:t>
      </w:r>
      <w:r w:rsidR="00000000">
        <w:t xml:space="preserve">: v oblastech, kde má norma přímý dopad na studenty a uchazeče, je </w:t>
      </w:r>
      <w:r>
        <w:t>veřejná dostupnost v pořádku</w:t>
      </w:r>
      <w:r w:rsidR="00000000">
        <w:t>. V oblastech, které se dotýkají všech zaměstnanců (kompetence, vozidla, provozní řád, správní režie), jsou skryta i pravidla, která by m</w:t>
      </w:r>
      <w:r>
        <w:t xml:space="preserve">ěla být </w:t>
      </w:r>
      <w:r w:rsidR="00000000">
        <w:t>zaměstnanc</w:t>
      </w:r>
      <w:r>
        <w:t>ům</w:t>
      </w:r>
      <w:r w:rsidR="00000000">
        <w:t>, host</w:t>
      </w:r>
      <w:r>
        <w:t>ům</w:t>
      </w:r>
      <w:r w:rsidR="00000000">
        <w:t xml:space="preserve"> </w:t>
      </w:r>
      <w:r>
        <w:t>č</w:t>
      </w:r>
      <w:r w:rsidR="00000000">
        <w:t>i kontrolor</w:t>
      </w:r>
      <w:r>
        <w:t>ům známá a dostupná i bez přihlášení</w:t>
      </w:r>
      <w:r w:rsidR="00000000">
        <w:t>.</w:t>
      </w:r>
    </w:p>
    <w:p w14:paraId="0CC1A4DF" w14:textId="77777777" w:rsidR="00C8482B" w:rsidRDefault="00000000">
      <w:pPr>
        <w:pStyle w:val="Nadpis1"/>
      </w:pPr>
      <w:r>
        <w:t>8. Srovnání a dobrá praxe</w:t>
      </w:r>
    </w:p>
    <w:p w14:paraId="7BDEA958" w14:textId="77777777" w:rsidR="00C8482B" w:rsidRDefault="00000000">
      <w:pPr>
        <w:pStyle w:val="Nadpis2"/>
      </w:pPr>
      <w:r>
        <w:t>8.1 Ostatní fakulty VUT (veřejné počty aktuálních norem)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247"/>
        <w:gridCol w:w="1134"/>
        <w:gridCol w:w="1701"/>
        <w:gridCol w:w="1304"/>
        <w:gridCol w:w="2891"/>
      </w:tblGrid>
      <w:tr w:rsidR="00C8482B" w14:paraId="3A50FC0B" w14:textId="77777777">
        <w:trPr>
          <w:tblHeader/>
          <w:jc w:val="center"/>
        </w:trPr>
        <w:tc>
          <w:tcPr>
            <w:tcW w:w="1134" w:type="dxa"/>
            <w:shd w:val="clear" w:color="auto" w:fill="1F3A5F"/>
          </w:tcPr>
          <w:p w14:paraId="281386DD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Fakulta</w:t>
            </w:r>
          </w:p>
        </w:tc>
        <w:tc>
          <w:tcPr>
            <w:tcW w:w="1247" w:type="dxa"/>
            <w:shd w:val="clear" w:color="auto" w:fill="1F3A5F"/>
          </w:tcPr>
          <w:p w14:paraId="1029835C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Vnitřní předpisy</w:t>
            </w:r>
          </w:p>
        </w:tc>
        <w:tc>
          <w:tcPr>
            <w:tcW w:w="1134" w:type="dxa"/>
            <w:shd w:val="clear" w:color="auto" w:fill="1F3A5F"/>
          </w:tcPr>
          <w:p w14:paraId="23A1274E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Směrnice</w:t>
            </w:r>
          </w:p>
        </w:tc>
        <w:tc>
          <w:tcPr>
            <w:tcW w:w="1701" w:type="dxa"/>
            <w:shd w:val="clear" w:color="auto" w:fill="1F3A5F"/>
          </w:tcPr>
          <w:p w14:paraId="786DAEBA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Pokyny</w:t>
            </w:r>
          </w:p>
        </w:tc>
        <w:tc>
          <w:tcPr>
            <w:tcW w:w="1304" w:type="dxa"/>
            <w:shd w:val="clear" w:color="auto" w:fill="1F3A5F"/>
          </w:tcPr>
          <w:p w14:paraId="22D51C25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Rozhodnutí</w:t>
            </w:r>
          </w:p>
        </w:tc>
        <w:tc>
          <w:tcPr>
            <w:tcW w:w="2891" w:type="dxa"/>
            <w:shd w:val="clear" w:color="auto" w:fill="1F3A5F"/>
          </w:tcPr>
          <w:p w14:paraId="64A5739B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Poznámka</w:t>
            </w:r>
          </w:p>
        </w:tc>
      </w:tr>
      <w:tr w:rsidR="00C8482B" w14:paraId="77146AC3" w14:textId="77777777">
        <w:trPr>
          <w:cantSplit/>
          <w:jc w:val="center"/>
        </w:trPr>
        <w:tc>
          <w:tcPr>
            <w:tcW w:w="1134" w:type="dxa"/>
          </w:tcPr>
          <w:p w14:paraId="4FE1F9B4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FEKT</w:t>
            </w:r>
          </w:p>
        </w:tc>
        <w:tc>
          <w:tcPr>
            <w:tcW w:w="1247" w:type="dxa"/>
          </w:tcPr>
          <w:p w14:paraId="2B3541B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</w:tcPr>
          <w:p w14:paraId="3526BC5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</w:tcPr>
          <w:p w14:paraId="2A14D5B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— (sekce neexistuje)</w:t>
            </w:r>
          </w:p>
        </w:tc>
        <w:tc>
          <w:tcPr>
            <w:tcW w:w="1304" w:type="dxa"/>
          </w:tcPr>
          <w:p w14:paraId="7C577B1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180</w:t>
            </w:r>
          </w:p>
        </w:tc>
        <w:tc>
          <w:tcPr>
            <w:tcW w:w="2891" w:type="dxa"/>
          </w:tcPr>
          <w:p w14:paraId="431AD2C3" w14:textId="1D8F2C1D" w:rsidR="00C8482B" w:rsidRDefault="00000000">
            <w:pPr>
              <w:spacing w:after="0" w:line="240" w:lineRule="auto"/>
            </w:pPr>
            <w:r>
              <w:rPr>
                <w:sz w:val="18"/>
              </w:rPr>
              <w:t>Rozhodnutí</w:t>
            </w:r>
            <w:r w:rsidR="00B65B2E">
              <w:rPr>
                <w:sz w:val="18"/>
              </w:rPr>
              <w:t>m</w:t>
            </w:r>
            <w:r>
              <w:rPr>
                <w:sz w:val="18"/>
              </w:rPr>
              <w:t xml:space="preserve"> dominuj</w:t>
            </w:r>
            <w:r w:rsidR="00B65B2E">
              <w:rPr>
                <w:sz w:val="18"/>
              </w:rPr>
              <w:t>í</w:t>
            </w:r>
            <w:r>
              <w:rPr>
                <w:sz w:val="18"/>
              </w:rPr>
              <w:t xml:space="preserve"> komise (58 %)</w:t>
            </w:r>
          </w:p>
        </w:tc>
      </w:tr>
      <w:tr w:rsidR="00C8482B" w14:paraId="4C8508A6" w14:textId="77777777">
        <w:trPr>
          <w:cantSplit/>
          <w:jc w:val="center"/>
        </w:trPr>
        <w:tc>
          <w:tcPr>
            <w:tcW w:w="1134" w:type="dxa"/>
            <w:shd w:val="clear" w:color="auto" w:fill="F2F5F9"/>
          </w:tcPr>
          <w:p w14:paraId="6550B89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FIT</w:t>
            </w:r>
          </w:p>
        </w:tc>
        <w:tc>
          <w:tcPr>
            <w:tcW w:w="1247" w:type="dxa"/>
            <w:shd w:val="clear" w:color="auto" w:fill="F2F5F9"/>
          </w:tcPr>
          <w:p w14:paraId="64C58B1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134" w:type="dxa"/>
            <w:shd w:val="clear" w:color="auto" w:fill="F2F5F9"/>
          </w:tcPr>
          <w:p w14:paraId="0975A0D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  <w:shd w:val="clear" w:color="auto" w:fill="F2F5F9"/>
          </w:tcPr>
          <w:p w14:paraId="00A8F7E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304" w:type="dxa"/>
            <w:shd w:val="clear" w:color="auto" w:fill="F2F5F9"/>
          </w:tcPr>
          <w:p w14:paraId="6D3B4CE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46</w:t>
            </w:r>
          </w:p>
        </w:tc>
        <w:tc>
          <w:tcPr>
            <w:tcW w:w="2891" w:type="dxa"/>
            <w:shd w:val="clear" w:color="auto" w:fill="F2F5F9"/>
          </w:tcPr>
          <w:p w14:paraId="1702410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 xml:space="preserve">Samostatné sekce: výběrová řízení, hodnotící zprávy výuky, </w:t>
            </w:r>
            <w:r>
              <w:rPr>
                <w:b/>
                <w:sz w:val="18"/>
              </w:rPr>
              <w:t>zápisy z AS, VR, kolegia děkana a disciplinární komise</w:t>
            </w:r>
          </w:p>
        </w:tc>
      </w:tr>
      <w:tr w:rsidR="00C8482B" w14:paraId="5F692C4A" w14:textId="77777777">
        <w:trPr>
          <w:cantSplit/>
          <w:jc w:val="center"/>
        </w:trPr>
        <w:tc>
          <w:tcPr>
            <w:tcW w:w="1134" w:type="dxa"/>
          </w:tcPr>
          <w:p w14:paraId="26A9AC1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FSI</w:t>
            </w:r>
          </w:p>
        </w:tc>
        <w:tc>
          <w:tcPr>
            <w:tcW w:w="1247" w:type="dxa"/>
          </w:tcPr>
          <w:p w14:paraId="563C85E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</w:tcPr>
          <w:p w14:paraId="6AEA306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</w:tcPr>
          <w:p w14:paraId="354EF94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304" w:type="dxa"/>
          </w:tcPr>
          <w:p w14:paraId="31BE760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91" w:type="dxa"/>
          </w:tcPr>
          <w:p w14:paraId="72C3DFA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Přehledný minimalismus</w:t>
            </w:r>
          </w:p>
        </w:tc>
      </w:tr>
      <w:tr w:rsidR="00C8482B" w14:paraId="636FB7CD" w14:textId="77777777">
        <w:trPr>
          <w:cantSplit/>
          <w:jc w:val="center"/>
        </w:trPr>
        <w:tc>
          <w:tcPr>
            <w:tcW w:w="1134" w:type="dxa"/>
            <w:shd w:val="clear" w:color="auto" w:fill="F2F5F9"/>
          </w:tcPr>
          <w:p w14:paraId="60D50C7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FA</w:t>
            </w:r>
          </w:p>
        </w:tc>
        <w:tc>
          <w:tcPr>
            <w:tcW w:w="1247" w:type="dxa"/>
            <w:shd w:val="clear" w:color="auto" w:fill="F2F5F9"/>
          </w:tcPr>
          <w:p w14:paraId="684D100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  <w:shd w:val="clear" w:color="auto" w:fill="F2F5F9"/>
          </w:tcPr>
          <w:p w14:paraId="6F6D60C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  <w:shd w:val="clear" w:color="auto" w:fill="F2F5F9"/>
          </w:tcPr>
          <w:p w14:paraId="5226393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304" w:type="dxa"/>
            <w:shd w:val="clear" w:color="auto" w:fill="F2F5F9"/>
          </w:tcPr>
          <w:p w14:paraId="1F6CB53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46</w:t>
            </w:r>
          </w:p>
        </w:tc>
        <w:tc>
          <w:tcPr>
            <w:tcW w:w="2891" w:type="dxa"/>
            <w:shd w:val="clear" w:color="auto" w:fill="F2F5F9"/>
          </w:tcPr>
          <w:p w14:paraId="286FC89B" w14:textId="77777777" w:rsidR="00C8482B" w:rsidRDefault="00C8482B">
            <w:pPr>
              <w:spacing w:after="0" w:line="240" w:lineRule="auto"/>
            </w:pPr>
          </w:p>
        </w:tc>
      </w:tr>
      <w:tr w:rsidR="00C8482B" w14:paraId="249D28FC" w14:textId="77777777">
        <w:trPr>
          <w:cantSplit/>
          <w:jc w:val="center"/>
        </w:trPr>
        <w:tc>
          <w:tcPr>
            <w:tcW w:w="1134" w:type="dxa"/>
          </w:tcPr>
          <w:p w14:paraId="4FEB16F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FAST</w:t>
            </w:r>
          </w:p>
        </w:tc>
        <w:tc>
          <w:tcPr>
            <w:tcW w:w="1247" w:type="dxa"/>
          </w:tcPr>
          <w:p w14:paraId="08DD570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134" w:type="dxa"/>
          </w:tcPr>
          <w:p w14:paraId="2E616C9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</w:tcPr>
          <w:p w14:paraId="6A8F685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04" w:type="dxa"/>
          </w:tcPr>
          <w:p w14:paraId="1AA1E39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91" w:type="dxa"/>
          </w:tcPr>
          <w:p w14:paraId="4FA5BEFF" w14:textId="77777777" w:rsidR="00C8482B" w:rsidRDefault="00C8482B">
            <w:pPr>
              <w:spacing w:after="0" w:line="240" w:lineRule="auto"/>
            </w:pPr>
          </w:p>
        </w:tc>
      </w:tr>
      <w:tr w:rsidR="00C8482B" w14:paraId="07E2836D" w14:textId="77777777">
        <w:trPr>
          <w:cantSplit/>
          <w:jc w:val="center"/>
        </w:trPr>
        <w:tc>
          <w:tcPr>
            <w:tcW w:w="1134" w:type="dxa"/>
            <w:shd w:val="clear" w:color="auto" w:fill="F2F5F9"/>
          </w:tcPr>
          <w:p w14:paraId="3C3A180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FCH</w:t>
            </w:r>
          </w:p>
        </w:tc>
        <w:tc>
          <w:tcPr>
            <w:tcW w:w="1247" w:type="dxa"/>
            <w:shd w:val="clear" w:color="auto" w:fill="F2F5F9"/>
          </w:tcPr>
          <w:p w14:paraId="1BB96FA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134" w:type="dxa"/>
            <w:shd w:val="clear" w:color="auto" w:fill="F2F5F9"/>
          </w:tcPr>
          <w:p w14:paraId="33FD5E1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  <w:shd w:val="clear" w:color="auto" w:fill="F2F5F9"/>
          </w:tcPr>
          <w:p w14:paraId="1A0E8A7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304" w:type="dxa"/>
            <w:shd w:val="clear" w:color="auto" w:fill="F2F5F9"/>
          </w:tcPr>
          <w:p w14:paraId="3AE1E9D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2891" w:type="dxa"/>
            <w:shd w:val="clear" w:color="auto" w:fill="F2F5F9"/>
          </w:tcPr>
          <w:p w14:paraId="07D4C050" w14:textId="77777777" w:rsidR="00C8482B" w:rsidRDefault="00C8482B">
            <w:pPr>
              <w:spacing w:after="0" w:line="240" w:lineRule="auto"/>
            </w:pPr>
          </w:p>
        </w:tc>
      </w:tr>
      <w:tr w:rsidR="00C8482B" w14:paraId="22B1F717" w14:textId="77777777">
        <w:trPr>
          <w:cantSplit/>
          <w:jc w:val="center"/>
        </w:trPr>
        <w:tc>
          <w:tcPr>
            <w:tcW w:w="1134" w:type="dxa"/>
          </w:tcPr>
          <w:p w14:paraId="17D88F3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FP</w:t>
            </w:r>
          </w:p>
        </w:tc>
        <w:tc>
          <w:tcPr>
            <w:tcW w:w="1247" w:type="dxa"/>
          </w:tcPr>
          <w:p w14:paraId="69FB07A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134" w:type="dxa"/>
          </w:tcPr>
          <w:p w14:paraId="5E62316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</w:tcPr>
          <w:p w14:paraId="780DB65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304" w:type="dxa"/>
          </w:tcPr>
          <w:p w14:paraId="4119593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2891" w:type="dxa"/>
          </w:tcPr>
          <w:p w14:paraId="047F4CCD" w14:textId="77777777" w:rsidR="00C8482B" w:rsidRDefault="00C8482B">
            <w:pPr>
              <w:spacing w:after="0" w:line="240" w:lineRule="auto"/>
            </w:pPr>
          </w:p>
        </w:tc>
      </w:tr>
      <w:tr w:rsidR="00C8482B" w14:paraId="0EB7E125" w14:textId="77777777">
        <w:trPr>
          <w:cantSplit/>
          <w:jc w:val="center"/>
        </w:trPr>
        <w:tc>
          <w:tcPr>
            <w:tcW w:w="1134" w:type="dxa"/>
            <w:shd w:val="clear" w:color="auto" w:fill="F2F5F9"/>
          </w:tcPr>
          <w:p w14:paraId="2061040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FaVU</w:t>
            </w:r>
          </w:p>
        </w:tc>
        <w:tc>
          <w:tcPr>
            <w:tcW w:w="1247" w:type="dxa"/>
            <w:shd w:val="clear" w:color="auto" w:fill="F2F5F9"/>
          </w:tcPr>
          <w:p w14:paraId="44E5204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  <w:shd w:val="clear" w:color="auto" w:fill="F2F5F9"/>
          </w:tcPr>
          <w:p w14:paraId="2513BDB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  <w:shd w:val="clear" w:color="auto" w:fill="F2F5F9"/>
          </w:tcPr>
          <w:p w14:paraId="0162471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304" w:type="dxa"/>
            <w:shd w:val="clear" w:color="auto" w:fill="F2F5F9"/>
          </w:tcPr>
          <w:p w14:paraId="324CF70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w="2891" w:type="dxa"/>
            <w:shd w:val="clear" w:color="auto" w:fill="F2F5F9"/>
          </w:tcPr>
          <w:p w14:paraId="4DAD5C3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Široce užívané pokyny</w:t>
            </w:r>
          </w:p>
        </w:tc>
      </w:tr>
    </w:tbl>
    <w:p w14:paraId="3F450FEC" w14:textId="77777777" w:rsidR="00C8482B" w:rsidRDefault="00C8482B">
      <w:pPr>
        <w:spacing w:after="40"/>
      </w:pPr>
    </w:p>
    <w:p w14:paraId="5780B583" w14:textId="3961596C" w:rsidR="00C8482B" w:rsidRDefault="00000000">
      <w:r>
        <w:rPr>
          <w:b/>
        </w:rPr>
        <w:t>Pozorování.</w:t>
      </w:r>
      <w:r>
        <w:t xml:space="preserve"> FEKT je unikátní počtem veřejných rozhodnutí děkana (180 vs. 4–46), což vypovídá o </w:t>
      </w:r>
      <w:r>
        <w:rPr>
          <w:b/>
        </w:rPr>
        <w:t>rozdílné praxi</w:t>
      </w:r>
      <w:r>
        <w:t xml:space="preserve">: jiné fakulty jmenování komisí buď nezveřejňují, nebo je vedou jinak. Není to ani výhoda, ani nevýhoda sama o sobě. </w:t>
      </w:r>
      <w:r w:rsidR="00B65B2E">
        <w:t>V</w:t>
      </w:r>
      <w:r>
        <w:t xml:space="preserve">zniká otázka, zda toto zveřejňování slouží čtenáři, nebo jen vytváří šum. FIT ukazuje alternativu: otevřít </w:t>
      </w:r>
      <w:r>
        <w:rPr>
          <w:b/>
        </w:rPr>
        <w:t>zápisy z jednání orgánů</w:t>
      </w:r>
      <w:r>
        <w:t>, tj. transparentnost řízení, ne jmenování.</w:t>
      </w:r>
    </w:p>
    <w:p w14:paraId="7FC04830" w14:textId="77777777" w:rsidR="00C8482B" w:rsidRDefault="00000000">
      <w:pPr>
        <w:pStyle w:val="Nadpis2"/>
      </w:pPr>
      <w:r>
        <w:t>8.2 Fakulty Univerzity Karlovy (PřF, MFF, FSV)</w:t>
      </w:r>
    </w:p>
    <w:p w14:paraId="0E9E6555" w14:textId="152F1346" w:rsidR="00C8482B" w:rsidRDefault="00000000">
      <w:r>
        <w:t xml:space="preserve">UK stojí na fakultní autonomii, takže její fakulty vedou bohatší vlastní legislativu. </w:t>
      </w:r>
      <w:r w:rsidR="00B65B2E">
        <w:t>Srovnání je</w:t>
      </w:r>
      <w:r>
        <w:t xml:space="preserve"> cenné ne kvůli obsahu, ale kvůli </w:t>
      </w:r>
      <w:r>
        <w:rPr>
          <w:b/>
        </w:rPr>
        <w:t>způsobu evidence</w:t>
      </w:r>
      <w:r>
        <w:t>.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247"/>
        <w:gridCol w:w="2608"/>
        <w:gridCol w:w="5556"/>
      </w:tblGrid>
      <w:tr w:rsidR="00C8482B" w14:paraId="3981C719" w14:textId="77777777">
        <w:trPr>
          <w:tblHeader/>
          <w:jc w:val="center"/>
        </w:trPr>
        <w:tc>
          <w:tcPr>
            <w:tcW w:w="1247" w:type="dxa"/>
            <w:shd w:val="clear" w:color="auto" w:fill="1F3A5F"/>
          </w:tcPr>
          <w:p w14:paraId="6DA22626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Fakulta</w:t>
            </w:r>
          </w:p>
        </w:tc>
        <w:tc>
          <w:tcPr>
            <w:tcW w:w="2608" w:type="dxa"/>
            <w:shd w:val="clear" w:color="auto" w:fill="1F3A5F"/>
          </w:tcPr>
          <w:p w14:paraId="009E6975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Rozsah veřejně</w:t>
            </w:r>
          </w:p>
        </w:tc>
        <w:tc>
          <w:tcPr>
            <w:tcW w:w="5556" w:type="dxa"/>
            <w:shd w:val="clear" w:color="auto" w:fill="1F3A5F"/>
          </w:tcPr>
          <w:p w14:paraId="58406579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 dělá dobře (a co lze převzít)</w:t>
            </w:r>
          </w:p>
        </w:tc>
      </w:tr>
      <w:tr w:rsidR="00C8482B" w14:paraId="6E5BAEC8" w14:textId="77777777">
        <w:trPr>
          <w:cantSplit/>
          <w:jc w:val="center"/>
        </w:trPr>
        <w:tc>
          <w:tcPr>
            <w:tcW w:w="1247" w:type="dxa"/>
          </w:tcPr>
          <w:p w14:paraId="42BFDDDA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PřF UK</w:t>
            </w:r>
          </w:p>
        </w:tc>
        <w:tc>
          <w:tcPr>
            <w:tcW w:w="2608" w:type="dxa"/>
          </w:tcPr>
          <w:p w14:paraId="55AED0E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~108 opatření děkana a 28 příkazů tajemníka; vnitřní předpisy fakulty samostatně</w:t>
            </w:r>
          </w:p>
        </w:tc>
        <w:tc>
          <w:tcPr>
            <w:tcW w:w="5556" w:type="dxa"/>
          </w:tcPr>
          <w:p w14:paraId="2E903C07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U každé normy je štítek agendy</w:t>
            </w:r>
            <w:r>
              <w:rPr>
                <w:sz w:val="18"/>
              </w:rPr>
              <w:t xml:space="preserve"> (organizační řád, pracovní vztahy, ekonomika, provozní, věda a výzkum, studium…). Jeden text na vstupní stránce vysvětluje, co je závazné a kde se ukládá originál. Organizační řády pracovišť (muzea, knihovny, laboratoře) jsou samostatně.</w:t>
            </w:r>
          </w:p>
        </w:tc>
      </w:tr>
      <w:tr w:rsidR="00C8482B" w14:paraId="699AD0C6" w14:textId="77777777">
        <w:trPr>
          <w:cantSplit/>
          <w:jc w:val="center"/>
        </w:trPr>
        <w:tc>
          <w:tcPr>
            <w:tcW w:w="1247" w:type="dxa"/>
            <w:shd w:val="clear" w:color="auto" w:fill="F2F5F9"/>
          </w:tcPr>
          <w:p w14:paraId="4E4D317B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MFF UK</w:t>
            </w:r>
          </w:p>
        </w:tc>
        <w:tc>
          <w:tcPr>
            <w:tcW w:w="2608" w:type="dxa"/>
            <w:shd w:val="clear" w:color="auto" w:fill="F2F5F9"/>
          </w:tcPr>
          <w:p w14:paraId="02701B3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~203 platných norem děkana + ~30 opatření tajemníka; vše přehledně po letech</w:t>
            </w:r>
          </w:p>
        </w:tc>
        <w:tc>
          <w:tcPr>
            <w:tcW w:w="5556" w:type="dxa"/>
            <w:shd w:val="clear" w:color="auto" w:fill="F2F5F9"/>
          </w:tcPr>
          <w:p w14:paraId="21D0FD86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„Úplné znění účinné od…“</w:t>
            </w:r>
            <w:r>
              <w:rPr>
                <w:sz w:val="18"/>
              </w:rPr>
              <w:t xml:space="preserve"> u každého předpisu; přepínač „zobrazit i neplatné“ (výchozí je jen platné); u zrušených norem poznámka „neplatí od…, viz Opatření č. …“ (</w:t>
            </w:r>
            <w:r>
              <w:rPr>
                <w:b/>
                <w:sz w:val="18"/>
              </w:rPr>
              <w:t>vazba na nástupce</w:t>
            </w:r>
            <w:r>
              <w:rPr>
                <w:sz w:val="18"/>
              </w:rPr>
              <w:t>); Statut včetně příloh; samostatné opatření tajemníka pro provozní a účetní věci.</w:t>
            </w:r>
          </w:p>
        </w:tc>
      </w:tr>
      <w:tr w:rsidR="00C8482B" w14:paraId="6F92FC0F" w14:textId="77777777">
        <w:trPr>
          <w:cantSplit/>
          <w:jc w:val="center"/>
        </w:trPr>
        <w:tc>
          <w:tcPr>
            <w:tcW w:w="1247" w:type="dxa"/>
          </w:tcPr>
          <w:p w14:paraId="73483DA1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FSV UK</w:t>
            </w:r>
          </w:p>
        </w:tc>
        <w:tc>
          <w:tcPr>
            <w:tcW w:w="2608" w:type="dxa"/>
          </w:tcPr>
          <w:p w14:paraId="3571337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~40 směrnic a ~65 opatření děkana</w:t>
            </w:r>
          </w:p>
        </w:tc>
        <w:tc>
          <w:tcPr>
            <w:tcW w:w="5556" w:type="dxa"/>
          </w:tcPr>
          <w:p w14:paraId="52CF2388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Kódování norem podle útvaru</w:t>
            </w:r>
            <w:r>
              <w:rPr>
                <w:sz w:val="18"/>
              </w:rPr>
              <w:t xml:space="preserve"> (S_EO = ekonomika, S_PO = personální, S_OVVK = komunikace, S_PTO = provoz, S_SO = studium…), </w:t>
            </w:r>
            <w:r>
              <w:rPr>
                <w:b/>
                <w:sz w:val="18"/>
              </w:rPr>
              <w:t>verzování</w:t>
            </w:r>
            <w:r>
              <w:rPr>
                <w:sz w:val="18"/>
              </w:rPr>
              <w:t xml:space="preserve"> (v001, v002), </w:t>
            </w:r>
            <w:r>
              <w:rPr>
                <w:b/>
                <w:sz w:val="18"/>
              </w:rPr>
              <w:t>přílohy s vlastním kódem</w:t>
            </w:r>
            <w:r>
              <w:rPr>
                <w:sz w:val="18"/>
              </w:rPr>
              <w:t xml:space="preserve"> (P01…), česko-anglické dvojice, </w:t>
            </w:r>
            <w:r>
              <w:rPr>
                <w:b/>
                <w:sz w:val="18"/>
              </w:rPr>
              <w:t>tematické stránky</w:t>
            </w:r>
            <w:r>
              <w:rPr>
                <w:sz w:val="18"/>
              </w:rPr>
              <w:t xml:space="preserve"> (BOZP a PO, Rozpočtové principy, Ediční řád).</w:t>
            </w:r>
          </w:p>
        </w:tc>
      </w:tr>
    </w:tbl>
    <w:p w14:paraId="74DCBB9D" w14:textId="77777777" w:rsidR="00C8482B" w:rsidRDefault="00C8482B">
      <w:pPr>
        <w:spacing w:after="40"/>
      </w:pPr>
    </w:p>
    <w:p w14:paraId="53167317" w14:textId="77777777" w:rsidR="00C8482B" w:rsidRDefault="00000000">
      <w:pPr>
        <w:pStyle w:val="Nadpis2"/>
      </w:pPr>
      <w:r>
        <w:t>8.3 Univerzity a jejich centrální repozitáře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4535"/>
        <w:gridCol w:w="3175"/>
      </w:tblGrid>
      <w:tr w:rsidR="00C8482B" w14:paraId="0A465C48" w14:textId="77777777">
        <w:trPr>
          <w:tblHeader/>
          <w:jc w:val="center"/>
        </w:trPr>
        <w:tc>
          <w:tcPr>
            <w:tcW w:w="1701" w:type="dxa"/>
            <w:shd w:val="clear" w:color="auto" w:fill="1F3A5F"/>
          </w:tcPr>
          <w:p w14:paraId="1F4A1957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Instituce</w:t>
            </w:r>
          </w:p>
        </w:tc>
        <w:tc>
          <w:tcPr>
            <w:tcW w:w="4535" w:type="dxa"/>
            <w:shd w:val="clear" w:color="auto" w:fill="1F3A5F"/>
          </w:tcPr>
          <w:p w14:paraId="78BAEC3A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3175" w:type="dxa"/>
            <w:shd w:val="clear" w:color="auto" w:fill="1F3A5F"/>
          </w:tcPr>
          <w:p w14:paraId="3605742B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Přenositelný prvek</w:t>
            </w:r>
          </w:p>
        </w:tc>
      </w:tr>
      <w:tr w:rsidR="00C8482B" w14:paraId="73966991" w14:textId="77777777">
        <w:trPr>
          <w:cantSplit/>
          <w:jc w:val="center"/>
        </w:trPr>
        <w:tc>
          <w:tcPr>
            <w:tcW w:w="1701" w:type="dxa"/>
          </w:tcPr>
          <w:p w14:paraId="484EF4A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Univerzita Karlova</w:t>
            </w:r>
          </w:p>
        </w:tc>
        <w:tc>
          <w:tcPr>
            <w:tcW w:w="4535" w:type="dxa"/>
          </w:tcPr>
          <w:p w14:paraId="180C4A8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Veřejný přehled vnitřních předpisů členěný po skupinách (statut, studijní řády, řády řízení, řády orgánů, hospodářsko-právní, ostatní); u každého úplné znění; PDF i DOC; e-mailové novinky</w:t>
            </w:r>
          </w:p>
        </w:tc>
        <w:tc>
          <w:tcPr>
            <w:tcW w:w="3175" w:type="dxa"/>
          </w:tcPr>
          <w:p w14:paraId="2A93650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Skupiny podle funkce, úplná znění, jasné datum platnosti a účinnosti</w:t>
            </w:r>
          </w:p>
        </w:tc>
      </w:tr>
      <w:tr w:rsidR="00C8482B" w14:paraId="5C12550B" w14:textId="77777777">
        <w:trPr>
          <w:cantSplit/>
          <w:jc w:val="center"/>
        </w:trPr>
        <w:tc>
          <w:tcPr>
            <w:tcW w:w="1701" w:type="dxa"/>
            <w:shd w:val="clear" w:color="auto" w:fill="F2F5F9"/>
          </w:tcPr>
          <w:p w14:paraId="6C5CE53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ČVUT</w:t>
            </w:r>
          </w:p>
        </w:tc>
        <w:tc>
          <w:tcPr>
            <w:tcW w:w="4535" w:type="dxa"/>
            <w:shd w:val="clear" w:color="auto" w:fill="F2F5F9"/>
          </w:tcPr>
          <w:p w14:paraId="42D1A36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 xml:space="preserve">Veřejné vnitřní předpisy podle témat (řídící dokumenty, personalistika, studium, kvalita, akademické statusy); </w:t>
            </w:r>
            <w:r>
              <w:rPr>
                <w:b/>
                <w:sz w:val="18"/>
              </w:rPr>
              <w:t>kompletní přehled všech norem jen pro zaměstnance na intranetu, a to je na stránce výslovně řečeno</w:t>
            </w:r>
          </w:p>
        </w:tc>
        <w:tc>
          <w:tcPr>
            <w:tcW w:w="3175" w:type="dxa"/>
            <w:shd w:val="clear" w:color="auto" w:fill="F2F5F9"/>
          </w:tcPr>
          <w:p w14:paraId="7F758F95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Transparentní dvouúrovňový model</w:t>
            </w:r>
            <w:r>
              <w:rPr>
                <w:sz w:val="18"/>
              </w:rPr>
              <w:t>: veřejný přehled + vysvětlené vnitřní úložiště</w:t>
            </w:r>
          </w:p>
        </w:tc>
      </w:tr>
      <w:tr w:rsidR="00C8482B" w14:paraId="76A65305" w14:textId="77777777">
        <w:trPr>
          <w:cantSplit/>
          <w:jc w:val="center"/>
        </w:trPr>
        <w:tc>
          <w:tcPr>
            <w:tcW w:w="1701" w:type="dxa"/>
          </w:tcPr>
          <w:p w14:paraId="4655620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Masarykova univerzita</w:t>
            </w:r>
          </w:p>
        </w:tc>
        <w:tc>
          <w:tcPr>
            <w:tcW w:w="4535" w:type="dxa"/>
          </w:tcPr>
          <w:p w14:paraId="549EC15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Centrální dokumentový server „Předpisy MU“ členěný na Vnitřní předpisy, Organizační řád, Směrnice, Opatření; předchozí verze dostupné (údaj z veřejných výsledků vyhledávání)</w:t>
            </w:r>
          </w:p>
        </w:tc>
        <w:tc>
          <w:tcPr>
            <w:tcW w:w="3175" w:type="dxa"/>
          </w:tcPr>
          <w:p w14:paraId="696C312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Jednotné centrální úložiště, řazení podle typu a roku, přístupné předchozí verze</w:t>
            </w:r>
          </w:p>
        </w:tc>
      </w:tr>
    </w:tbl>
    <w:p w14:paraId="65CBED50" w14:textId="77777777" w:rsidR="00C8482B" w:rsidRDefault="00C8482B">
      <w:pPr>
        <w:spacing w:after="40"/>
      </w:pPr>
    </w:p>
    <w:tbl>
      <w:tblPr>
        <w:tblW w:w="0" w:type="auto"/>
        <w:jc w:val="center"/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val="04A0" w:firstRow="1" w:lastRow="0" w:firstColumn="1" w:lastColumn="0" w:noHBand="0" w:noVBand="1"/>
      </w:tblPr>
      <w:tblGrid>
        <w:gridCol w:w="9411"/>
      </w:tblGrid>
      <w:tr w:rsidR="00C8482B" w14:paraId="63856181" w14:textId="77777777">
        <w:trPr>
          <w:jc w:val="center"/>
        </w:trPr>
        <w:tc>
          <w:tcPr>
            <w:tcW w:w="9411" w:type="dxa"/>
            <w:tcBorders>
              <w:top w:val="single" w:sz="4" w:space="0" w:color="1F3A5F"/>
              <w:left w:val="single" w:sz="12" w:space="0" w:color="1F3A5F"/>
              <w:bottom w:val="single" w:sz="4" w:space="0" w:color="1F3A5F"/>
              <w:right w:val="single" w:sz="4" w:space="0" w:color="1F3A5F"/>
            </w:tcBorders>
            <w:shd w:val="clear" w:color="auto" w:fill="EAF1F8"/>
          </w:tcPr>
          <w:p w14:paraId="5B5BF1B3" w14:textId="77777777" w:rsidR="00C8482B" w:rsidRDefault="00000000">
            <w:pPr>
              <w:spacing w:after="60"/>
            </w:pPr>
            <w:r>
              <w:rPr>
                <w:b/>
                <w:color w:val="1F3A5F"/>
              </w:rPr>
              <w:t>Co si z toho odnést</w:t>
            </w:r>
          </w:p>
          <w:p w14:paraId="71543F7C" w14:textId="2DA6DC7B" w:rsidR="00C8482B" w:rsidRDefault="00000000">
            <w:pPr>
              <w:spacing w:after="40"/>
            </w:pPr>
            <w:r>
              <w:rPr>
                <w:sz w:val="20"/>
              </w:rPr>
              <w:t xml:space="preserve">1. </w:t>
            </w:r>
            <w:r>
              <w:rPr>
                <w:b/>
                <w:sz w:val="20"/>
              </w:rPr>
              <w:t>Model „veřejný rejstřík + omezená znění“</w:t>
            </w:r>
            <w:r>
              <w:rPr>
                <w:sz w:val="20"/>
              </w:rPr>
              <w:t xml:space="preserve"> (ČVUT) je realisti</w:t>
            </w:r>
            <w:r w:rsidR="00B65B2E">
              <w:rPr>
                <w:sz w:val="20"/>
              </w:rPr>
              <w:t>cký</w:t>
            </w:r>
            <w:r>
              <w:rPr>
                <w:sz w:val="20"/>
              </w:rPr>
              <w:t xml:space="preserve"> kompromis: nikoho nenutí zveřejnit vše, ale nikdo nemusí hádat, co existuje.</w:t>
            </w:r>
          </w:p>
          <w:p w14:paraId="4814619F" w14:textId="77777777" w:rsidR="00C8482B" w:rsidRDefault="00000000">
            <w:pPr>
              <w:spacing w:after="40"/>
            </w:pPr>
            <w:r>
              <w:rPr>
                <w:sz w:val="20"/>
              </w:rPr>
              <w:t xml:space="preserve">2. </w:t>
            </w:r>
            <w:r>
              <w:rPr>
                <w:b/>
                <w:sz w:val="20"/>
              </w:rPr>
              <w:t>Štítky agend</w:t>
            </w:r>
            <w:r>
              <w:rPr>
                <w:sz w:val="20"/>
              </w:rPr>
              <w:t xml:space="preserve"> (PřF) a </w:t>
            </w:r>
            <w:r>
              <w:rPr>
                <w:b/>
                <w:sz w:val="20"/>
              </w:rPr>
              <w:t>kódy útvarů</w:t>
            </w:r>
            <w:r>
              <w:rPr>
                <w:sz w:val="20"/>
              </w:rPr>
              <w:t xml:space="preserve"> (FSV) řeší přesně problém, který má FEKT: nikdo neví, co kam patří.</w:t>
            </w:r>
          </w:p>
          <w:p w14:paraId="50F1E80D" w14:textId="77777777" w:rsidR="00C8482B" w:rsidRDefault="00000000">
            <w:pPr>
              <w:spacing w:after="40"/>
            </w:pPr>
            <w:r>
              <w:rPr>
                <w:sz w:val="20"/>
              </w:rPr>
              <w:t xml:space="preserve">3. </w:t>
            </w:r>
            <w:r>
              <w:rPr>
                <w:b/>
                <w:sz w:val="20"/>
              </w:rPr>
              <w:t>Úplná znění a vazby nahrazuje/nahrazeno</w:t>
            </w:r>
            <w:r>
              <w:rPr>
                <w:sz w:val="20"/>
              </w:rPr>
              <w:t xml:space="preserve"> (MFF, UK) řeší stavy Aktuální/Neaktuální/Zrušené.</w:t>
            </w:r>
          </w:p>
          <w:p w14:paraId="6B602C03" w14:textId="77777777" w:rsidR="00C8482B" w:rsidRDefault="00000000">
            <w:pPr>
              <w:spacing w:after="40"/>
            </w:pPr>
            <w:r>
              <w:rPr>
                <w:sz w:val="20"/>
              </w:rPr>
              <w:lastRenderedPageBreak/>
              <w:t xml:space="preserve">4. </w:t>
            </w:r>
            <w:r>
              <w:rPr>
                <w:b/>
                <w:sz w:val="20"/>
              </w:rPr>
              <w:t>Zápisy z jednání orgánů</w:t>
            </w:r>
            <w:r>
              <w:rPr>
                <w:sz w:val="20"/>
              </w:rPr>
              <w:t xml:space="preserve"> (FIT) dávají transparentnost tam, kde ji čtenář opravdu hledá.</w:t>
            </w:r>
          </w:p>
        </w:tc>
      </w:tr>
    </w:tbl>
    <w:p w14:paraId="0EFA79CB" w14:textId="77777777" w:rsidR="00C8482B" w:rsidRDefault="00C8482B">
      <w:pPr>
        <w:spacing w:after="40"/>
      </w:pPr>
    </w:p>
    <w:p w14:paraId="3A1F11C0" w14:textId="77777777" w:rsidR="00C8482B" w:rsidRDefault="00000000">
      <w:pPr>
        <w:pStyle w:val="Nadpis2"/>
      </w:pPr>
      <w:r>
        <w:t>8.4 Co FEKT dělá dobře</w:t>
      </w:r>
    </w:p>
    <w:p w14:paraId="54F8C4A5" w14:textId="77777777" w:rsidR="00C8482B" w:rsidRDefault="00000000">
      <w:pPr>
        <w:pStyle w:val="Seznamsodrkami"/>
        <w:spacing w:after="40"/>
        <w:ind w:left="340"/>
      </w:pPr>
      <w:r>
        <w:t>Všechny vnitřní předpisy fakulty jsou veřejně, s platností a účinností a v souladu s výčtem ve Statutu.</w:t>
      </w:r>
    </w:p>
    <w:p w14:paraId="669CDC3C" w14:textId="77777777" w:rsidR="00C8482B" w:rsidRDefault="00000000">
      <w:pPr>
        <w:pStyle w:val="Seznamsodrkami"/>
        <w:spacing w:after="40"/>
        <w:ind w:left="340"/>
      </w:pPr>
      <w:r>
        <w:t>Stav, odpovědnost a účinnost jsou vyplněny u všech ověřených položek; číselné řady jsou úplné a bez duplicit.</w:t>
      </w:r>
    </w:p>
    <w:p w14:paraId="2AB9D206" w14:textId="77777777" w:rsidR="00C8482B" w:rsidRDefault="00000000">
      <w:pPr>
        <w:pStyle w:val="Seznamsodrkami"/>
        <w:spacing w:after="40"/>
        <w:ind w:left="340"/>
      </w:pPr>
      <w:r>
        <w:t>Veřejné normy mají přílohy ke stažení bez přihlášení a rozlišují aktuální a neaktuální přílohy.</w:t>
      </w:r>
    </w:p>
    <w:p w14:paraId="35BAFD0F" w14:textId="77777777" w:rsidR="00C8482B" w:rsidRDefault="00000000">
      <w:pPr>
        <w:pStyle w:val="Seznamsodrkami"/>
        <w:spacing w:after="40"/>
        <w:ind w:left="340"/>
      </w:pPr>
      <w:r>
        <w:t>Studenti mají vlastní stránku s odkazy na své předpisy (jen je hůře nalezitelná).</w:t>
      </w:r>
    </w:p>
    <w:p w14:paraId="618AE9DC" w14:textId="77777777" w:rsidR="00C8482B" w:rsidRDefault="00000000">
      <w:pPr>
        <w:pStyle w:val="Seznamsodrkami"/>
        <w:spacing w:after="40"/>
        <w:ind w:left="340"/>
      </w:pPr>
      <w:r>
        <w:t>Statut FEKT je moderní (2024), jasně odděluje vnitřní předpisy od norem a odkazuje na centrální meta-normu.</w:t>
      </w:r>
    </w:p>
    <w:p w14:paraId="293A8CB7" w14:textId="77777777" w:rsidR="00C8482B" w:rsidRDefault="00000000">
      <w:pPr>
        <w:pStyle w:val="Nadpis1"/>
      </w:pPr>
      <w:r>
        <w:t>9. Doporučení</w:t>
      </w:r>
    </w:p>
    <w:p w14:paraId="4635229F" w14:textId="77777777" w:rsidR="00C8482B" w:rsidRDefault="00000000">
      <w:pPr>
        <w:pStyle w:val="Nadpis2"/>
      </w:pPr>
      <w:r>
        <w:t>9.1 Principy</w:t>
      </w:r>
    </w:p>
    <w:p w14:paraId="7F7DF4F1" w14:textId="77777777" w:rsidR="00C8482B" w:rsidRDefault="00000000">
      <w:pPr>
        <w:spacing w:after="40"/>
        <w:ind w:left="454" w:hanging="340"/>
      </w:pPr>
      <w:r>
        <w:t xml:space="preserve">1.  </w:t>
      </w:r>
      <w:r>
        <w:rPr>
          <w:b/>
        </w:rPr>
        <w:t>Jeden vstup, jeden zdroj pravdy.</w:t>
      </w:r>
      <w:r>
        <w:t xml:space="preserve"> Web fakulty nic nekopíruje, jen odkazuje na databázi VUT přes jednu kanonickou adresu.</w:t>
      </w:r>
    </w:p>
    <w:p w14:paraId="1E2AB0D2" w14:textId="77777777" w:rsidR="00C8482B" w:rsidRDefault="00000000">
      <w:pPr>
        <w:spacing w:after="40"/>
        <w:ind w:left="454" w:hanging="340"/>
      </w:pPr>
      <w:r>
        <w:t xml:space="preserve">2.  </w:t>
      </w:r>
      <w:r>
        <w:rPr>
          <w:b/>
        </w:rPr>
        <w:t>Otevřenost jako výchozí stav, omezení jako výjimka s důvodem.</w:t>
      </w:r>
      <w:r>
        <w:t xml:space="preserve"> Kdo omezuje, musí umět říct proč.</w:t>
      </w:r>
    </w:p>
    <w:p w14:paraId="66CE3816" w14:textId="77777777" w:rsidR="00C8482B" w:rsidRDefault="00000000">
      <w:pPr>
        <w:spacing w:after="40"/>
        <w:ind w:left="454" w:hanging="340"/>
      </w:pPr>
      <w:r>
        <w:t xml:space="preserve">3.  </w:t>
      </w:r>
      <w:r>
        <w:rPr>
          <w:b/>
        </w:rPr>
        <w:t>Rejstřík je veřejný, i když je znění omezené.</w:t>
      </w:r>
      <w:r>
        <w:t xml:space="preserve"> Každá norma existuje ve veřejném seznamu s názvem, číslem, účinností, odpovědnou osobou a stavem.</w:t>
      </w:r>
    </w:p>
    <w:p w14:paraId="104A8EFE" w14:textId="77777777" w:rsidR="00C8482B" w:rsidRDefault="00000000">
      <w:pPr>
        <w:spacing w:after="40"/>
        <w:ind w:left="454" w:hanging="340"/>
      </w:pPr>
      <w:r>
        <w:t xml:space="preserve">4.  </w:t>
      </w:r>
      <w:r>
        <w:rPr>
          <w:b/>
        </w:rPr>
        <w:t>Norma ≠ personální akt.</w:t>
      </w:r>
      <w:r>
        <w:t xml:space="preserve"> Pravidla se vedou zvlášť od jmenování a od pověření.</w:t>
      </w:r>
    </w:p>
    <w:p w14:paraId="175C6870" w14:textId="77777777" w:rsidR="00C8482B" w:rsidRDefault="00000000">
      <w:pPr>
        <w:spacing w:after="40"/>
        <w:ind w:left="454" w:hanging="340"/>
      </w:pPr>
      <w:r>
        <w:t xml:space="preserve">5.  </w:t>
      </w:r>
      <w:r>
        <w:rPr>
          <w:b/>
        </w:rPr>
        <w:t>Každá norma má vlastníka, štítek agendy, datum příští revize a anglický název.</w:t>
      </w:r>
    </w:p>
    <w:p w14:paraId="4F1F5313" w14:textId="77777777" w:rsidR="00C8482B" w:rsidRDefault="00000000">
      <w:pPr>
        <w:spacing w:after="40"/>
        <w:ind w:left="454" w:hanging="340"/>
      </w:pPr>
      <w:r>
        <w:t xml:space="preserve">6.  </w:t>
      </w:r>
      <w:r>
        <w:rPr>
          <w:b/>
        </w:rPr>
        <w:t>Minimalizace osobních údajů v titulech.</w:t>
      </w:r>
      <w:r>
        <w:t xml:space="preserve"> Jména patří do příloh a jen tam, kde je to nutné.</w:t>
      </w:r>
    </w:p>
    <w:p w14:paraId="7FC2D731" w14:textId="77777777" w:rsidR="00C8482B" w:rsidRDefault="00000000">
      <w:pPr>
        <w:pStyle w:val="Nadpis2"/>
      </w:pPr>
      <w:r>
        <w:t>9.2 Kroky, které FEKT zvládne sama (0–3 měsíce)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1701"/>
        <w:gridCol w:w="4082"/>
        <w:gridCol w:w="1814"/>
        <w:gridCol w:w="1304"/>
      </w:tblGrid>
      <w:tr w:rsidR="00C8482B" w14:paraId="290B367F" w14:textId="77777777">
        <w:trPr>
          <w:tblHeader/>
          <w:jc w:val="center"/>
        </w:trPr>
        <w:tc>
          <w:tcPr>
            <w:tcW w:w="510" w:type="dxa"/>
            <w:shd w:val="clear" w:color="auto" w:fill="1F3A5F"/>
          </w:tcPr>
          <w:p w14:paraId="70C66417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701" w:type="dxa"/>
            <w:shd w:val="clear" w:color="auto" w:fill="1F3A5F"/>
          </w:tcPr>
          <w:p w14:paraId="05FAB8C6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Krok</w:t>
            </w:r>
          </w:p>
        </w:tc>
        <w:tc>
          <w:tcPr>
            <w:tcW w:w="4082" w:type="dxa"/>
            <w:shd w:val="clear" w:color="auto" w:fill="1F3A5F"/>
          </w:tcPr>
          <w:p w14:paraId="7E8F457D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Popis</w:t>
            </w:r>
          </w:p>
        </w:tc>
        <w:tc>
          <w:tcPr>
            <w:tcW w:w="1814" w:type="dxa"/>
            <w:shd w:val="clear" w:color="auto" w:fill="1F3A5F"/>
          </w:tcPr>
          <w:p w14:paraId="5969CA23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Odpovědnost</w:t>
            </w:r>
          </w:p>
        </w:tc>
        <w:tc>
          <w:tcPr>
            <w:tcW w:w="1304" w:type="dxa"/>
            <w:shd w:val="clear" w:color="auto" w:fill="1F3A5F"/>
          </w:tcPr>
          <w:p w14:paraId="4A7C9920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Náročnost</w:t>
            </w:r>
          </w:p>
        </w:tc>
      </w:tr>
      <w:tr w:rsidR="00C8482B" w14:paraId="743CEF84" w14:textId="77777777">
        <w:trPr>
          <w:cantSplit/>
          <w:jc w:val="center"/>
        </w:trPr>
        <w:tc>
          <w:tcPr>
            <w:tcW w:w="510" w:type="dxa"/>
          </w:tcPr>
          <w:p w14:paraId="2E365FC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R1</w:t>
            </w:r>
          </w:p>
        </w:tc>
        <w:tc>
          <w:tcPr>
            <w:tcW w:w="1701" w:type="dxa"/>
          </w:tcPr>
          <w:p w14:paraId="77046319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Vstupní stránka „Předpisy a normy“</w:t>
            </w:r>
          </w:p>
        </w:tc>
        <w:tc>
          <w:tcPr>
            <w:tcW w:w="4082" w:type="dxa"/>
          </w:tcPr>
          <w:p w14:paraId="7E5ABD2D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Položka v hlavním menu fakulty. Stránka „Kde co najdu“ podle role (student, uchazeč, zaměstnanec, externista): odkazy na vnitřní předpisy FEKT, normy FEKT, normy VUT, studijní portál VUT, kolektivní smlouvu, organizační řád. Sjednotit doménu a formu odkazů (kanonická krátká adresa /dNNNNNN). Sloučit „Studijní předpisy“ a „Informační tabule → Legislativa“.</w:t>
            </w:r>
          </w:p>
        </w:tc>
        <w:tc>
          <w:tcPr>
            <w:tcW w:w="1814" w:type="dxa"/>
          </w:tcPr>
          <w:p w14:paraId="7A18545D" w14:textId="0E0D33B0" w:rsidR="00C8482B" w:rsidRDefault="00000000">
            <w:pPr>
              <w:spacing w:after="0" w:line="240" w:lineRule="auto"/>
            </w:pPr>
            <w:r>
              <w:rPr>
                <w:sz w:val="17"/>
              </w:rPr>
              <w:t>P</w:t>
            </w:r>
            <w:r w:rsidR="00B65B2E">
              <w:rPr>
                <w:sz w:val="17"/>
              </w:rPr>
              <w:t>říslušný p</w:t>
            </w:r>
            <w:r>
              <w:rPr>
                <w:sz w:val="17"/>
              </w:rPr>
              <w:t>roděkan; správce webu</w:t>
            </w:r>
          </w:p>
        </w:tc>
        <w:tc>
          <w:tcPr>
            <w:tcW w:w="1304" w:type="dxa"/>
          </w:tcPr>
          <w:p w14:paraId="12697F14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2–4 dny</w:t>
            </w:r>
          </w:p>
        </w:tc>
      </w:tr>
      <w:tr w:rsidR="00C8482B" w14:paraId="58482BAC" w14:textId="77777777">
        <w:trPr>
          <w:cantSplit/>
          <w:jc w:val="center"/>
        </w:trPr>
        <w:tc>
          <w:tcPr>
            <w:tcW w:w="510" w:type="dxa"/>
            <w:shd w:val="clear" w:color="auto" w:fill="F2F5F9"/>
          </w:tcPr>
          <w:p w14:paraId="60BD7F35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R2</w:t>
            </w:r>
          </w:p>
        </w:tc>
        <w:tc>
          <w:tcPr>
            <w:tcW w:w="1701" w:type="dxa"/>
            <w:shd w:val="clear" w:color="auto" w:fill="F2F5F9"/>
          </w:tcPr>
          <w:p w14:paraId="60C5EF97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Průvodce vnitřní legislativou</w:t>
            </w:r>
          </w:p>
        </w:tc>
        <w:tc>
          <w:tcPr>
            <w:tcW w:w="4082" w:type="dxa"/>
            <w:shd w:val="clear" w:color="auto" w:fill="F2F5F9"/>
          </w:tcPr>
          <w:p w14:paraId="24855DCE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Dvoustrana: hierarchie (zákon → předpisy VUT → normy VUT → předpisy FEKT → normy FEKT), typy norem, co je veřejné a proč, jak požádat o přístup, kontakt, jak citovat, kde je databáze VUT. Anglická verze.</w:t>
            </w:r>
          </w:p>
        </w:tc>
        <w:tc>
          <w:tcPr>
            <w:tcW w:w="1814" w:type="dxa"/>
            <w:shd w:val="clear" w:color="auto" w:fill="F2F5F9"/>
          </w:tcPr>
          <w:p w14:paraId="2B6C7B88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Tajemník / právník</w:t>
            </w:r>
          </w:p>
        </w:tc>
        <w:tc>
          <w:tcPr>
            <w:tcW w:w="1304" w:type="dxa"/>
            <w:shd w:val="clear" w:color="auto" w:fill="F2F5F9"/>
          </w:tcPr>
          <w:p w14:paraId="7BCBE61F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3 dny</w:t>
            </w:r>
          </w:p>
        </w:tc>
      </w:tr>
      <w:tr w:rsidR="00C8482B" w14:paraId="4D7BF1B6" w14:textId="77777777">
        <w:trPr>
          <w:cantSplit/>
          <w:jc w:val="center"/>
        </w:trPr>
        <w:tc>
          <w:tcPr>
            <w:tcW w:w="510" w:type="dxa"/>
          </w:tcPr>
          <w:p w14:paraId="63C03B6D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R3</w:t>
            </w:r>
          </w:p>
        </w:tc>
        <w:tc>
          <w:tcPr>
            <w:tcW w:w="1701" w:type="dxa"/>
          </w:tcPr>
          <w:p w14:paraId="60B4AB8C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Pravidlo zpřístupňování norem</w:t>
            </w:r>
          </w:p>
        </w:tc>
        <w:tc>
          <w:tcPr>
            <w:tcW w:w="4082" w:type="dxa"/>
          </w:tcPr>
          <w:p w14:paraId="0E2609BB" w14:textId="1755DB01" w:rsidR="00C8482B" w:rsidRDefault="00B65B2E">
            <w:pPr>
              <w:spacing w:after="0" w:line="240" w:lineRule="auto"/>
            </w:pPr>
            <w:r>
              <w:rPr>
                <w:sz w:val="17"/>
              </w:rPr>
              <w:t>V</w:t>
            </w:r>
            <w:r w:rsidR="00000000">
              <w:rPr>
                <w:sz w:val="17"/>
              </w:rPr>
              <w:t xml:space="preserve">nitřní norma (směrnice děkana) se třemi třídami: </w:t>
            </w:r>
            <w:r w:rsidR="00000000">
              <w:rPr>
                <w:b/>
                <w:sz w:val="17"/>
              </w:rPr>
              <w:t>A – veřejné</w:t>
            </w:r>
            <w:r w:rsidR="00000000">
              <w:rPr>
                <w:sz w:val="17"/>
              </w:rPr>
              <w:t xml:space="preserve"> (výchozí), </w:t>
            </w:r>
            <w:r w:rsidR="00000000">
              <w:rPr>
                <w:b/>
                <w:sz w:val="17"/>
              </w:rPr>
              <w:t>B – pro zaměstnance a studenty po přihlášení</w:t>
            </w:r>
            <w:r w:rsidR="00000000">
              <w:rPr>
                <w:sz w:val="17"/>
              </w:rPr>
              <w:t xml:space="preserve">, </w:t>
            </w:r>
            <w:r w:rsidR="00000000">
              <w:rPr>
                <w:b/>
                <w:sz w:val="17"/>
              </w:rPr>
              <w:t>C – omezené</w:t>
            </w:r>
            <w:r w:rsidR="00000000">
              <w:rPr>
                <w:sz w:val="17"/>
              </w:rPr>
              <w:t xml:space="preserve"> (bezpečnost, osobní údaje, obchodní tajemství, právní ochrana). Uvést kritéria s příklady a postup žádosti o zpřístupnění.</w:t>
            </w:r>
          </w:p>
        </w:tc>
        <w:tc>
          <w:tcPr>
            <w:tcW w:w="1814" w:type="dxa"/>
          </w:tcPr>
          <w:p w14:paraId="645005AD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Děkan</w:t>
            </w:r>
          </w:p>
        </w:tc>
        <w:tc>
          <w:tcPr>
            <w:tcW w:w="1304" w:type="dxa"/>
          </w:tcPr>
          <w:p w14:paraId="6CF6A745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5 dní</w:t>
            </w:r>
          </w:p>
        </w:tc>
      </w:tr>
      <w:tr w:rsidR="00C8482B" w14:paraId="7882F4BC" w14:textId="77777777">
        <w:trPr>
          <w:cantSplit/>
          <w:jc w:val="center"/>
        </w:trPr>
        <w:tc>
          <w:tcPr>
            <w:tcW w:w="510" w:type="dxa"/>
            <w:shd w:val="clear" w:color="auto" w:fill="F2F5F9"/>
          </w:tcPr>
          <w:p w14:paraId="26F49F79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R4</w:t>
            </w:r>
          </w:p>
        </w:tc>
        <w:tc>
          <w:tcPr>
            <w:tcW w:w="1701" w:type="dxa"/>
            <w:shd w:val="clear" w:color="auto" w:fill="F2F5F9"/>
          </w:tcPr>
          <w:p w14:paraId="11969BF5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Revize 50 skrytých aktuálních norem</w:t>
            </w:r>
          </w:p>
        </w:tc>
        <w:tc>
          <w:tcPr>
            <w:tcW w:w="4082" w:type="dxa"/>
            <w:shd w:val="clear" w:color="auto" w:fill="F2F5F9"/>
          </w:tcPr>
          <w:p w14:paraId="59E9C5EB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Každou zařadit do třídy A/B/C podle R3. Doporučená k zveřejnění (A): organizační řád, vedení FEKT, referentská vozidla, správní režie, provozní řád areálu, příručka kvality, poplatek za promoce, poradce děkana pro studentské záležitosti, seznámení studentů s bezpečnostními předpisy, jednací řád oborové rady, hodnotící panel IGA, garanti programů. Ponechat omezené (B/C): jen důvodně (např. citlivé informace o kontrolách, bezpečnostní opatření).</w:t>
            </w:r>
          </w:p>
        </w:tc>
        <w:tc>
          <w:tcPr>
            <w:tcW w:w="1814" w:type="dxa"/>
            <w:shd w:val="clear" w:color="auto" w:fill="F2F5F9"/>
          </w:tcPr>
          <w:p w14:paraId="785A9FE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Tajemník, právník, proděkani</w:t>
            </w:r>
          </w:p>
        </w:tc>
        <w:tc>
          <w:tcPr>
            <w:tcW w:w="1304" w:type="dxa"/>
            <w:shd w:val="clear" w:color="auto" w:fill="F2F5F9"/>
          </w:tcPr>
          <w:p w14:paraId="47B4A74C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5–8 dní</w:t>
            </w:r>
          </w:p>
        </w:tc>
      </w:tr>
      <w:tr w:rsidR="00C8482B" w14:paraId="7851C753" w14:textId="77777777">
        <w:trPr>
          <w:cantSplit/>
          <w:jc w:val="center"/>
        </w:trPr>
        <w:tc>
          <w:tcPr>
            <w:tcW w:w="510" w:type="dxa"/>
          </w:tcPr>
          <w:p w14:paraId="52F3C03D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R5</w:t>
            </w:r>
          </w:p>
        </w:tc>
        <w:tc>
          <w:tcPr>
            <w:tcW w:w="1701" w:type="dxa"/>
          </w:tcPr>
          <w:p w14:paraId="6C22CC6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Veřejný rejstřík norem (i pro skrytá znění)</w:t>
            </w:r>
          </w:p>
        </w:tc>
        <w:tc>
          <w:tcPr>
            <w:tcW w:w="4082" w:type="dxa"/>
          </w:tcPr>
          <w:p w14:paraId="0E07BED8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Pokud to platforma neumožní, pravidelně (čtvrtletně) zveřejňovat PDF/tabulku: číslo, název, typ, účinnost, odpovědnost, štítek, třída přístupu. Dále na stránce uvést kontakt pro žádosti o přístup.</w:t>
            </w:r>
          </w:p>
        </w:tc>
        <w:tc>
          <w:tcPr>
            <w:tcW w:w="1814" w:type="dxa"/>
          </w:tcPr>
          <w:p w14:paraId="5A312608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Tajemník</w:t>
            </w:r>
          </w:p>
        </w:tc>
        <w:tc>
          <w:tcPr>
            <w:tcW w:w="1304" w:type="dxa"/>
          </w:tcPr>
          <w:p w14:paraId="2A8CD846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3–5 dní jednorázově, pak hodinu čtvrtletně</w:t>
            </w:r>
          </w:p>
        </w:tc>
      </w:tr>
      <w:tr w:rsidR="00C8482B" w14:paraId="1BC615D1" w14:textId="77777777">
        <w:trPr>
          <w:cantSplit/>
          <w:jc w:val="center"/>
        </w:trPr>
        <w:tc>
          <w:tcPr>
            <w:tcW w:w="510" w:type="dxa"/>
            <w:shd w:val="clear" w:color="auto" w:fill="F2F5F9"/>
          </w:tcPr>
          <w:p w14:paraId="7458A97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R6</w:t>
            </w:r>
          </w:p>
        </w:tc>
        <w:tc>
          <w:tcPr>
            <w:tcW w:w="1701" w:type="dxa"/>
            <w:shd w:val="clear" w:color="auto" w:fill="F2F5F9"/>
          </w:tcPr>
          <w:p w14:paraId="086962A5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Oprava chyb a sjednocení zápisu</w:t>
            </w:r>
          </w:p>
        </w:tc>
        <w:tc>
          <w:tcPr>
            <w:tcW w:w="4082" w:type="dxa"/>
            <w:shd w:val="clear" w:color="auto" w:fill="F2F5F9"/>
          </w:tcPr>
          <w:p w14:paraId="4DF9FA87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Opravit č. 33/2003 → 33/2023; sjednotit zápis čísel; opravit „Poveření“, verzálky, vysvětlit zkratky; stanovit pravidlo pro názvy (typ – oblast – předmět).</w:t>
            </w:r>
          </w:p>
        </w:tc>
        <w:tc>
          <w:tcPr>
            <w:tcW w:w="1814" w:type="dxa"/>
            <w:shd w:val="clear" w:color="auto" w:fill="F2F5F9"/>
          </w:tcPr>
          <w:p w14:paraId="0A0CFBCA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Správce databáze FEKT</w:t>
            </w:r>
          </w:p>
        </w:tc>
        <w:tc>
          <w:tcPr>
            <w:tcW w:w="1304" w:type="dxa"/>
            <w:shd w:val="clear" w:color="auto" w:fill="F2F5F9"/>
          </w:tcPr>
          <w:p w14:paraId="2F2439B1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1 den</w:t>
            </w:r>
          </w:p>
        </w:tc>
      </w:tr>
      <w:tr w:rsidR="00C8482B" w14:paraId="52C71A27" w14:textId="77777777">
        <w:trPr>
          <w:cantSplit/>
          <w:jc w:val="center"/>
        </w:trPr>
        <w:tc>
          <w:tcPr>
            <w:tcW w:w="510" w:type="dxa"/>
          </w:tcPr>
          <w:p w14:paraId="193FB697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R7</w:t>
            </w:r>
          </w:p>
        </w:tc>
        <w:tc>
          <w:tcPr>
            <w:tcW w:w="1701" w:type="dxa"/>
          </w:tcPr>
          <w:p w14:paraId="3C4C7328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Doplnit metadata</w:t>
            </w:r>
          </w:p>
        </w:tc>
        <w:tc>
          <w:tcPr>
            <w:tcW w:w="4082" w:type="dxa"/>
          </w:tcPr>
          <w:p w14:paraId="5BEA9720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Doplnit vlastníka u 5 směrnic bez odpovědnosti; místo obecného „FEKT“ uvést konkrétní roli (proděkan/vedoucí útvaru); anglické názvy u aktuálních norem; poznámku „nahrazuje / je nahrazeno“.</w:t>
            </w:r>
          </w:p>
        </w:tc>
        <w:tc>
          <w:tcPr>
            <w:tcW w:w="1814" w:type="dxa"/>
          </w:tcPr>
          <w:p w14:paraId="51B49F69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Vlastníci norem</w:t>
            </w:r>
          </w:p>
        </w:tc>
        <w:tc>
          <w:tcPr>
            <w:tcW w:w="1304" w:type="dxa"/>
          </w:tcPr>
          <w:p w14:paraId="1954517E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3–4 dny</w:t>
            </w:r>
          </w:p>
        </w:tc>
      </w:tr>
    </w:tbl>
    <w:p w14:paraId="3B4319AB" w14:textId="77777777" w:rsidR="00C8482B" w:rsidRDefault="00C8482B">
      <w:pPr>
        <w:spacing w:after="40"/>
      </w:pPr>
    </w:p>
    <w:p w14:paraId="183C8440" w14:textId="77777777" w:rsidR="00C8482B" w:rsidRDefault="00000000">
      <w:pPr>
        <w:pStyle w:val="Nadpis2"/>
      </w:pPr>
      <w:r>
        <w:t>9.3 Střednědobé kroky (3–12 měsíců)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1984"/>
        <w:gridCol w:w="5386"/>
        <w:gridCol w:w="1531"/>
      </w:tblGrid>
      <w:tr w:rsidR="00C8482B" w14:paraId="768076FE" w14:textId="77777777">
        <w:trPr>
          <w:tblHeader/>
          <w:jc w:val="center"/>
        </w:trPr>
        <w:tc>
          <w:tcPr>
            <w:tcW w:w="510" w:type="dxa"/>
            <w:shd w:val="clear" w:color="auto" w:fill="1F3A5F"/>
          </w:tcPr>
          <w:p w14:paraId="64AA3788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984" w:type="dxa"/>
            <w:shd w:val="clear" w:color="auto" w:fill="1F3A5F"/>
          </w:tcPr>
          <w:p w14:paraId="712143A8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Krok</w:t>
            </w:r>
          </w:p>
        </w:tc>
        <w:tc>
          <w:tcPr>
            <w:tcW w:w="5386" w:type="dxa"/>
            <w:shd w:val="clear" w:color="auto" w:fill="1F3A5F"/>
          </w:tcPr>
          <w:p w14:paraId="242D6969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Popis</w:t>
            </w:r>
          </w:p>
        </w:tc>
        <w:tc>
          <w:tcPr>
            <w:tcW w:w="1531" w:type="dxa"/>
            <w:shd w:val="clear" w:color="auto" w:fill="1F3A5F"/>
          </w:tcPr>
          <w:p w14:paraId="7D31B1D7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Odpovědnost</w:t>
            </w:r>
          </w:p>
        </w:tc>
      </w:tr>
      <w:tr w:rsidR="00C8482B" w14:paraId="1DF587F5" w14:textId="77777777">
        <w:trPr>
          <w:cantSplit/>
          <w:jc w:val="center"/>
        </w:trPr>
        <w:tc>
          <w:tcPr>
            <w:tcW w:w="510" w:type="dxa"/>
          </w:tcPr>
          <w:p w14:paraId="3961F213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S1</w:t>
            </w:r>
          </w:p>
        </w:tc>
        <w:tc>
          <w:tcPr>
            <w:tcW w:w="1984" w:type="dxa"/>
          </w:tcPr>
          <w:p w14:paraId="7D9089DB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Kontrolovaný slovník štítků agend</w:t>
            </w:r>
          </w:p>
        </w:tc>
        <w:tc>
          <w:tcPr>
            <w:tcW w:w="5386" w:type="dxa"/>
          </w:tcPr>
          <w:p w14:paraId="2D059749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12 skupin: Organizace a řízení · Hospodaření · Personalistika · Věda a výzkum · Studium · Provoz a bezpečnost · IT a data · Komunikace · Etika a compliance · Mezinárodní spolupráce · Kvalita · Krizové řízení. Dohodnout s VUT (aby bylo možné použít i u norem VUT). Doplnit zpětně (241 aktuálních norem: orientačně 1–2 osobodny).</w:t>
            </w:r>
          </w:p>
        </w:tc>
        <w:tc>
          <w:tcPr>
            <w:tcW w:w="1531" w:type="dxa"/>
          </w:tcPr>
          <w:p w14:paraId="4A89A7C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Tajemník; CIS VUT (technika)</w:t>
            </w:r>
          </w:p>
        </w:tc>
      </w:tr>
      <w:tr w:rsidR="00C8482B" w14:paraId="6502F32C" w14:textId="77777777">
        <w:trPr>
          <w:cantSplit/>
          <w:jc w:val="center"/>
        </w:trPr>
        <w:tc>
          <w:tcPr>
            <w:tcW w:w="510" w:type="dxa"/>
            <w:shd w:val="clear" w:color="auto" w:fill="F2F5F9"/>
          </w:tcPr>
          <w:p w14:paraId="6F6D8A9B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S2</w:t>
            </w:r>
          </w:p>
        </w:tc>
        <w:tc>
          <w:tcPr>
            <w:tcW w:w="1984" w:type="dxa"/>
            <w:shd w:val="clear" w:color="auto" w:fill="F2F5F9"/>
          </w:tcPr>
          <w:p w14:paraId="586B5CE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Oddělení personálních aktů</w:t>
            </w:r>
          </w:p>
        </w:tc>
        <w:tc>
          <w:tcPr>
            <w:tcW w:w="5386" w:type="dxa"/>
            <w:shd w:val="clear" w:color="auto" w:fill="F2F5F9"/>
          </w:tcPr>
          <w:p w14:paraId="29D73E9E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Nový typ nebo sekce „Jmenování a pověření“ pro komise, garanty a pověření. Titulek bez jmen (např. „Komise pro obhajobu disertační práce – program EKT – 2026“), jména jen v příloze. Nastavit dobu uchování a konzultovat s pověřencem VUT. Normativní rozhodnutí zůstanou v „Rozhodnutí děkana“.</w:t>
            </w:r>
          </w:p>
        </w:tc>
        <w:tc>
          <w:tcPr>
            <w:tcW w:w="1531" w:type="dxa"/>
            <w:shd w:val="clear" w:color="auto" w:fill="F2F5F9"/>
          </w:tcPr>
          <w:p w14:paraId="4189F82F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Tajemník; pověřenec VUT</w:t>
            </w:r>
          </w:p>
        </w:tc>
      </w:tr>
      <w:tr w:rsidR="00C8482B" w14:paraId="1FF9F7CD" w14:textId="77777777">
        <w:trPr>
          <w:cantSplit/>
          <w:jc w:val="center"/>
        </w:trPr>
        <w:tc>
          <w:tcPr>
            <w:tcW w:w="510" w:type="dxa"/>
          </w:tcPr>
          <w:p w14:paraId="3D37BF7E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S3</w:t>
            </w:r>
          </w:p>
        </w:tc>
        <w:tc>
          <w:tcPr>
            <w:tcW w:w="1984" w:type="dxa"/>
          </w:tcPr>
          <w:p w14:paraId="1EBA1CD1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Mapa norem</w:t>
            </w:r>
          </w:p>
        </w:tc>
        <w:tc>
          <w:tcPr>
            <w:tcW w:w="5386" w:type="dxa"/>
          </w:tcPr>
          <w:p w14:paraId="64F041CF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Rejstřík: agenda × úroveň (zákon, VUT, FEKT) × norma × odpovědný × poslední revize × příští revize. Podkladem je tabulka v kap. 7. Slouží jako „průvodce pro nového zaměstnance“ a nástroj auditu. Zveřejnit.</w:t>
            </w:r>
          </w:p>
        </w:tc>
        <w:tc>
          <w:tcPr>
            <w:tcW w:w="1531" w:type="dxa"/>
          </w:tcPr>
          <w:p w14:paraId="701991C4" w14:textId="7A7CDCEE" w:rsidR="00C8482B" w:rsidRDefault="00000000">
            <w:pPr>
              <w:spacing w:after="0" w:line="240" w:lineRule="auto"/>
            </w:pPr>
            <w:r>
              <w:rPr>
                <w:sz w:val="17"/>
              </w:rPr>
              <w:t>Tajemník; p</w:t>
            </w:r>
            <w:r w:rsidR="00B65B2E">
              <w:rPr>
                <w:sz w:val="17"/>
              </w:rPr>
              <w:t>říslušný p</w:t>
            </w:r>
            <w:r>
              <w:rPr>
                <w:sz w:val="17"/>
              </w:rPr>
              <w:t>roděkan</w:t>
            </w:r>
          </w:p>
        </w:tc>
      </w:tr>
      <w:tr w:rsidR="00C8482B" w14:paraId="29CBF204" w14:textId="77777777">
        <w:trPr>
          <w:cantSplit/>
          <w:jc w:val="center"/>
        </w:trPr>
        <w:tc>
          <w:tcPr>
            <w:tcW w:w="510" w:type="dxa"/>
            <w:shd w:val="clear" w:color="auto" w:fill="F2F5F9"/>
          </w:tcPr>
          <w:p w14:paraId="53A44704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S4</w:t>
            </w:r>
          </w:p>
        </w:tc>
        <w:tc>
          <w:tcPr>
            <w:tcW w:w="1984" w:type="dxa"/>
            <w:shd w:val="clear" w:color="auto" w:fill="F2F5F9"/>
          </w:tcPr>
          <w:p w14:paraId="60455299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Fakultní pravidlo hodnocení norem a plán legislativních prací</w:t>
            </w:r>
          </w:p>
        </w:tc>
        <w:tc>
          <w:tcPr>
            <w:tcW w:w="5386" w:type="dxa"/>
            <w:shd w:val="clear" w:color="auto" w:fill="F2F5F9"/>
          </w:tcPr>
          <w:p w14:paraId="5E7E91DE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Směrnice děkana podle čl. 37 odst. 3 směrnice VUT 10/2024: roční hodnocení (do konce ledna), vlastník, výstup, plán prací; využít mapu norem.</w:t>
            </w:r>
          </w:p>
        </w:tc>
        <w:tc>
          <w:tcPr>
            <w:tcW w:w="1531" w:type="dxa"/>
            <w:shd w:val="clear" w:color="auto" w:fill="F2F5F9"/>
          </w:tcPr>
          <w:p w14:paraId="38AEED2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Děkan; tajemník</w:t>
            </w:r>
          </w:p>
        </w:tc>
      </w:tr>
      <w:tr w:rsidR="00C8482B" w14:paraId="6D907CCD" w14:textId="77777777">
        <w:trPr>
          <w:cantSplit/>
          <w:jc w:val="center"/>
        </w:trPr>
        <w:tc>
          <w:tcPr>
            <w:tcW w:w="510" w:type="dxa"/>
          </w:tcPr>
          <w:p w14:paraId="101053EE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S5</w:t>
            </w:r>
          </w:p>
        </w:tc>
        <w:tc>
          <w:tcPr>
            <w:tcW w:w="1984" w:type="dxa"/>
          </w:tcPr>
          <w:p w14:paraId="5D708815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Úplná znění a vazby verzí</w:t>
            </w:r>
          </w:p>
        </w:tc>
        <w:tc>
          <w:tcPr>
            <w:tcW w:w="5386" w:type="dxa"/>
          </w:tcPr>
          <w:p w14:paraId="4121776E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U norem, které se mění, vést úplné znění; u zrušených uvádět nástupce. Vzor: MFF. Definovat stavy: Aktuální = platí; Neaktuální = dožila/nahrazena, ponechána pro historii; Zrušené = výslovně zrušena.</w:t>
            </w:r>
          </w:p>
        </w:tc>
        <w:tc>
          <w:tcPr>
            <w:tcW w:w="1531" w:type="dxa"/>
          </w:tcPr>
          <w:p w14:paraId="3BEF7CB8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Vlastníci norem</w:t>
            </w:r>
          </w:p>
        </w:tc>
      </w:tr>
      <w:tr w:rsidR="00C8482B" w14:paraId="6BF2E312" w14:textId="77777777">
        <w:trPr>
          <w:cantSplit/>
          <w:jc w:val="center"/>
        </w:trPr>
        <w:tc>
          <w:tcPr>
            <w:tcW w:w="510" w:type="dxa"/>
            <w:shd w:val="clear" w:color="auto" w:fill="F2F5F9"/>
          </w:tcPr>
          <w:p w14:paraId="5B10BC2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S6</w:t>
            </w:r>
          </w:p>
        </w:tc>
        <w:tc>
          <w:tcPr>
            <w:tcW w:w="1984" w:type="dxa"/>
            <w:shd w:val="clear" w:color="auto" w:fill="F2F5F9"/>
          </w:tcPr>
          <w:p w14:paraId="2C0E4157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Aktualizace nejstarších norem</w:t>
            </w:r>
          </w:p>
        </w:tc>
        <w:tc>
          <w:tcPr>
            <w:tcW w:w="5386" w:type="dxa"/>
            <w:shd w:val="clear" w:color="auto" w:fill="F2F5F9"/>
          </w:tcPr>
          <w:p w14:paraId="39ED6A0B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Revize: Příručka kvality (2019), finanční kontrola (2021), provozní řád areálu (2016), pedagogický výkon ústavu (2025), pravidla rozdělení finančních prostředků (nenalezeno aktuální).</w:t>
            </w:r>
          </w:p>
        </w:tc>
        <w:tc>
          <w:tcPr>
            <w:tcW w:w="1531" w:type="dxa"/>
            <w:shd w:val="clear" w:color="auto" w:fill="F2F5F9"/>
          </w:tcPr>
          <w:p w14:paraId="6409EDC1" w14:textId="3FB880FC" w:rsidR="00C8482B" w:rsidRDefault="00000000">
            <w:pPr>
              <w:spacing w:after="0" w:line="240" w:lineRule="auto"/>
            </w:pPr>
            <w:r>
              <w:rPr>
                <w:sz w:val="17"/>
              </w:rPr>
              <w:t>Příslušní proděkani</w:t>
            </w:r>
            <w:r w:rsidR="00B65B2E">
              <w:rPr>
                <w:sz w:val="17"/>
              </w:rPr>
              <w:t>; tajemník</w:t>
            </w:r>
          </w:p>
        </w:tc>
      </w:tr>
      <w:tr w:rsidR="00C8482B" w14:paraId="380C3CF4" w14:textId="77777777">
        <w:trPr>
          <w:cantSplit/>
          <w:jc w:val="center"/>
        </w:trPr>
        <w:tc>
          <w:tcPr>
            <w:tcW w:w="510" w:type="dxa"/>
          </w:tcPr>
          <w:p w14:paraId="5FFE2133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S7</w:t>
            </w:r>
          </w:p>
        </w:tc>
        <w:tc>
          <w:tcPr>
            <w:tcW w:w="1984" w:type="dxa"/>
          </w:tcPr>
          <w:p w14:paraId="334C7E84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Doplnění věcných mezer</w:t>
            </w:r>
          </w:p>
        </w:tc>
        <w:tc>
          <w:tcPr>
            <w:tcW w:w="5386" w:type="dxa"/>
          </w:tcPr>
          <w:p w14:paraId="189E5164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Podle priorit z kapitoly 7: hodnocení THP; pravidla webu a e-mailu; pracovní režimy; ombudsman/kontakt pro stížnosti; „jak to děláme u nás“ pokyny k inventarizaci a cestovním náhradám.</w:t>
            </w:r>
          </w:p>
        </w:tc>
        <w:tc>
          <w:tcPr>
            <w:tcW w:w="1531" w:type="dxa"/>
          </w:tcPr>
          <w:p w14:paraId="0CA52F17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Tajemník; proděkani</w:t>
            </w:r>
          </w:p>
        </w:tc>
      </w:tr>
      <w:tr w:rsidR="00C8482B" w14:paraId="7E275E0C" w14:textId="77777777">
        <w:trPr>
          <w:cantSplit/>
          <w:jc w:val="center"/>
        </w:trPr>
        <w:tc>
          <w:tcPr>
            <w:tcW w:w="510" w:type="dxa"/>
            <w:shd w:val="clear" w:color="auto" w:fill="F2F5F9"/>
          </w:tcPr>
          <w:p w14:paraId="488B2DF0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S8</w:t>
            </w:r>
          </w:p>
        </w:tc>
        <w:tc>
          <w:tcPr>
            <w:tcW w:w="1984" w:type="dxa"/>
            <w:shd w:val="clear" w:color="auto" w:fill="F2F5F9"/>
          </w:tcPr>
          <w:p w14:paraId="1E6E2D1A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Transparentnost řízení</w:t>
            </w:r>
          </w:p>
        </w:tc>
        <w:tc>
          <w:tcPr>
            <w:tcW w:w="5386" w:type="dxa"/>
            <w:shd w:val="clear" w:color="auto" w:fill="F2F5F9"/>
          </w:tcPr>
          <w:p w14:paraId="03C4FAEB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Inspirace FIT: zveřejnit zápisy z jednání kolegia děkana a AS FEKT/VR na stejné stránce (AS a VR zápisy už dnes existují pod Informační tabulí).</w:t>
            </w:r>
          </w:p>
        </w:tc>
        <w:tc>
          <w:tcPr>
            <w:tcW w:w="1531" w:type="dxa"/>
            <w:shd w:val="clear" w:color="auto" w:fill="F2F5F9"/>
          </w:tcPr>
          <w:p w14:paraId="36DAACE3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Děkan; tajemník AS</w:t>
            </w:r>
          </w:p>
        </w:tc>
      </w:tr>
    </w:tbl>
    <w:p w14:paraId="474FED8B" w14:textId="77777777" w:rsidR="00C8482B" w:rsidRDefault="00C8482B">
      <w:pPr>
        <w:spacing w:after="40"/>
      </w:pPr>
    </w:p>
    <w:p w14:paraId="6058B8A6" w14:textId="77777777" w:rsidR="00C8482B" w:rsidRDefault="00000000">
      <w:pPr>
        <w:pStyle w:val="Nadpis2"/>
      </w:pPr>
      <w:r>
        <w:t>9.4 Kroky vyžadující VUT (6–18 měsíců)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510"/>
        <w:gridCol w:w="1984"/>
        <w:gridCol w:w="5386"/>
        <w:gridCol w:w="1531"/>
      </w:tblGrid>
      <w:tr w:rsidR="00C8482B" w14:paraId="26186DF6" w14:textId="77777777">
        <w:trPr>
          <w:tblHeader/>
          <w:jc w:val="center"/>
        </w:trPr>
        <w:tc>
          <w:tcPr>
            <w:tcW w:w="510" w:type="dxa"/>
            <w:shd w:val="clear" w:color="auto" w:fill="1F3A5F"/>
          </w:tcPr>
          <w:p w14:paraId="46B09943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984" w:type="dxa"/>
            <w:shd w:val="clear" w:color="auto" w:fill="1F3A5F"/>
          </w:tcPr>
          <w:p w14:paraId="7FF47AD3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Krok</w:t>
            </w:r>
          </w:p>
        </w:tc>
        <w:tc>
          <w:tcPr>
            <w:tcW w:w="5386" w:type="dxa"/>
            <w:shd w:val="clear" w:color="auto" w:fill="1F3A5F"/>
          </w:tcPr>
          <w:p w14:paraId="6118E889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Popis</w:t>
            </w:r>
          </w:p>
        </w:tc>
        <w:tc>
          <w:tcPr>
            <w:tcW w:w="1531" w:type="dxa"/>
            <w:shd w:val="clear" w:color="auto" w:fill="1F3A5F"/>
          </w:tcPr>
          <w:p w14:paraId="139DC197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Komu adresovat</w:t>
            </w:r>
          </w:p>
        </w:tc>
      </w:tr>
      <w:tr w:rsidR="00C8482B" w14:paraId="78038A0E" w14:textId="77777777">
        <w:trPr>
          <w:cantSplit/>
          <w:jc w:val="center"/>
        </w:trPr>
        <w:tc>
          <w:tcPr>
            <w:tcW w:w="510" w:type="dxa"/>
          </w:tcPr>
          <w:p w14:paraId="123F4160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V1</w:t>
            </w:r>
          </w:p>
        </w:tc>
        <w:tc>
          <w:tcPr>
            <w:tcW w:w="1984" w:type="dxa"/>
          </w:tcPr>
          <w:p w14:paraId="1FBBAC89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Změna Statutu FEKT</w:t>
            </w:r>
          </w:p>
        </w:tc>
        <w:tc>
          <w:tcPr>
            <w:tcW w:w="5386" w:type="dxa"/>
          </w:tcPr>
          <w:p w14:paraId="7DD6C12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Čl. 19 odst. 4: z „neveřejná část“ na „veřejná část s výjimkami stanovenými normou děkana“. Čl. 45–46: pojmy „úřední deska“ vs. „databáze norem“, doména fekt.vut.cz, odkaz na databázi VUT. Proces: děkan → AS FEKT → AS VUT.</w:t>
            </w:r>
          </w:p>
        </w:tc>
        <w:tc>
          <w:tcPr>
            <w:tcW w:w="1531" w:type="dxa"/>
          </w:tcPr>
          <w:p w14:paraId="32BC2C7D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AS FEKT, AS VUT</w:t>
            </w:r>
          </w:p>
        </w:tc>
      </w:tr>
      <w:tr w:rsidR="00C8482B" w14:paraId="7119B675" w14:textId="77777777">
        <w:trPr>
          <w:cantSplit/>
          <w:jc w:val="center"/>
        </w:trPr>
        <w:tc>
          <w:tcPr>
            <w:tcW w:w="510" w:type="dxa"/>
            <w:shd w:val="clear" w:color="auto" w:fill="F2F5F9"/>
          </w:tcPr>
          <w:p w14:paraId="3AD42256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V2</w:t>
            </w:r>
          </w:p>
        </w:tc>
        <w:tc>
          <w:tcPr>
            <w:tcW w:w="1984" w:type="dxa"/>
            <w:shd w:val="clear" w:color="auto" w:fill="F2F5F9"/>
          </w:tcPr>
          <w:p w14:paraId="773622C4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Změny platformy</w:t>
            </w:r>
          </w:p>
        </w:tc>
        <w:tc>
          <w:tcPr>
            <w:tcW w:w="5386" w:type="dxa"/>
            <w:shd w:val="clear" w:color="auto" w:fill="F2F5F9"/>
          </w:tcPr>
          <w:p w14:paraId="72E0BE20" w14:textId="77777777" w:rsidR="00C8482B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Viditelné označení neveřejných norem</w:t>
            </w:r>
            <w:r>
              <w:rPr>
                <w:sz w:val="17"/>
              </w:rPr>
              <w:t xml:space="preserve"> (např. symbol zámku a text „Neveřejná – po přihlášení“) v seznamu, se zobrazením názvu, čísla a účinnosti i anonymním čtenářům; fulltext přes přílohy; jednotné vyhledávání napříč VUT a fakultami; RSS/e-mail o změnách; export rejstříku (CSV).</w:t>
            </w:r>
          </w:p>
        </w:tc>
        <w:tc>
          <w:tcPr>
            <w:tcW w:w="1531" w:type="dxa"/>
            <w:shd w:val="clear" w:color="auto" w:fill="F2F5F9"/>
          </w:tcPr>
          <w:p w14:paraId="32EAB475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CIS a Právní odbor VUT</w:t>
            </w:r>
          </w:p>
        </w:tc>
      </w:tr>
      <w:tr w:rsidR="00C8482B" w14:paraId="3D0C8909" w14:textId="77777777">
        <w:trPr>
          <w:cantSplit/>
          <w:jc w:val="center"/>
        </w:trPr>
        <w:tc>
          <w:tcPr>
            <w:tcW w:w="510" w:type="dxa"/>
          </w:tcPr>
          <w:p w14:paraId="02798B10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V3</w:t>
            </w:r>
          </w:p>
        </w:tc>
        <w:tc>
          <w:tcPr>
            <w:tcW w:w="1984" w:type="dxa"/>
          </w:tcPr>
          <w:p w14:paraId="0BD88F4D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Jednotná typologie a slovník</w:t>
            </w:r>
          </w:p>
        </w:tc>
        <w:tc>
          <w:tcPr>
            <w:tcW w:w="5386" w:type="dxa"/>
          </w:tcPr>
          <w:p w14:paraId="0DFE3014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Přehodnotit sekce Pokyny, Metodické listy, Řády, Kyber., Ostatní: buď převést na směrnice/rozhodnutí, nebo doplnit typologii ve Statutu VUT. Ujednotit definice stavů a štítků napříč součástmi.</w:t>
            </w:r>
          </w:p>
        </w:tc>
        <w:tc>
          <w:tcPr>
            <w:tcW w:w="1531" w:type="dxa"/>
          </w:tcPr>
          <w:p w14:paraId="6B873516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Právní odbor VUT</w:t>
            </w:r>
          </w:p>
        </w:tc>
      </w:tr>
      <w:tr w:rsidR="00C8482B" w14:paraId="14CF2E8B" w14:textId="77777777">
        <w:trPr>
          <w:cantSplit/>
          <w:jc w:val="center"/>
        </w:trPr>
        <w:tc>
          <w:tcPr>
            <w:tcW w:w="510" w:type="dxa"/>
            <w:shd w:val="clear" w:color="auto" w:fill="F2F5F9"/>
          </w:tcPr>
          <w:p w14:paraId="24F2000E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V4</w:t>
            </w:r>
          </w:p>
        </w:tc>
        <w:tc>
          <w:tcPr>
            <w:tcW w:w="1984" w:type="dxa"/>
            <w:shd w:val="clear" w:color="auto" w:fill="F2F5F9"/>
          </w:tcPr>
          <w:p w14:paraId="72F8CE2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Jednotná kritéria neveřejnosti</w:t>
            </w:r>
          </w:p>
        </w:tc>
        <w:tc>
          <w:tcPr>
            <w:tcW w:w="5386" w:type="dxa"/>
            <w:shd w:val="clear" w:color="auto" w:fill="F2F5F9"/>
          </w:tcPr>
          <w:p w14:paraId="4E08DF45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Univerzitní pravidlo, které norem lze omezit a proč (dnes: „může být podmíněno přihlášením“). Zveřejnit v databázi. Zpřístupnit směrnici 10/2024 a další meta-normy.</w:t>
            </w:r>
          </w:p>
        </w:tc>
        <w:tc>
          <w:tcPr>
            <w:tcW w:w="1531" w:type="dxa"/>
            <w:shd w:val="clear" w:color="auto" w:fill="F2F5F9"/>
          </w:tcPr>
          <w:p w14:paraId="456A29B7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Právní odbor, kvestor, rektor</w:t>
            </w:r>
          </w:p>
        </w:tc>
      </w:tr>
      <w:tr w:rsidR="00C8482B" w14:paraId="31E084E6" w14:textId="77777777">
        <w:trPr>
          <w:cantSplit/>
          <w:jc w:val="center"/>
        </w:trPr>
        <w:tc>
          <w:tcPr>
            <w:tcW w:w="510" w:type="dxa"/>
          </w:tcPr>
          <w:p w14:paraId="6B3954E6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V5</w:t>
            </w:r>
          </w:p>
        </w:tc>
        <w:tc>
          <w:tcPr>
            <w:tcW w:w="1984" w:type="dxa"/>
          </w:tcPr>
          <w:p w14:paraId="117AE38F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Přístup pro externí osoby</w:t>
            </w:r>
          </w:p>
        </w:tc>
        <w:tc>
          <w:tcPr>
            <w:tcW w:w="5386" w:type="dxa"/>
          </w:tcPr>
          <w:p w14:paraId="32789CEC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Definovat proces „žádost o zpřístupnění neveřejné normy“ (kontakt, lhůta) pro externí subjekty (auditoři, kontrolní orgány, uchazeči).</w:t>
            </w:r>
          </w:p>
        </w:tc>
        <w:tc>
          <w:tcPr>
            <w:tcW w:w="1531" w:type="dxa"/>
          </w:tcPr>
          <w:p w14:paraId="5828D782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Právní odbor VUT</w:t>
            </w:r>
          </w:p>
        </w:tc>
      </w:tr>
      <w:tr w:rsidR="00C8482B" w14:paraId="780AD8BB" w14:textId="77777777">
        <w:trPr>
          <w:cantSplit/>
          <w:jc w:val="center"/>
        </w:trPr>
        <w:tc>
          <w:tcPr>
            <w:tcW w:w="510" w:type="dxa"/>
            <w:shd w:val="clear" w:color="auto" w:fill="F2F5F9"/>
          </w:tcPr>
          <w:p w14:paraId="0D5729E6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V6</w:t>
            </w:r>
          </w:p>
        </w:tc>
        <w:tc>
          <w:tcPr>
            <w:tcW w:w="1984" w:type="dxa"/>
            <w:shd w:val="clear" w:color="auto" w:fill="F2F5F9"/>
          </w:tcPr>
          <w:p w14:paraId="63EF14D3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Roční hodnocení a plán legislativních prací</w:t>
            </w:r>
          </w:p>
        </w:tc>
        <w:tc>
          <w:tcPr>
            <w:tcW w:w="5386" w:type="dxa"/>
            <w:shd w:val="clear" w:color="auto" w:fill="F2F5F9"/>
          </w:tcPr>
          <w:p w14:paraId="65FECC4D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Zveřejňovat souhrnnou zprávu (aspoň seznam norem k revizi). Dnes je proces jen interní.</w:t>
            </w:r>
          </w:p>
        </w:tc>
        <w:tc>
          <w:tcPr>
            <w:tcW w:w="1531" w:type="dxa"/>
            <w:shd w:val="clear" w:color="auto" w:fill="F2F5F9"/>
          </w:tcPr>
          <w:p w14:paraId="7AF08427" w14:textId="77777777" w:rsidR="00C8482B" w:rsidRDefault="00000000">
            <w:pPr>
              <w:spacing w:after="0" w:line="240" w:lineRule="auto"/>
            </w:pPr>
            <w:r>
              <w:rPr>
                <w:sz w:val="17"/>
              </w:rPr>
              <w:t>Právní odbor VUT</w:t>
            </w:r>
          </w:p>
        </w:tc>
      </w:tr>
    </w:tbl>
    <w:p w14:paraId="532974D8" w14:textId="77777777" w:rsidR="00C8482B" w:rsidRDefault="00C8482B">
      <w:pPr>
        <w:spacing w:after="40"/>
      </w:pPr>
    </w:p>
    <w:p w14:paraId="7874667F" w14:textId="77777777" w:rsidR="00C8482B" w:rsidRDefault="00000000">
      <w:pPr>
        <w:pStyle w:val="Nadpis2"/>
      </w:pPr>
      <w:r>
        <w:t>9.5 Cílová architektura informací (návrh)</w:t>
      </w:r>
    </w:p>
    <w:p w14:paraId="248D02C9" w14:textId="77777777" w:rsidR="00C8482B" w:rsidRDefault="00000000">
      <w:r>
        <w:t>Navržená struktura vstupní stránky „Předpisy a normy“ na webu FEKT: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7370"/>
      </w:tblGrid>
      <w:tr w:rsidR="00C8482B" w14:paraId="43D6B229" w14:textId="77777777">
        <w:trPr>
          <w:tblHeader/>
          <w:jc w:val="center"/>
        </w:trPr>
        <w:tc>
          <w:tcPr>
            <w:tcW w:w="2041" w:type="dxa"/>
            <w:shd w:val="clear" w:color="auto" w:fill="1F3A5F"/>
          </w:tcPr>
          <w:p w14:paraId="50B09B2E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Blok</w:t>
            </w:r>
          </w:p>
        </w:tc>
        <w:tc>
          <w:tcPr>
            <w:tcW w:w="7370" w:type="dxa"/>
            <w:shd w:val="clear" w:color="auto" w:fill="1F3A5F"/>
          </w:tcPr>
          <w:p w14:paraId="223E1C76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Obsah</w:t>
            </w:r>
          </w:p>
        </w:tc>
      </w:tr>
      <w:tr w:rsidR="00C8482B" w14:paraId="6398843D" w14:textId="77777777">
        <w:trPr>
          <w:cantSplit/>
          <w:jc w:val="center"/>
        </w:trPr>
        <w:tc>
          <w:tcPr>
            <w:tcW w:w="2041" w:type="dxa"/>
          </w:tcPr>
          <w:p w14:paraId="1E7D99D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1. Začněte tady</w:t>
            </w:r>
          </w:p>
        </w:tc>
        <w:tc>
          <w:tcPr>
            <w:tcW w:w="7370" w:type="dxa"/>
          </w:tcPr>
          <w:p w14:paraId="5382FFB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Průvodce (hierarchie, typy, veřejnost, žádost o přístup, kontakty) + „Rychlé odpovědi“: pravidla cest, zakázek, stipendií, stížností, oznamovatelů, ochrany osobních údajů, BOZP.</w:t>
            </w:r>
          </w:p>
        </w:tc>
      </w:tr>
      <w:tr w:rsidR="00C8482B" w14:paraId="03E538AC" w14:textId="77777777">
        <w:trPr>
          <w:cantSplit/>
          <w:jc w:val="center"/>
        </w:trPr>
        <w:tc>
          <w:tcPr>
            <w:tcW w:w="2041" w:type="dxa"/>
            <w:shd w:val="clear" w:color="auto" w:fill="F2F5F9"/>
          </w:tcPr>
          <w:p w14:paraId="6D160EE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2. Podle role</w:t>
            </w:r>
          </w:p>
        </w:tc>
        <w:tc>
          <w:tcPr>
            <w:tcW w:w="7370" w:type="dxa"/>
            <w:shd w:val="clear" w:color="auto" w:fill="F2F5F9"/>
          </w:tcPr>
          <w:p w14:paraId="024749C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Uchazeč · Student · Doktorand · Akademický pracovník · THP a děkanát · Vedoucí ústavu · Externí subjekt</w:t>
            </w:r>
          </w:p>
        </w:tc>
      </w:tr>
      <w:tr w:rsidR="00C8482B" w14:paraId="2207FD35" w14:textId="77777777">
        <w:trPr>
          <w:cantSplit/>
          <w:jc w:val="center"/>
        </w:trPr>
        <w:tc>
          <w:tcPr>
            <w:tcW w:w="2041" w:type="dxa"/>
          </w:tcPr>
          <w:p w14:paraId="0BBBE3E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3. Podle agendy</w:t>
            </w:r>
          </w:p>
        </w:tc>
        <w:tc>
          <w:tcPr>
            <w:tcW w:w="7370" w:type="dxa"/>
          </w:tcPr>
          <w:p w14:paraId="4221B42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12 štítků (viz S1), každý s výpisem norem FEKT a odkazem na související normy VUT</w:t>
            </w:r>
          </w:p>
        </w:tc>
      </w:tr>
      <w:tr w:rsidR="00C8482B" w14:paraId="0AF16CFD" w14:textId="77777777">
        <w:trPr>
          <w:cantSplit/>
          <w:jc w:val="center"/>
        </w:trPr>
        <w:tc>
          <w:tcPr>
            <w:tcW w:w="2041" w:type="dxa"/>
            <w:shd w:val="clear" w:color="auto" w:fill="F2F5F9"/>
          </w:tcPr>
          <w:p w14:paraId="2789951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4. Rejstříky</w:t>
            </w:r>
          </w:p>
        </w:tc>
        <w:tc>
          <w:tcPr>
            <w:tcW w:w="7370" w:type="dxa"/>
            <w:shd w:val="clear" w:color="auto" w:fill="F2F5F9"/>
          </w:tcPr>
          <w:p w14:paraId="6428C3E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Vnitřní předpisy FEKT · Normy FEKT (směrnice, rozhodnutí) · Jmenování a pověření · Organizační řád · Kolektivní smlouva</w:t>
            </w:r>
          </w:p>
        </w:tc>
      </w:tr>
      <w:tr w:rsidR="00C8482B" w14:paraId="03091C09" w14:textId="77777777">
        <w:trPr>
          <w:cantSplit/>
          <w:jc w:val="center"/>
        </w:trPr>
        <w:tc>
          <w:tcPr>
            <w:tcW w:w="2041" w:type="dxa"/>
          </w:tcPr>
          <w:p w14:paraId="6AEECC1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5. Normy VUT</w:t>
            </w:r>
          </w:p>
        </w:tc>
        <w:tc>
          <w:tcPr>
            <w:tcW w:w="7370" w:type="dxa"/>
          </w:tcPr>
          <w:p w14:paraId="6619B38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Odkaz do databáze VUT s vysvětlením, které normy se na FEKT vztahují a jak je to s veřejností</w:t>
            </w:r>
          </w:p>
        </w:tc>
      </w:tr>
      <w:tr w:rsidR="00C8482B" w14:paraId="1D020E6D" w14:textId="77777777">
        <w:trPr>
          <w:cantSplit/>
          <w:jc w:val="center"/>
        </w:trPr>
        <w:tc>
          <w:tcPr>
            <w:tcW w:w="2041" w:type="dxa"/>
            <w:shd w:val="clear" w:color="auto" w:fill="F2F5F9"/>
          </w:tcPr>
          <w:p w14:paraId="0F853E8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6. Archiv a historie</w:t>
            </w:r>
          </w:p>
        </w:tc>
        <w:tc>
          <w:tcPr>
            <w:tcW w:w="7370" w:type="dxa"/>
            <w:shd w:val="clear" w:color="auto" w:fill="F2F5F9"/>
          </w:tcPr>
          <w:p w14:paraId="05BC1F1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Neaktuální a zrušená znění; vazby na nástupce</w:t>
            </w:r>
          </w:p>
        </w:tc>
      </w:tr>
    </w:tbl>
    <w:p w14:paraId="72F0273D" w14:textId="77777777" w:rsidR="00C8482B" w:rsidRDefault="00C8482B">
      <w:pPr>
        <w:spacing w:after="40"/>
      </w:pPr>
    </w:p>
    <w:p w14:paraId="021E3F7B" w14:textId="77777777" w:rsidR="00C8482B" w:rsidRDefault="00000000">
      <w:pPr>
        <w:pStyle w:val="Nadpis2"/>
      </w:pPr>
      <w:r>
        <w:t>9.6 Klasifikace přístupu (návrh kritérií)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4422"/>
        <w:gridCol w:w="3061"/>
      </w:tblGrid>
      <w:tr w:rsidR="00C8482B" w14:paraId="68ADF2E5" w14:textId="77777777">
        <w:trPr>
          <w:tblHeader/>
          <w:jc w:val="center"/>
        </w:trPr>
        <w:tc>
          <w:tcPr>
            <w:tcW w:w="1928" w:type="dxa"/>
            <w:shd w:val="clear" w:color="auto" w:fill="1F3A5F"/>
          </w:tcPr>
          <w:p w14:paraId="5D760FF3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Třída</w:t>
            </w:r>
          </w:p>
        </w:tc>
        <w:tc>
          <w:tcPr>
            <w:tcW w:w="4422" w:type="dxa"/>
            <w:shd w:val="clear" w:color="auto" w:fill="1F3A5F"/>
          </w:tcPr>
          <w:p w14:paraId="154EB4F3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Kritérium</w:t>
            </w:r>
          </w:p>
        </w:tc>
        <w:tc>
          <w:tcPr>
            <w:tcW w:w="3061" w:type="dxa"/>
            <w:shd w:val="clear" w:color="auto" w:fill="1F3A5F"/>
          </w:tcPr>
          <w:p w14:paraId="07808654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Příklady</w:t>
            </w:r>
          </w:p>
        </w:tc>
      </w:tr>
      <w:tr w:rsidR="00C8482B" w14:paraId="212CA1D9" w14:textId="77777777">
        <w:trPr>
          <w:cantSplit/>
          <w:jc w:val="center"/>
        </w:trPr>
        <w:tc>
          <w:tcPr>
            <w:tcW w:w="1928" w:type="dxa"/>
          </w:tcPr>
          <w:p w14:paraId="744C25BD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A – Veřejné</w:t>
            </w:r>
            <w:r>
              <w:rPr>
                <w:sz w:val="18"/>
              </w:rPr>
              <w:t xml:space="preserve"> (výchozí)</w:t>
            </w:r>
          </w:p>
        </w:tc>
        <w:tc>
          <w:tcPr>
            <w:tcW w:w="4422" w:type="dxa"/>
          </w:tcPr>
          <w:p w14:paraId="2850A8B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Norma zavazuje nebo informuje osoby mimo okruh přímých adresátů, nebo má dopad na práva a povinnosti studentů/uchazečů; norma vysvětluje odpovědnosti a pravidla hospodaření.</w:t>
            </w:r>
          </w:p>
        </w:tc>
        <w:tc>
          <w:tcPr>
            <w:tcW w:w="3061" w:type="dxa"/>
          </w:tcPr>
          <w:p w14:paraId="396635D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Organizační řád, vedení fakulty, správní režie, poplatky, stipendia, provozní řád, pravidla zakázek, etické normy</w:t>
            </w:r>
          </w:p>
        </w:tc>
      </w:tr>
      <w:tr w:rsidR="00C8482B" w14:paraId="55B943D2" w14:textId="77777777">
        <w:trPr>
          <w:cantSplit/>
          <w:jc w:val="center"/>
        </w:trPr>
        <w:tc>
          <w:tcPr>
            <w:tcW w:w="1928" w:type="dxa"/>
            <w:shd w:val="clear" w:color="auto" w:fill="F2F5F9"/>
          </w:tcPr>
          <w:p w14:paraId="4849B768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B – Po přihlášení</w:t>
            </w:r>
          </w:p>
        </w:tc>
        <w:tc>
          <w:tcPr>
            <w:tcW w:w="4422" w:type="dxa"/>
            <w:shd w:val="clear" w:color="auto" w:fill="F2F5F9"/>
          </w:tcPr>
          <w:p w14:paraId="4F0DE5C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Norma je pracovní/organizační pro členy akademické obce a nemá zvláštní citlivost, ale její zveřejnění není nutné.</w:t>
            </w:r>
          </w:p>
        </w:tc>
        <w:tc>
          <w:tcPr>
            <w:tcW w:w="3061" w:type="dxa"/>
            <w:shd w:val="clear" w:color="auto" w:fill="F2F5F9"/>
          </w:tcPr>
          <w:p w14:paraId="6333CFD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Prováděcí pokyny k účetním operacím, formuláře, interní harmonogramy</w:t>
            </w:r>
          </w:p>
        </w:tc>
      </w:tr>
      <w:tr w:rsidR="00C8482B" w14:paraId="0B2657BD" w14:textId="77777777">
        <w:trPr>
          <w:cantSplit/>
          <w:jc w:val="center"/>
        </w:trPr>
        <w:tc>
          <w:tcPr>
            <w:tcW w:w="1928" w:type="dxa"/>
          </w:tcPr>
          <w:p w14:paraId="3F6BAB87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 – Omezené</w:t>
            </w:r>
          </w:p>
        </w:tc>
        <w:tc>
          <w:tcPr>
            <w:tcW w:w="4422" w:type="dxa"/>
          </w:tcPr>
          <w:p w14:paraId="20A0248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Zákon nebo bezpečnost vyžadují omezení: osobní údaje, kybernetická a fyzická bezpečnost, obchodní tajemství, právní strategie, kontrola.</w:t>
            </w:r>
          </w:p>
        </w:tc>
        <w:tc>
          <w:tcPr>
            <w:tcW w:w="3061" w:type="dxa"/>
          </w:tcPr>
          <w:p w14:paraId="3AA5F14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Metodiky kybernetické bezpečnosti, opatření z kontrolních nálezů s citlivými údaji</w:t>
            </w:r>
          </w:p>
        </w:tc>
      </w:tr>
    </w:tbl>
    <w:p w14:paraId="59009572" w14:textId="77777777" w:rsidR="00C8482B" w:rsidRDefault="00C8482B">
      <w:pPr>
        <w:spacing w:after="40"/>
      </w:pPr>
    </w:p>
    <w:p w14:paraId="06722191" w14:textId="77777777" w:rsidR="00C8482B" w:rsidRDefault="00000000">
      <w:r>
        <w:t>Každé zařazení do B nebo C zapisovat s krátkým důvodem, aby bylo přezkoumatelné.</w:t>
      </w:r>
    </w:p>
    <w:p w14:paraId="637E6169" w14:textId="77777777" w:rsidR="00C8482B" w:rsidRDefault="00000000">
      <w:pPr>
        <w:pStyle w:val="Nadpis2"/>
      </w:pPr>
      <w:r>
        <w:t>9.7 Měření úspěšnosti (KPI)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649"/>
        <w:gridCol w:w="2381"/>
        <w:gridCol w:w="2381"/>
      </w:tblGrid>
      <w:tr w:rsidR="00C8482B" w14:paraId="7A5933A5" w14:textId="77777777">
        <w:trPr>
          <w:tblHeader/>
          <w:jc w:val="center"/>
        </w:trPr>
        <w:tc>
          <w:tcPr>
            <w:tcW w:w="4649" w:type="dxa"/>
            <w:shd w:val="clear" w:color="auto" w:fill="1F3A5F"/>
          </w:tcPr>
          <w:p w14:paraId="026BD9A8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Ukazatel</w:t>
            </w:r>
          </w:p>
        </w:tc>
        <w:tc>
          <w:tcPr>
            <w:tcW w:w="2381" w:type="dxa"/>
            <w:shd w:val="clear" w:color="auto" w:fill="1F3A5F"/>
          </w:tcPr>
          <w:p w14:paraId="7E89B3B5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Stav dnes</w:t>
            </w:r>
          </w:p>
        </w:tc>
        <w:tc>
          <w:tcPr>
            <w:tcW w:w="2381" w:type="dxa"/>
            <w:shd w:val="clear" w:color="auto" w:fill="1F3A5F"/>
          </w:tcPr>
          <w:p w14:paraId="03C01102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Cíl za 12 měsíců</w:t>
            </w:r>
          </w:p>
        </w:tc>
      </w:tr>
      <w:tr w:rsidR="00C8482B" w14:paraId="3EDA7BE3" w14:textId="77777777">
        <w:trPr>
          <w:cantSplit/>
          <w:jc w:val="center"/>
        </w:trPr>
        <w:tc>
          <w:tcPr>
            <w:tcW w:w="4649" w:type="dxa"/>
          </w:tcPr>
          <w:p w14:paraId="4B1F2A7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Podíl aktuálních norem FEKT, které jsou ve veřejném rejstříku (název + metadata)</w:t>
            </w:r>
          </w:p>
        </w:tc>
        <w:tc>
          <w:tcPr>
            <w:tcW w:w="2381" w:type="dxa"/>
          </w:tcPr>
          <w:p w14:paraId="05AC014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cca 79 %</w:t>
            </w:r>
          </w:p>
        </w:tc>
        <w:tc>
          <w:tcPr>
            <w:tcW w:w="2381" w:type="dxa"/>
          </w:tcPr>
          <w:p w14:paraId="32BAAF0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100 %</w:t>
            </w:r>
          </w:p>
        </w:tc>
      </w:tr>
      <w:tr w:rsidR="00C8482B" w14:paraId="508D44BD" w14:textId="77777777">
        <w:trPr>
          <w:cantSplit/>
          <w:jc w:val="center"/>
        </w:trPr>
        <w:tc>
          <w:tcPr>
            <w:tcW w:w="4649" w:type="dxa"/>
            <w:shd w:val="clear" w:color="auto" w:fill="F2F5F9"/>
          </w:tcPr>
          <w:p w14:paraId="5ECF781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Podíl skrytých norem s uvedeným důvodem a třídou</w:t>
            </w:r>
          </w:p>
        </w:tc>
        <w:tc>
          <w:tcPr>
            <w:tcW w:w="2381" w:type="dxa"/>
            <w:shd w:val="clear" w:color="auto" w:fill="F2F5F9"/>
          </w:tcPr>
          <w:p w14:paraId="583F3F9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0 %</w:t>
            </w:r>
          </w:p>
        </w:tc>
        <w:tc>
          <w:tcPr>
            <w:tcW w:w="2381" w:type="dxa"/>
            <w:shd w:val="clear" w:color="auto" w:fill="F2F5F9"/>
          </w:tcPr>
          <w:p w14:paraId="0D78061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100 %</w:t>
            </w:r>
          </w:p>
        </w:tc>
      </w:tr>
      <w:tr w:rsidR="00C8482B" w14:paraId="583DAD91" w14:textId="77777777">
        <w:trPr>
          <w:cantSplit/>
          <w:jc w:val="center"/>
        </w:trPr>
        <w:tc>
          <w:tcPr>
            <w:tcW w:w="4649" w:type="dxa"/>
          </w:tcPr>
          <w:p w14:paraId="5692F7F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Podíl aktuálních norem se štítkem agendy</w:t>
            </w:r>
          </w:p>
        </w:tc>
        <w:tc>
          <w:tcPr>
            <w:tcW w:w="2381" w:type="dxa"/>
          </w:tcPr>
          <w:p w14:paraId="5F3F17B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0 %</w:t>
            </w:r>
          </w:p>
        </w:tc>
        <w:tc>
          <w:tcPr>
            <w:tcW w:w="2381" w:type="dxa"/>
          </w:tcPr>
          <w:p w14:paraId="127CC92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100 %</w:t>
            </w:r>
          </w:p>
        </w:tc>
      </w:tr>
      <w:tr w:rsidR="00C8482B" w14:paraId="4D6E84FD" w14:textId="77777777">
        <w:trPr>
          <w:cantSplit/>
          <w:jc w:val="center"/>
        </w:trPr>
        <w:tc>
          <w:tcPr>
            <w:tcW w:w="4649" w:type="dxa"/>
            <w:shd w:val="clear" w:color="auto" w:fill="F2F5F9"/>
          </w:tcPr>
          <w:p w14:paraId="513869B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lastRenderedPageBreak/>
              <w:t>Podíl norem s odpovědností přiřazenou konkrétnímu útvaru nebo roli (ne jen „FEKT“)</w:t>
            </w:r>
          </w:p>
        </w:tc>
        <w:tc>
          <w:tcPr>
            <w:tcW w:w="2381" w:type="dxa"/>
            <w:shd w:val="clear" w:color="auto" w:fill="F2F5F9"/>
          </w:tcPr>
          <w:p w14:paraId="7C3B993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cca 50 %</w:t>
            </w:r>
          </w:p>
        </w:tc>
        <w:tc>
          <w:tcPr>
            <w:tcW w:w="2381" w:type="dxa"/>
            <w:shd w:val="clear" w:color="auto" w:fill="F2F5F9"/>
          </w:tcPr>
          <w:p w14:paraId="1571E51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100 %</w:t>
            </w:r>
          </w:p>
        </w:tc>
      </w:tr>
      <w:tr w:rsidR="00C8482B" w14:paraId="6C7F20E4" w14:textId="77777777">
        <w:trPr>
          <w:cantSplit/>
          <w:jc w:val="center"/>
        </w:trPr>
        <w:tc>
          <w:tcPr>
            <w:tcW w:w="4649" w:type="dxa"/>
          </w:tcPr>
          <w:p w14:paraId="23F0AB6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Podíl aktuálních norem s anglickým názvem/překladem</w:t>
            </w:r>
          </w:p>
        </w:tc>
        <w:tc>
          <w:tcPr>
            <w:tcW w:w="2381" w:type="dxa"/>
          </w:tcPr>
          <w:p w14:paraId="62EBC7C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18 %</w:t>
            </w:r>
          </w:p>
        </w:tc>
        <w:tc>
          <w:tcPr>
            <w:tcW w:w="2381" w:type="dxa"/>
          </w:tcPr>
          <w:p w14:paraId="0A5B52A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≥ 80 % u normativních, 100 % u předpisů</w:t>
            </w:r>
          </w:p>
        </w:tc>
      </w:tr>
      <w:tr w:rsidR="00C8482B" w14:paraId="30D5DFA0" w14:textId="77777777">
        <w:trPr>
          <w:cantSplit/>
          <w:jc w:val="center"/>
        </w:trPr>
        <w:tc>
          <w:tcPr>
            <w:tcW w:w="4649" w:type="dxa"/>
            <w:shd w:val="clear" w:color="auto" w:fill="F2F5F9"/>
          </w:tcPr>
          <w:p w14:paraId="641DC29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Aktuální normy starší 3 let bez záznamu revize</w:t>
            </w:r>
          </w:p>
        </w:tc>
        <w:tc>
          <w:tcPr>
            <w:tcW w:w="2381" w:type="dxa"/>
            <w:shd w:val="clear" w:color="auto" w:fill="F2F5F9"/>
          </w:tcPr>
          <w:p w14:paraId="64BDF25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nezjištěno (pravděpodobně několik)</w:t>
            </w:r>
          </w:p>
        </w:tc>
        <w:tc>
          <w:tcPr>
            <w:tcW w:w="2381" w:type="dxa"/>
            <w:shd w:val="clear" w:color="auto" w:fill="F2F5F9"/>
          </w:tcPr>
          <w:p w14:paraId="6606E04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 w:rsidR="00C8482B" w14:paraId="6247790F" w14:textId="77777777">
        <w:trPr>
          <w:cantSplit/>
          <w:jc w:val="center"/>
        </w:trPr>
        <w:tc>
          <w:tcPr>
            <w:tcW w:w="4649" w:type="dxa"/>
          </w:tcPr>
          <w:p w14:paraId="17F0D7F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Čas nalezení pravidla (test 5 úloh, nový zaměstnanec)</w:t>
            </w:r>
          </w:p>
        </w:tc>
        <w:tc>
          <w:tcPr>
            <w:tcW w:w="2381" w:type="dxa"/>
          </w:tcPr>
          <w:p w14:paraId="0D98F1B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nezměřeno</w:t>
            </w:r>
          </w:p>
        </w:tc>
        <w:tc>
          <w:tcPr>
            <w:tcW w:w="2381" w:type="dxa"/>
          </w:tcPr>
          <w:p w14:paraId="3F7E106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&lt; 2 minuty na úlohu, úspěšnost ≥ 90 %</w:t>
            </w:r>
          </w:p>
        </w:tc>
      </w:tr>
      <w:tr w:rsidR="00C8482B" w14:paraId="7D56B089" w14:textId="77777777">
        <w:trPr>
          <w:cantSplit/>
          <w:jc w:val="center"/>
        </w:trPr>
        <w:tc>
          <w:tcPr>
            <w:tcW w:w="4649" w:type="dxa"/>
            <w:shd w:val="clear" w:color="auto" w:fill="F2F5F9"/>
          </w:tcPr>
          <w:p w14:paraId="6AFC1F2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Podíl personálních aktů s osobními údaji v titulku</w:t>
            </w:r>
          </w:p>
        </w:tc>
        <w:tc>
          <w:tcPr>
            <w:tcW w:w="2381" w:type="dxa"/>
            <w:shd w:val="clear" w:color="auto" w:fill="F2F5F9"/>
          </w:tcPr>
          <w:p w14:paraId="6543C17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39 % rozhodnutí</w:t>
            </w:r>
          </w:p>
        </w:tc>
        <w:tc>
          <w:tcPr>
            <w:tcW w:w="2381" w:type="dxa"/>
            <w:shd w:val="clear" w:color="auto" w:fill="F2F5F9"/>
          </w:tcPr>
          <w:p w14:paraId="7361787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0 %</w:t>
            </w:r>
          </w:p>
        </w:tc>
      </w:tr>
    </w:tbl>
    <w:p w14:paraId="01BF732E" w14:textId="77777777" w:rsidR="00C8482B" w:rsidRDefault="00C8482B">
      <w:pPr>
        <w:spacing w:after="40"/>
      </w:pPr>
    </w:p>
    <w:p w14:paraId="28B2657B" w14:textId="5E302CF2" w:rsidR="00C8482B" w:rsidRDefault="00000000">
      <w:r>
        <w:t>Doporučuj</w:t>
      </w:r>
      <w:r w:rsidR="00B65B2E">
        <w:t>eme</w:t>
      </w:r>
      <w:r>
        <w:t xml:space="preserve"> krátký </w:t>
      </w:r>
      <w:r>
        <w:rPr>
          <w:b/>
        </w:rPr>
        <w:t>test nalezitelnosti</w:t>
      </w:r>
      <w:r>
        <w:t>: pět typických úloh (např. „najděte pravidla pro cestovní náhrady“, „kdo schvaluje nákup nad limit“, „jak podat oznámení podle zákona o ochraně oznamovatelů“, „jak stanovit stipendium“, „kdo je odpovědný za BOZP na ústavu“) zadat třem osobám a měřit čas a úspěšnost před změnami a po nich.</w:t>
      </w:r>
    </w:p>
    <w:p w14:paraId="5EEBFB3F" w14:textId="77777777" w:rsidR="00C8482B" w:rsidRDefault="00000000">
      <w:pPr>
        <w:pStyle w:val="Nadpis2"/>
      </w:pPr>
      <w:r>
        <w:t>9.8 Rizika a jak s nimi nakládat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742"/>
        <w:gridCol w:w="5669"/>
      </w:tblGrid>
      <w:tr w:rsidR="00C8482B" w14:paraId="0777FC51" w14:textId="77777777">
        <w:trPr>
          <w:tblHeader/>
          <w:jc w:val="center"/>
        </w:trPr>
        <w:tc>
          <w:tcPr>
            <w:tcW w:w="3742" w:type="dxa"/>
            <w:shd w:val="clear" w:color="auto" w:fill="1F3A5F"/>
          </w:tcPr>
          <w:p w14:paraId="1E128F62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Riziko</w:t>
            </w:r>
          </w:p>
        </w:tc>
        <w:tc>
          <w:tcPr>
            <w:tcW w:w="5669" w:type="dxa"/>
            <w:shd w:val="clear" w:color="auto" w:fill="1F3A5F"/>
          </w:tcPr>
          <w:p w14:paraId="491360DE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Opatření</w:t>
            </w:r>
          </w:p>
        </w:tc>
      </w:tr>
      <w:tr w:rsidR="00C8482B" w14:paraId="77B8C629" w14:textId="77777777">
        <w:trPr>
          <w:cantSplit/>
          <w:jc w:val="center"/>
        </w:trPr>
        <w:tc>
          <w:tcPr>
            <w:tcW w:w="3742" w:type="dxa"/>
          </w:tcPr>
          <w:p w14:paraId="211776D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Zveřejnění citlivých informací při přechodu na „výchozí veřejné“</w:t>
            </w:r>
          </w:p>
        </w:tc>
        <w:tc>
          <w:tcPr>
            <w:tcW w:w="5669" w:type="dxa"/>
          </w:tcPr>
          <w:p w14:paraId="1C36A73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Revize (R4) s třídou C; právní kontrola; postupná publikace.</w:t>
            </w:r>
          </w:p>
        </w:tc>
      </w:tr>
      <w:tr w:rsidR="00C8482B" w14:paraId="46ED6DB7" w14:textId="77777777">
        <w:trPr>
          <w:cantSplit/>
          <w:jc w:val="center"/>
        </w:trPr>
        <w:tc>
          <w:tcPr>
            <w:tcW w:w="3742" w:type="dxa"/>
            <w:shd w:val="clear" w:color="auto" w:fill="F2F5F9"/>
          </w:tcPr>
          <w:p w14:paraId="0696F80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Odpor vlastníků norem k práci navíc</w:t>
            </w:r>
          </w:p>
        </w:tc>
        <w:tc>
          <w:tcPr>
            <w:tcW w:w="5669" w:type="dxa"/>
            <w:shd w:val="clear" w:color="auto" w:fill="F2F5F9"/>
          </w:tcPr>
          <w:p w14:paraId="68B6C69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Jednoduchá šablona metadat; zdůvodnit přínosem (méně dotazů); centrální pomoc tajemníka.</w:t>
            </w:r>
          </w:p>
        </w:tc>
      </w:tr>
      <w:tr w:rsidR="00C8482B" w14:paraId="324A54AA" w14:textId="77777777">
        <w:trPr>
          <w:cantSplit/>
          <w:jc w:val="center"/>
        </w:trPr>
        <w:tc>
          <w:tcPr>
            <w:tcW w:w="3742" w:type="dxa"/>
          </w:tcPr>
          <w:p w14:paraId="1D96DDA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Závislost na VUT (platforma, typologie)</w:t>
            </w:r>
          </w:p>
        </w:tc>
        <w:tc>
          <w:tcPr>
            <w:tcW w:w="5669" w:type="dxa"/>
          </w:tcPr>
          <w:p w14:paraId="3FC2E14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Nečekat na změny. Kroky R1–R7 a S1–S7 lze udělat bez nich; V1–V6 zahájit paralelně.</w:t>
            </w:r>
          </w:p>
        </w:tc>
      </w:tr>
      <w:tr w:rsidR="00C8482B" w14:paraId="70FB2BF9" w14:textId="77777777">
        <w:trPr>
          <w:cantSplit/>
          <w:jc w:val="center"/>
        </w:trPr>
        <w:tc>
          <w:tcPr>
            <w:tcW w:w="3742" w:type="dxa"/>
            <w:shd w:val="clear" w:color="auto" w:fill="F2F5F9"/>
          </w:tcPr>
          <w:p w14:paraId="689EC3B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Zvětšení počtu norem („legislativní inflace“)</w:t>
            </w:r>
          </w:p>
        </w:tc>
        <w:tc>
          <w:tcPr>
            <w:tcW w:w="5669" w:type="dxa"/>
            <w:shd w:val="clear" w:color="auto" w:fill="F2F5F9"/>
          </w:tcPr>
          <w:p w14:paraId="2DC81C8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Doplnit jen mezery s vysokou prioritou; zavést „sunset“ u dočasných norem; revize dle S4.</w:t>
            </w:r>
          </w:p>
        </w:tc>
      </w:tr>
      <w:tr w:rsidR="00C8482B" w14:paraId="4FE38763" w14:textId="77777777">
        <w:trPr>
          <w:cantSplit/>
          <w:jc w:val="center"/>
        </w:trPr>
        <w:tc>
          <w:tcPr>
            <w:tcW w:w="3742" w:type="dxa"/>
          </w:tcPr>
          <w:p w14:paraId="6ED2F3D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Ochrana osobních údajů při depersonalizaci</w:t>
            </w:r>
          </w:p>
        </w:tc>
        <w:tc>
          <w:tcPr>
            <w:tcW w:w="5669" w:type="dxa"/>
          </w:tcPr>
          <w:p w14:paraId="2DE1F0E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Konzultace s pověřencem; dohodnout doby uchování a přístup k příloze.</w:t>
            </w:r>
          </w:p>
        </w:tc>
      </w:tr>
    </w:tbl>
    <w:p w14:paraId="66CDC704" w14:textId="77777777" w:rsidR="00C8482B" w:rsidRDefault="00C8482B">
      <w:pPr>
        <w:spacing w:after="40"/>
      </w:pPr>
    </w:p>
    <w:p w14:paraId="7F58CD6D" w14:textId="77777777" w:rsidR="00C8482B" w:rsidRDefault="00000000">
      <w:pPr>
        <w:pStyle w:val="Nadpis2"/>
      </w:pPr>
      <w:r>
        <w:t>9.9 Doporučený postup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4762"/>
        <w:gridCol w:w="2948"/>
      </w:tblGrid>
      <w:tr w:rsidR="00C8482B" w14:paraId="7E21C776" w14:textId="77777777">
        <w:trPr>
          <w:tblHeader/>
          <w:jc w:val="center"/>
        </w:trPr>
        <w:tc>
          <w:tcPr>
            <w:tcW w:w="1701" w:type="dxa"/>
            <w:shd w:val="clear" w:color="auto" w:fill="1F3A5F"/>
          </w:tcPr>
          <w:p w14:paraId="0CCDBACC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Fáze</w:t>
            </w:r>
          </w:p>
        </w:tc>
        <w:tc>
          <w:tcPr>
            <w:tcW w:w="4762" w:type="dxa"/>
            <w:shd w:val="clear" w:color="auto" w:fill="1F3A5F"/>
          </w:tcPr>
          <w:p w14:paraId="4B83E2AD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Co udělat</w:t>
            </w:r>
          </w:p>
        </w:tc>
        <w:tc>
          <w:tcPr>
            <w:tcW w:w="2948" w:type="dxa"/>
            <w:shd w:val="clear" w:color="auto" w:fill="1F3A5F"/>
          </w:tcPr>
          <w:p w14:paraId="1D9BD407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Výstup</w:t>
            </w:r>
          </w:p>
        </w:tc>
      </w:tr>
      <w:tr w:rsidR="00C8482B" w14:paraId="5BCCECB3" w14:textId="77777777">
        <w:trPr>
          <w:cantSplit/>
          <w:jc w:val="center"/>
        </w:trPr>
        <w:tc>
          <w:tcPr>
            <w:tcW w:w="1701" w:type="dxa"/>
          </w:tcPr>
          <w:p w14:paraId="70EDFF8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1. týden 1–2</w:t>
            </w:r>
          </w:p>
        </w:tc>
        <w:tc>
          <w:tcPr>
            <w:tcW w:w="4762" w:type="dxa"/>
          </w:tcPr>
          <w:p w14:paraId="75712CC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Schválení principů (kap. 9.1); pověření tajemníka jako vlastníka legislativního agendy; výběr správce metadat</w:t>
            </w:r>
          </w:p>
        </w:tc>
        <w:tc>
          <w:tcPr>
            <w:tcW w:w="2948" w:type="dxa"/>
          </w:tcPr>
          <w:p w14:paraId="11CF611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Rozhodnutí děkana</w:t>
            </w:r>
          </w:p>
        </w:tc>
      </w:tr>
      <w:tr w:rsidR="00C8482B" w14:paraId="2F20A88C" w14:textId="77777777">
        <w:trPr>
          <w:cantSplit/>
          <w:jc w:val="center"/>
        </w:trPr>
        <w:tc>
          <w:tcPr>
            <w:tcW w:w="1701" w:type="dxa"/>
            <w:shd w:val="clear" w:color="auto" w:fill="F2F5F9"/>
          </w:tcPr>
          <w:p w14:paraId="5FA1691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2. týden 3–8</w:t>
            </w:r>
          </w:p>
        </w:tc>
        <w:tc>
          <w:tcPr>
            <w:tcW w:w="4762" w:type="dxa"/>
            <w:shd w:val="clear" w:color="auto" w:fill="F2F5F9"/>
          </w:tcPr>
          <w:p w14:paraId="4E497DE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R1, R2, R6; příprava R3</w:t>
            </w:r>
          </w:p>
        </w:tc>
        <w:tc>
          <w:tcPr>
            <w:tcW w:w="2948" w:type="dxa"/>
            <w:shd w:val="clear" w:color="auto" w:fill="F2F5F9"/>
          </w:tcPr>
          <w:p w14:paraId="747106D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Nová vstupní stránka, Průvodce</w:t>
            </w:r>
          </w:p>
        </w:tc>
      </w:tr>
      <w:tr w:rsidR="00C8482B" w14:paraId="6305A0A9" w14:textId="77777777">
        <w:trPr>
          <w:cantSplit/>
          <w:jc w:val="center"/>
        </w:trPr>
        <w:tc>
          <w:tcPr>
            <w:tcW w:w="1701" w:type="dxa"/>
          </w:tcPr>
          <w:p w14:paraId="12EEC42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3. měsíc 3</w:t>
            </w:r>
          </w:p>
        </w:tc>
        <w:tc>
          <w:tcPr>
            <w:tcW w:w="4762" w:type="dxa"/>
          </w:tcPr>
          <w:p w14:paraId="6CE6BB1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R3, R4, R5, R7</w:t>
            </w:r>
          </w:p>
        </w:tc>
        <w:tc>
          <w:tcPr>
            <w:tcW w:w="2948" w:type="dxa"/>
          </w:tcPr>
          <w:p w14:paraId="6AA5504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Pravidlo zpřístupňování, nový režim viditelnosti, rejstřík</w:t>
            </w:r>
          </w:p>
        </w:tc>
      </w:tr>
      <w:tr w:rsidR="00C8482B" w14:paraId="7CAECDD4" w14:textId="77777777">
        <w:trPr>
          <w:cantSplit/>
          <w:jc w:val="center"/>
        </w:trPr>
        <w:tc>
          <w:tcPr>
            <w:tcW w:w="1701" w:type="dxa"/>
            <w:shd w:val="clear" w:color="auto" w:fill="F2F5F9"/>
          </w:tcPr>
          <w:p w14:paraId="69F170A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4. měsíce 4–9</w:t>
            </w:r>
          </w:p>
        </w:tc>
        <w:tc>
          <w:tcPr>
            <w:tcW w:w="4762" w:type="dxa"/>
            <w:shd w:val="clear" w:color="auto" w:fill="F2F5F9"/>
          </w:tcPr>
          <w:p w14:paraId="6E7C6B4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S1–S3, S5, S6, zahájit V1–V5</w:t>
            </w:r>
          </w:p>
        </w:tc>
        <w:tc>
          <w:tcPr>
            <w:tcW w:w="2948" w:type="dxa"/>
            <w:shd w:val="clear" w:color="auto" w:fill="F2F5F9"/>
          </w:tcPr>
          <w:p w14:paraId="362D234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Štítky, Mapa norem, revize starých norem</w:t>
            </w:r>
          </w:p>
        </w:tc>
      </w:tr>
      <w:tr w:rsidR="00C8482B" w14:paraId="55560A7A" w14:textId="77777777">
        <w:trPr>
          <w:cantSplit/>
          <w:jc w:val="center"/>
        </w:trPr>
        <w:tc>
          <w:tcPr>
            <w:tcW w:w="1701" w:type="dxa"/>
          </w:tcPr>
          <w:p w14:paraId="591B2DF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5. měsíce 9–12</w:t>
            </w:r>
          </w:p>
        </w:tc>
        <w:tc>
          <w:tcPr>
            <w:tcW w:w="4762" w:type="dxa"/>
          </w:tcPr>
          <w:p w14:paraId="02BEF83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S4, S7, S8</w:t>
            </w:r>
          </w:p>
        </w:tc>
        <w:tc>
          <w:tcPr>
            <w:tcW w:w="2948" w:type="dxa"/>
          </w:tcPr>
          <w:p w14:paraId="7345BC4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Plán legislativních prací FEKT, doplněné mezery</w:t>
            </w:r>
          </w:p>
        </w:tc>
      </w:tr>
      <w:tr w:rsidR="00C8482B" w14:paraId="6FC3AA3E" w14:textId="77777777">
        <w:trPr>
          <w:cantSplit/>
          <w:jc w:val="center"/>
        </w:trPr>
        <w:tc>
          <w:tcPr>
            <w:tcW w:w="1701" w:type="dxa"/>
            <w:shd w:val="clear" w:color="auto" w:fill="F2F5F9"/>
          </w:tcPr>
          <w:p w14:paraId="60DCCAC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6. měsíce 12–18</w:t>
            </w:r>
          </w:p>
        </w:tc>
        <w:tc>
          <w:tcPr>
            <w:tcW w:w="4762" w:type="dxa"/>
            <w:shd w:val="clear" w:color="auto" w:fill="F2F5F9"/>
          </w:tcPr>
          <w:p w14:paraId="115B1F3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V1–V6 dokončit (změna Statutu, platforma)</w:t>
            </w:r>
          </w:p>
        </w:tc>
        <w:tc>
          <w:tcPr>
            <w:tcW w:w="2948" w:type="dxa"/>
            <w:shd w:val="clear" w:color="auto" w:fill="F2F5F9"/>
          </w:tcPr>
          <w:p w14:paraId="6FC83C7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Nový Statut, nový systém</w:t>
            </w:r>
          </w:p>
        </w:tc>
      </w:tr>
    </w:tbl>
    <w:p w14:paraId="4066FBA4" w14:textId="77777777" w:rsidR="00C8482B" w:rsidRDefault="00C8482B">
      <w:pPr>
        <w:spacing w:after="40"/>
      </w:pPr>
    </w:p>
    <w:p w14:paraId="49D0AACE" w14:textId="77777777" w:rsidR="00C8482B" w:rsidRDefault="00000000">
      <w:pPr>
        <w:pStyle w:val="Nadpis1"/>
      </w:pPr>
      <w:r>
        <w:t>10. Otevřené otázky k ověření</w:t>
      </w:r>
    </w:p>
    <w:p w14:paraId="65356DB6" w14:textId="77777777" w:rsidR="00C8482B" w:rsidRDefault="00000000">
      <w:pPr>
        <w:pStyle w:val="Seznamsodrkami"/>
        <w:spacing w:after="40"/>
        <w:ind w:left="340"/>
      </w:pPr>
      <w:r>
        <w:t>Podle jakého kritéria se dnes nastavuje viditelnost při vkládání normy a kdo o tom rozhoduje? Existuje nepublikovaný pokyn?</w:t>
      </w:r>
    </w:p>
    <w:p w14:paraId="4DBEC6E4" w14:textId="70AAACE2" w:rsidR="00C8482B" w:rsidRDefault="00000000">
      <w:pPr>
        <w:pStyle w:val="Seznamsodrkami"/>
        <w:spacing w:after="40"/>
        <w:ind w:left="340"/>
      </w:pPr>
      <w:r>
        <w:lastRenderedPageBreak/>
        <w:t>Jaké normy existují mimo databázi (např. na intranetu FEKT, v systému AS FEKT, na sdílených discích)? Existují další úrovně přístupu než „veřejné“ a „</w:t>
      </w:r>
      <w:r w:rsidR="00B65B2E">
        <w:t xml:space="preserve">po </w:t>
      </w:r>
      <w:r>
        <w:t>přihlášen</w:t>
      </w:r>
      <w:r w:rsidR="00B65B2E">
        <w:t>í</w:t>
      </w:r>
      <w:r>
        <w:t>“?</w:t>
      </w:r>
    </w:p>
    <w:p w14:paraId="2AE1089F" w14:textId="77777777" w:rsidR="00C8482B" w:rsidRDefault="00000000">
      <w:pPr>
        <w:pStyle w:val="Seznamsodrkami"/>
        <w:spacing w:after="40"/>
        <w:ind w:left="340"/>
      </w:pPr>
      <w:r>
        <w:t>Provádí FEKT ročně souhrnné hodnocení norem podle čl. 37 směrnice VUT 10/2024? Existuje fakultní pravidlo hodnocení?</w:t>
      </w:r>
    </w:p>
    <w:p w14:paraId="161495E7" w14:textId="77777777" w:rsidR="00C8482B" w:rsidRDefault="00000000">
      <w:pPr>
        <w:pStyle w:val="Seznamsodrkami"/>
        <w:spacing w:after="40"/>
        <w:ind w:left="340"/>
      </w:pPr>
      <w:r>
        <w:t>Jsou „pokyny“ a „metodické listy“ VUT stále závazné, nebo jde o zastaralé kategorie, které mají být převedeny?</w:t>
      </w:r>
    </w:p>
    <w:p w14:paraId="2EC7861A" w14:textId="36487664" w:rsidR="00C8482B" w:rsidRDefault="00000000">
      <w:pPr>
        <w:pStyle w:val="Seznamsodrkami"/>
        <w:spacing w:after="40"/>
        <w:ind w:left="340"/>
      </w:pPr>
      <w:r>
        <w:t xml:space="preserve">Jaký je aktuální stav norem, které Statut FEKT předpokládá, ale které </w:t>
      </w:r>
      <w:r w:rsidR="00B65B2E">
        <w:t>nebyly nalezeny</w:t>
      </w:r>
      <w:r>
        <w:t xml:space="preserve"> jako aktuální (pravidla rozdělení finančních prostředků, pravidla pro medaile a ocenění aj.)?</w:t>
      </w:r>
    </w:p>
    <w:p w14:paraId="37705C5A" w14:textId="77777777" w:rsidR="00C8482B" w:rsidRDefault="00000000">
      <w:pPr>
        <w:pStyle w:val="Seznamsodrkami"/>
        <w:spacing w:after="40"/>
        <w:ind w:left="340"/>
      </w:pPr>
      <w:r>
        <w:t>Jaké je zamýšlené postavení „vyhlášek pro studenty“, „strategických záměrů“ a „kolektivních smluv“ v evidenci (jsou to normy, nebo informační dokumenty)?</w:t>
      </w:r>
    </w:p>
    <w:p w14:paraId="6C93B86B" w14:textId="77777777" w:rsidR="00C8482B" w:rsidRDefault="00000000">
      <w:r>
        <w:br w:type="page"/>
      </w:r>
    </w:p>
    <w:p w14:paraId="7A16C4E6" w14:textId="77777777" w:rsidR="00C8482B" w:rsidRDefault="00000000">
      <w:pPr>
        <w:pStyle w:val="Nadpis1"/>
      </w:pPr>
      <w:r>
        <w:lastRenderedPageBreak/>
        <w:t>Příloha A: Podklady a čísla</w:t>
      </w:r>
    </w:p>
    <w:p w14:paraId="568C9846" w14:textId="77777777" w:rsidR="00C8482B" w:rsidRDefault="00000000">
      <w:pPr>
        <w:pStyle w:val="Nadpis2"/>
      </w:pPr>
      <w:r>
        <w:t>A.1 Počty norem na FEKT (přihlášený vs. anonymní pohled)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247"/>
        <w:gridCol w:w="1361"/>
        <w:gridCol w:w="1361"/>
        <w:gridCol w:w="1474"/>
        <w:gridCol w:w="1134"/>
        <w:gridCol w:w="1134"/>
      </w:tblGrid>
      <w:tr w:rsidR="00C8482B" w14:paraId="4E96C2EB" w14:textId="77777777">
        <w:trPr>
          <w:tblHeader/>
          <w:jc w:val="center"/>
        </w:trPr>
        <w:tc>
          <w:tcPr>
            <w:tcW w:w="1701" w:type="dxa"/>
            <w:shd w:val="clear" w:color="auto" w:fill="1F3A5F"/>
          </w:tcPr>
          <w:p w14:paraId="6ABAA4D9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Sekce</w:t>
            </w:r>
          </w:p>
        </w:tc>
        <w:tc>
          <w:tcPr>
            <w:tcW w:w="1247" w:type="dxa"/>
            <w:shd w:val="clear" w:color="auto" w:fill="1F3A5F"/>
          </w:tcPr>
          <w:p w14:paraId="1552F67F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Celkem přihl.</w:t>
            </w:r>
          </w:p>
        </w:tc>
        <w:tc>
          <w:tcPr>
            <w:tcW w:w="1361" w:type="dxa"/>
            <w:shd w:val="clear" w:color="auto" w:fill="1F3A5F"/>
          </w:tcPr>
          <w:p w14:paraId="2AC71B90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Celkem veřejně</w:t>
            </w:r>
          </w:p>
        </w:tc>
        <w:tc>
          <w:tcPr>
            <w:tcW w:w="1361" w:type="dxa"/>
            <w:shd w:val="clear" w:color="auto" w:fill="1F3A5F"/>
          </w:tcPr>
          <w:p w14:paraId="33792A58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Aktuální přihl.</w:t>
            </w:r>
          </w:p>
        </w:tc>
        <w:tc>
          <w:tcPr>
            <w:tcW w:w="1474" w:type="dxa"/>
            <w:shd w:val="clear" w:color="auto" w:fill="1F3A5F"/>
          </w:tcPr>
          <w:p w14:paraId="4A5A534D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Aktuální veřejně</w:t>
            </w:r>
          </w:p>
        </w:tc>
        <w:tc>
          <w:tcPr>
            <w:tcW w:w="1134" w:type="dxa"/>
            <w:shd w:val="clear" w:color="auto" w:fill="1F3A5F"/>
          </w:tcPr>
          <w:p w14:paraId="063A88F1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Skryto celkem</w:t>
            </w:r>
          </w:p>
        </w:tc>
        <w:tc>
          <w:tcPr>
            <w:tcW w:w="1134" w:type="dxa"/>
            <w:shd w:val="clear" w:color="auto" w:fill="1F3A5F"/>
          </w:tcPr>
          <w:p w14:paraId="0EA44279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Skryto z aktuálních</w:t>
            </w:r>
          </w:p>
        </w:tc>
      </w:tr>
      <w:tr w:rsidR="00C8482B" w14:paraId="43E5F8FF" w14:textId="77777777">
        <w:trPr>
          <w:cantSplit/>
          <w:jc w:val="center"/>
        </w:trPr>
        <w:tc>
          <w:tcPr>
            <w:tcW w:w="1701" w:type="dxa"/>
          </w:tcPr>
          <w:p w14:paraId="08C09C9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Směrnice</w:t>
            </w:r>
          </w:p>
        </w:tc>
        <w:tc>
          <w:tcPr>
            <w:tcW w:w="1247" w:type="dxa"/>
          </w:tcPr>
          <w:p w14:paraId="60444A4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83</w:t>
            </w:r>
          </w:p>
        </w:tc>
        <w:tc>
          <w:tcPr>
            <w:tcW w:w="1361" w:type="dxa"/>
          </w:tcPr>
          <w:p w14:paraId="36E2AEE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48</w:t>
            </w:r>
          </w:p>
        </w:tc>
        <w:tc>
          <w:tcPr>
            <w:tcW w:w="1361" w:type="dxa"/>
          </w:tcPr>
          <w:p w14:paraId="315CD2B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1474" w:type="dxa"/>
          </w:tcPr>
          <w:p w14:paraId="510BDD6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134" w:type="dxa"/>
          </w:tcPr>
          <w:p w14:paraId="4F39204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35</w:t>
            </w:r>
          </w:p>
        </w:tc>
        <w:tc>
          <w:tcPr>
            <w:tcW w:w="1134" w:type="dxa"/>
          </w:tcPr>
          <w:p w14:paraId="5D98A45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8</w:t>
            </w:r>
          </w:p>
        </w:tc>
      </w:tr>
      <w:tr w:rsidR="00C8482B" w14:paraId="4146F09D" w14:textId="77777777">
        <w:trPr>
          <w:cantSplit/>
          <w:jc w:val="center"/>
        </w:trPr>
        <w:tc>
          <w:tcPr>
            <w:tcW w:w="1701" w:type="dxa"/>
            <w:shd w:val="clear" w:color="auto" w:fill="F2F5F9"/>
          </w:tcPr>
          <w:p w14:paraId="688E227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Rozhodnutí</w:t>
            </w:r>
          </w:p>
        </w:tc>
        <w:tc>
          <w:tcPr>
            <w:tcW w:w="1247" w:type="dxa"/>
            <w:shd w:val="clear" w:color="auto" w:fill="F2F5F9"/>
          </w:tcPr>
          <w:p w14:paraId="2FCDAC5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443</w:t>
            </w:r>
          </w:p>
        </w:tc>
        <w:tc>
          <w:tcPr>
            <w:tcW w:w="1361" w:type="dxa"/>
            <w:shd w:val="clear" w:color="auto" w:fill="F2F5F9"/>
          </w:tcPr>
          <w:p w14:paraId="00594F6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384</w:t>
            </w:r>
          </w:p>
        </w:tc>
        <w:tc>
          <w:tcPr>
            <w:tcW w:w="1361" w:type="dxa"/>
            <w:shd w:val="clear" w:color="auto" w:fill="F2F5F9"/>
          </w:tcPr>
          <w:p w14:paraId="7D4845C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222</w:t>
            </w:r>
          </w:p>
        </w:tc>
        <w:tc>
          <w:tcPr>
            <w:tcW w:w="1474" w:type="dxa"/>
            <w:shd w:val="clear" w:color="auto" w:fill="F2F5F9"/>
          </w:tcPr>
          <w:p w14:paraId="58A922C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180</w:t>
            </w:r>
          </w:p>
        </w:tc>
        <w:tc>
          <w:tcPr>
            <w:tcW w:w="1134" w:type="dxa"/>
            <w:shd w:val="clear" w:color="auto" w:fill="F2F5F9"/>
          </w:tcPr>
          <w:p w14:paraId="6BA82BE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59</w:t>
            </w:r>
          </w:p>
        </w:tc>
        <w:tc>
          <w:tcPr>
            <w:tcW w:w="1134" w:type="dxa"/>
            <w:shd w:val="clear" w:color="auto" w:fill="F2F5F9"/>
          </w:tcPr>
          <w:p w14:paraId="2DA8D6D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42</w:t>
            </w:r>
          </w:p>
        </w:tc>
      </w:tr>
    </w:tbl>
    <w:p w14:paraId="59899033" w14:textId="77777777" w:rsidR="00C8482B" w:rsidRDefault="00C8482B">
      <w:pPr>
        <w:spacing w:after="40"/>
      </w:pPr>
    </w:p>
    <w:p w14:paraId="0D6DD437" w14:textId="77777777" w:rsidR="00C8482B" w:rsidRDefault="00000000">
      <w:pPr>
        <w:pStyle w:val="Nadpis2"/>
      </w:pPr>
      <w:r>
        <w:t>A.2 Aktuální skryté směrnice FEKT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7710"/>
      </w:tblGrid>
      <w:tr w:rsidR="00C8482B" w14:paraId="63462340" w14:textId="77777777">
        <w:trPr>
          <w:tblHeader/>
          <w:jc w:val="center"/>
        </w:trPr>
        <w:tc>
          <w:tcPr>
            <w:tcW w:w="1701" w:type="dxa"/>
            <w:shd w:val="clear" w:color="auto" w:fill="1F3A5F"/>
          </w:tcPr>
          <w:p w14:paraId="4972F3BC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Směrnice</w:t>
            </w:r>
          </w:p>
        </w:tc>
        <w:tc>
          <w:tcPr>
            <w:tcW w:w="7710" w:type="dxa"/>
            <w:shd w:val="clear" w:color="auto" w:fill="1F3A5F"/>
          </w:tcPr>
          <w:p w14:paraId="59FD3E26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Název</w:t>
            </w:r>
          </w:p>
        </w:tc>
      </w:tr>
      <w:tr w:rsidR="00C8482B" w14:paraId="52611B79" w14:textId="77777777">
        <w:trPr>
          <w:cantSplit/>
          <w:jc w:val="center"/>
        </w:trPr>
        <w:tc>
          <w:tcPr>
            <w:tcW w:w="1701" w:type="dxa"/>
          </w:tcPr>
          <w:p w14:paraId="14C33A3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2/2026</w:t>
            </w:r>
          </w:p>
        </w:tc>
        <w:tc>
          <w:tcPr>
            <w:tcW w:w="7710" w:type="dxa"/>
          </w:tcPr>
          <w:p w14:paraId="209D6CB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Využívání referentských vozidel</w:t>
            </w:r>
          </w:p>
        </w:tc>
      </w:tr>
      <w:tr w:rsidR="00C8482B" w14:paraId="6EC635BB" w14:textId="77777777">
        <w:trPr>
          <w:cantSplit/>
          <w:jc w:val="center"/>
        </w:trPr>
        <w:tc>
          <w:tcPr>
            <w:tcW w:w="1701" w:type="dxa"/>
            <w:shd w:val="clear" w:color="auto" w:fill="F2F5F9"/>
          </w:tcPr>
          <w:p w14:paraId="7267CD1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5/2025</w:t>
            </w:r>
          </w:p>
        </w:tc>
        <w:tc>
          <w:tcPr>
            <w:tcW w:w="7710" w:type="dxa"/>
            <w:shd w:val="clear" w:color="auto" w:fill="F2F5F9"/>
          </w:tcPr>
          <w:p w14:paraId="1334E1C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Seznámení studentů s bezpečnostními předpisy</w:t>
            </w:r>
          </w:p>
        </w:tc>
      </w:tr>
      <w:tr w:rsidR="00C8482B" w14:paraId="6AB6EE2A" w14:textId="77777777">
        <w:trPr>
          <w:cantSplit/>
          <w:jc w:val="center"/>
        </w:trPr>
        <w:tc>
          <w:tcPr>
            <w:tcW w:w="1701" w:type="dxa"/>
          </w:tcPr>
          <w:p w14:paraId="450827B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2/2025</w:t>
            </w:r>
          </w:p>
        </w:tc>
        <w:tc>
          <w:tcPr>
            <w:tcW w:w="7710" w:type="dxa"/>
          </w:tcPr>
          <w:p w14:paraId="64E9719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Pravidla výpočtu pedagogického výkonu ústavu</w:t>
            </w:r>
          </w:p>
        </w:tc>
      </w:tr>
      <w:tr w:rsidR="00C8482B" w14:paraId="17AE029C" w14:textId="77777777">
        <w:trPr>
          <w:cantSplit/>
          <w:jc w:val="center"/>
        </w:trPr>
        <w:tc>
          <w:tcPr>
            <w:tcW w:w="1701" w:type="dxa"/>
            <w:shd w:val="clear" w:color="auto" w:fill="F2F5F9"/>
          </w:tcPr>
          <w:p w14:paraId="06DBB25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1/2023</w:t>
            </w:r>
          </w:p>
        </w:tc>
        <w:tc>
          <w:tcPr>
            <w:tcW w:w="7710" w:type="dxa"/>
            <w:shd w:val="clear" w:color="auto" w:fill="F2F5F9"/>
          </w:tcPr>
          <w:p w14:paraId="3554F7A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Stanovení podílu správní režie na FEKT VUT</w:t>
            </w:r>
          </w:p>
        </w:tc>
      </w:tr>
      <w:tr w:rsidR="00C8482B" w14:paraId="6C63EC25" w14:textId="77777777">
        <w:trPr>
          <w:cantSplit/>
          <w:jc w:val="center"/>
        </w:trPr>
        <w:tc>
          <w:tcPr>
            <w:tcW w:w="1701" w:type="dxa"/>
          </w:tcPr>
          <w:p w14:paraId="09A6E9F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2/2021</w:t>
            </w:r>
          </w:p>
        </w:tc>
        <w:tc>
          <w:tcPr>
            <w:tcW w:w="7710" w:type="dxa"/>
          </w:tcPr>
          <w:p w14:paraId="6369C97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Zásady finanční kontroly na úrovni fakulty</w:t>
            </w:r>
          </w:p>
        </w:tc>
      </w:tr>
      <w:tr w:rsidR="00C8482B" w14:paraId="7C368C57" w14:textId="77777777">
        <w:trPr>
          <w:cantSplit/>
          <w:jc w:val="center"/>
        </w:trPr>
        <w:tc>
          <w:tcPr>
            <w:tcW w:w="1701" w:type="dxa"/>
            <w:shd w:val="clear" w:color="auto" w:fill="F2F5F9"/>
          </w:tcPr>
          <w:p w14:paraId="50672D9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4/2019</w:t>
            </w:r>
          </w:p>
        </w:tc>
        <w:tc>
          <w:tcPr>
            <w:tcW w:w="7710" w:type="dxa"/>
            <w:shd w:val="clear" w:color="auto" w:fill="F2F5F9"/>
          </w:tcPr>
          <w:p w14:paraId="214C03B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Příručka kvality FEKT</w:t>
            </w:r>
          </w:p>
        </w:tc>
      </w:tr>
      <w:tr w:rsidR="00C8482B" w14:paraId="585D388E" w14:textId="77777777">
        <w:trPr>
          <w:cantSplit/>
          <w:jc w:val="center"/>
        </w:trPr>
        <w:tc>
          <w:tcPr>
            <w:tcW w:w="1701" w:type="dxa"/>
          </w:tcPr>
          <w:p w14:paraId="53B2ED2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16/2017</w:t>
            </w:r>
          </w:p>
        </w:tc>
        <w:tc>
          <w:tcPr>
            <w:tcW w:w="7710" w:type="dxa"/>
          </w:tcPr>
          <w:p w14:paraId="1240BB4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Jednací řád oborové rady doktorského studijního programu FEKT</w:t>
            </w:r>
          </w:p>
        </w:tc>
      </w:tr>
      <w:tr w:rsidR="00C8482B" w14:paraId="3A372DD8" w14:textId="77777777">
        <w:trPr>
          <w:cantSplit/>
          <w:jc w:val="center"/>
        </w:trPr>
        <w:tc>
          <w:tcPr>
            <w:tcW w:w="1701" w:type="dxa"/>
            <w:shd w:val="clear" w:color="auto" w:fill="F2F5F9"/>
          </w:tcPr>
          <w:p w14:paraId="0B4F8E6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10/2016</w:t>
            </w:r>
          </w:p>
        </w:tc>
        <w:tc>
          <w:tcPr>
            <w:tcW w:w="7710" w:type="dxa"/>
            <w:shd w:val="clear" w:color="auto" w:fill="F2F5F9"/>
          </w:tcPr>
          <w:p w14:paraId="0616F81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Provozní řád areálu FEKT</w:t>
            </w:r>
          </w:p>
        </w:tc>
      </w:tr>
    </w:tbl>
    <w:p w14:paraId="71E67B80" w14:textId="77777777" w:rsidR="00C8482B" w:rsidRDefault="00C8482B">
      <w:pPr>
        <w:spacing w:after="40"/>
      </w:pPr>
    </w:p>
    <w:p w14:paraId="321CDB02" w14:textId="77777777" w:rsidR="00C8482B" w:rsidRDefault="00000000">
      <w:pPr>
        <w:pStyle w:val="Nadpis2"/>
      </w:pPr>
      <w:r>
        <w:t>A.3 Aktuální skrytá rozhodnutí děkana FEKT (42)</w:t>
      </w:r>
    </w:p>
    <w:p w14:paraId="180A98CC" w14:textId="77777777" w:rsidR="00C8482B" w:rsidRDefault="00000000">
      <w:pPr>
        <w:spacing w:after="40"/>
      </w:pPr>
      <w:r>
        <w:t>Nejvýznamnější (podle témat; celý seznam je dostupný po přihlášení):</w:t>
      </w:r>
    </w:p>
    <w:p w14:paraId="69947F02" w14:textId="77777777" w:rsidR="00C8482B" w:rsidRDefault="00000000">
      <w:pPr>
        <w:pStyle w:val="Seznamsodrkami"/>
        <w:spacing w:after="40"/>
        <w:ind w:left="340"/>
      </w:pPr>
      <w:r>
        <w:t>Vedení a organizace: R 04/2026 Vedení FEKT – jmenování, zastupování a pověření; R 19/2026 Poradce děkana pro studentské záležitosti; R 8/2026 Jmenování disciplinární komise.</w:t>
      </w:r>
    </w:p>
    <w:p w14:paraId="00D952B6" w14:textId="77777777" w:rsidR="00C8482B" w:rsidRDefault="00000000">
      <w:pPr>
        <w:pStyle w:val="Seznamsodrkami"/>
        <w:spacing w:after="40"/>
        <w:ind w:left="340"/>
      </w:pPr>
      <w:r>
        <w:t>Hospodaření a provoz: R 20/2026 Koeficienty podílu střediska; R 6/2025 Mzdová koheze; R 39/2020 Příkazce operace a správce rozpočtu; R 20/2020 a R 12/2019 Program interních auditů; R 36/2025 Podpora zaměstnaneckých mobilit; R 55/2024 Jmenování likvidační komise.</w:t>
      </w:r>
    </w:p>
    <w:p w14:paraId="2C46C192" w14:textId="77777777" w:rsidR="00C8482B" w:rsidRDefault="00000000">
      <w:pPr>
        <w:pStyle w:val="Seznamsodrkami"/>
        <w:spacing w:after="40"/>
        <w:ind w:left="340"/>
      </w:pPr>
      <w:r>
        <w:t>Studium a poplatky: R 10/2023 Poplatek za promoce; R 7/2026 a R 9/2025 komise pro přijímací řízení.</w:t>
      </w:r>
    </w:p>
    <w:p w14:paraId="317CD363" w14:textId="77777777" w:rsidR="00C8482B" w:rsidRDefault="00000000">
      <w:pPr>
        <w:pStyle w:val="Seznamsodrkami"/>
        <w:spacing w:after="40"/>
        <w:ind w:left="340"/>
      </w:pPr>
      <w:r>
        <w:t>Výzkum a bezpečnost: R 55/2025 Fakultní hodnotící panel IGA 2026; R 51/2022 Odborný poradce pro GMO; R 21/2020 a R 15/2020 opatření k pandemii.</w:t>
      </w:r>
    </w:p>
    <w:p w14:paraId="1CC637AC" w14:textId="77777777" w:rsidR="00C8482B" w:rsidRDefault="00000000">
      <w:pPr>
        <w:pStyle w:val="Seznamsodrkami"/>
        <w:spacing w:after="40"/>
        <w:ind w:left="340"/>
      </w:pPr>
      <w:r>
        <w:t>Jmenování garantů a rad programů (22 aktů, 2019–2025) a pověření k vedení přednášek (2 akty 2024).</w:t>
      </w:r>
    </w:p>
    <w:p w14:paraId="7B52943D" w14:textId="77777777" w:rsidR="00C8482B" w:rsidRDefault="00000000">
      <w:pPr>
        <w:pStyle w:val="Nadpis2"/>
      </w:pPr>
      <w:r>
        <w:t>A.4 Celouniverzitní normy VUT: aktuální počty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3969"/>
        <w:gridCol w:w="1814"/>
        <w:gridCol w:w="1814"/>
        <w:gridCol w:w="1814"/>
      </w:tblGrid>
      <w:tr w:rsidR="00C8482B" w14:paraId="603CEA07" w14:textId="77777777">
        <w:trPr>
          <w:tblHeader/>
          <w:jc w:val="center"/>
        </w:trPr>
        <w:tc>
          <w:tcPr>
            <w:tcW w:w="3969" w:type="dxa"/>
            <w:shd w:val="clear" w:color="auto" w:fill="1F3A5F"/>
          </w:tcPr>
          <w:p w14:paraId="2A0DED0C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Sekce</w:t>
            </w:r>
          </w:p>
        </w:tc>
        <w:tc>
          <w:tcPr>
            <w:tcW w:w="1814" w:type="dxa"/>
            <w:shd w:val="clear" w:color="auto" w:fill="1F3A5F"/>
          </w:tcPr>
          <w:p w14:paraId="734BB169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Aktuální celkem</w:t>
            </w:r>
          </w:p>
        </w:tc>
        <w:tc>
          <w:tcPr>
            <w:tcW w:w="1814" w:type="dxa"/>
            <w:shd w:val="clear" w:color="auto" w:fill="1F3A5F"/>
          </w:tcPr>
          <w:p w14:paraId="39E1F0FF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Veřejně</w:t>
            </w:r>
          </w:p>
        </w:tc>
        <w:tc>
          <w:tcPr>
            <w:tcW w:w="1814" w:type="dxa"/>
            <w:shd w:val="clear" w:color="auto" w:fill="1F3A5F"/>
          </w:tcPr>
          <w:p w14:paraId="2BE73730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Skryto</w:t>
            </w:r>
          </w:p>
        </w:tc>
      </w:tr>
      <w:tr w:rsidR="00C8482B" w14:paraId="73206101" w14:textId="77777777">
        <w:trPr>
          <w:cantSplit/>
          <w:jc w:val="center"/>
        </w:trPr>
        <w:tc>
          <w:tcPr>
            <w:tcW w:w="3969" w:type="dxa"/>
          </w:tcPr>
          <w:p w14:paraId="1BEAF43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Vnitřní předpisy VUT</w:t>
            </w:r>
          </w:p>
        </w:tc>
        <w:tc>
          <w:tcPr>
            <w:tcW w:w="1814" w:type="dxa"/>
          </w:tcPr>
          <w:p w14:paraId="1FA7F4D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814" w:type="dxa"/>
          </w:tcPr>
          <w:p w14:paraId="0968B68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814" w:type="dxa"/>
          </w:tcPr>
          <w:p w14:paraId="112FD58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</w:tr>
      <w:tr w:rsidR="00C8482B" w14:paraId="032A2FA5" w14:textId="77777777">
        <w:trPr>
          <w:cantSplit/>
          <w:jc w:val="center"/>
        </w:trPr>
        <w:tc>
          <w:tcPr>
            <w:tcW w:w="3969" w:type="dxa"/>
            <w:shd w:val="clear" w:color="auto" w:fill="F2F5F9"/>
          </w:tcPr>
          <w:p w14:paraId="3C365AF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Směrnice</w:t>
            </w:r>
          </w:p>
        </w:tc>
        <w:tc>
          <w:tcPr>
            <w:tcW w:w="1814" w:type="dxa"/>
            <w:shd w:val="clear" w:color="auto" w:fill="F2F5F9"/>
          </w:tcPr>
          <w:p w14:paraId="0C4BF23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111</w:t>
            </w:r>
          </w:p>
        </w:tc>
        <w:tc>
          <w:tcPr>
            <w:tcW w:w="1814" w:type="dxa"/>
            <w:shd w:val="clear" w:color="auto" w:fill="F2F5F9"/>
          </w:tcPr>
          <w:p w14:paraId="5898354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49</w:t>
            </w:r>
          </w:p>
        </w:tc>
        <w:tc>
          <w:tcPr>
            <w:tcW w:w="1814" w:type="dxa"/>
            <w:shd w:val="clear" w:color="auto" w:fill="F2F5F9"/>
          </w:tcPr>
          <w:p w14:paraId="62416E1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62</w:t>
            </w:r>
          </w:p>
        </w:tc>
      </w:tr>
      <w:tr w:rsidR="00C8482B" w14:paraId="31B04B0D" w14:textId="77777777">
        <w:trPr>
          <w:cantSplit/>
          <w:jc w:val="center"/>
        </w:trPr>
        <w:tc>
          <w:tcPr>
            <w:tcW w:w="3969" w:type="dxa"/>
          </w:tcPr>
          <w:p w14:paraId="0472900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Rozhodnutí</w:t>
            </w:r>
          </w:p>
        </w:tc>
        <w:tc>
          <w:tcPr>
            <w:tcW w:w="1814" w:type="dxa"/>
          </w:tcPr>
          <w:p w14:paraId="3A0B3FA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59</w:t>
            </w:r>
          </w:p>
        </w:tc>
        <w:tc>
          <w:tcPr>
            <w:tcW w:w="1814" w:type="dxa"/>
          </w:tcPr>
          <w:p w14:paraId="5C95802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814" w:type="dxa"/>
          </w:tcPr>
          <w:p w14:paraId="6E619C2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48</w:t>
            </w:r>
          </w:p>
        </w:tc>
      </w:tr>
      <w:tr w:rsidR="00C8482B" w14:paraId="4A3A0444" w14:textId="77777777">
        <w:trPr>
          <w:cantSplit/>
          <w:jc w:val="center"/>
        </w:trPr>
        <w:tc>
          <w:tcPr>
            <w:tcW w:w="3969" w:type="dxa"/>
            <w:shd w:val="clear" w:color="auto" w:fill="F2F5F9"/>
          </w:tcPr>
          <w:p w14:paraId="533C054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Pokyny</w:t>
            </w:r>
          </w:p>
        </w:tc>
        <w:tc>
          <w:tcPr>
            <w:tcW w:w="1814" w:type="dxa"/>
            <w:shd w:val="clear" w:color="auto" w:fill="F2F5F9"/>
          </w:tcPr>
          <w:p w14:paraId="40A2EFD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51</w:t>
            </w:r>
          </w:p>
        </w:tc>
        <w:tc>
          <w:tcPr>
            <w:tcW w:w="1814" w:type="dxa"/>
            <w:shd w:val="clear" w:color="auto" w:fill="F2F5F9"/>
          </w:tcPr>
          <w:p w14:paraId="45D8321F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814" w:type="dxa"/>
            <w:shd w:val="clear" w:color="auto" w:fill="F2F5F9"/>
          </w:tcPr>
          <w:p w14:paraId="1207A46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42</w:t>
            </w:r>
          </w:p>
        </w:tc>
      </w:tr>
      <w:tr w:rsidR="00C8482B" w14:paraId="705E6220" w14:textId="77777777">
        <w:trPr>
          <w:cantSplit/>
          <w:jc w:val="center"/>
        </w:trPr>
        <w:tc>
          <w:tcPr>
            <w:tcW w:w="3969" w:type="dxa"/>
          </w:tcPr>
          <w:p w14:paraId="2EC2752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Metodické listy</w:t>
            </w:r>
          </w:p>
        </w:tc>
        <w:tc>
          <w:tcPr>
            <w:tcW w:w="1814" w:type="dxa"/>
          </w:tcPr>
          <w:p w14:paraId="75161C55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43</w:t>
            </w:r>
          </w:p>
        </w:tc>
        <w:tc>
          <w:tcPr>
            <w:tcW w:w="1814" w:type="dxa"/>
          </w:tcPr>
          <w:p w14:paraId="6C49D2A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</w:tcPr>
          <w:p w14:paraId="672422F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41</w:t>
            </w:r>
          </w:p>
        </w:tc>
      </w:tr>
      <w:tr w:rsidR="00C8482B" w14:paraId="04641C54" w14:textId="77777777">
        <w:trPr>
          <w:cantSplit/>
          <w:jc w:val="center"/>
        </w:trPr>
        <w:tc>
          <w:tcPr>
            <w:tcW w:w="3969" w:type="dxa"/>
            <w:shd w:val="clear" w:color="auto" w:fill="F2F5F9"/>
          </w:tcPr>
          <w:p w14:paraId="6FE7644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Řády</w:t>
            </w:r>
          </w:p>
        </w:tc>
        <w:tc>
          <w:tcPr>
            <w:tcW w:w="1814" w:type="dxa"/>
            <w:shd w:val="clear" w:color="auto" w:fill="F2F5F9"/>
          </w:tcPr>
          <w:p w14:paraId="1AFDEA8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shd w:val="clear" w:color="auto" w:fill="F2F5F9"/>
          </w:tcPr>
          <w:p w14:paraId="1A1C147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814" w:type="dxa"/>
            <w:shd w:val="clear" w:color="auto" w:fill="F2F5F9"/>
          </w:tcPr>
          <w:p w14:paraId="4248F823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</w:tr>
      <w:tr w:rsidR="00C8482B" w14:paraId="34745F78" w14:textId="77777777">
        <w:trPr>
          <w:cantSplit/>
          <w:jc w:val="center"/>
        </w:trPr>
        <w:tc>
          <w:tcPr>
            <w:tcW w:w="3969" w:type="dxa"/>
          </w:tcPr>
          <w:p w14:paraId="0F9F6C2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Kybernetická a informační bezpečnost</w:t>
            </w:r>
          </w:p>
        </w:tc>
        <w:tc>
          <w:tcPr>
            <w:tcW w:w="1814" w:type="dxa"/>
          </w:tcPr>
          <w:p w14:paraId="7205D3E2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</w:tcPr>
          <w:p w14:paraId="649E87A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1814" w:type="dxa"/>
          </w:tcPr>
          <w:p w14:paraId="30C5EF26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</w:tr>
      <w:tr w:rsidR="00C8482B" w14:paraId="3823B6BC" w14:textId="77777777">
        <w:trPr>
          <w:cantSplit/>
          <w:jc w:val="center"/>
        </w:trPr>
        <w:tc>
          <w:tcPr>
            <w:tcW w:w="3969" w:type="dxa"/>
            <w:shd w:val="clear" w:color="auto" w:fill="F2F5F9"/>
          </w:tcPr>
          <w:p w14:paraId="6F7F5030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Ostatní</w:t>
            </w:r>
          </w:p>
        </w:tc>
        <w:tc>
          <w:tcPr>
            <w:tcW w:w="1814" w:type="dxa"/>
            <w:shd w:val="clear" w:color="auto" w:fill="F2F5F9"/>
          </w:tcPr>
          <w:p w14:paraId="02343A3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shd w:val="clear" w:color="auto" w:fill="F2F5F9"/>
          </w:tcPr>
          <w:p w14:paraId="28AA6F0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shd w:val="clear" w:color="auto" w:fill="F2F5F9"/>
          </w:tcPr>
          <w:p w14:paraId="2D73377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</w:tr>
      <w:tr w:rsidR="00C8482B" w14:paraId="7D03CADB" w14:textId="77777777">
        <w:trPr>
          <w:cantSplit/>
          <w:jc w:val="center"/>
        </w:trPr>
        <w:tc>
          <w:tcPr>
            <w:tcW w:w="3969" w:type="dxa"/>
          </w:tcPr>
          <w:p w14:paraId="4D26105B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Celkem</w:t>
            </w:r>
          </w:p>
        </w:tc>
        <w:tc>
          <w:tcPr>
            <w:tcW w:w="1814" w:type="dxa"/>
          </w:tcPr>
          <w:p w14:paraId="484E4687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289</w:t>
            </w:r>
          </w:p>
        </w:tc>
        <w:tc>
          <w:tcPr>
            <w:tcW w:w="1814" w:type="dxa"/>
          </w:tcPr>
          <w:p w14:paraId="7DF49037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88</w:t>
            </w:r>
          </w:p>
        </w:tc>
        <w:tc>
          <w:tcPr>
            <w:tcW w:w="1814" w:type="dxa"/>
          </w:tcPr>
          <w:p w14:paraId="2A4D92C1" w14:textId="77777777" w:rsidR="00C8482B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201</w:t>
            </w:r>
          </w:p>
        </w:tc>
      </w:tr>
    </w:tbl>
    <w:p w14:paraId="158A1E1C" w14:textId="77777777" w:rsidR="00C8482B" w:rsidRDefault="00C8482B">
      <w:pPr>
        <w:spacing w:after="40"/>
      </w:pPr>
    </w:p>
    <w:p w14:paraId="6EB1D709" w14:textId="77777777" w:rsidR="00C8482B" w:rsidRDefault="00000000">
      <w:pPr>
        <w:pStyle w:val="Nadpis2"/>
      </w:pPr>
      <w:r>
        <w:t>A.5 Metadata vzorku norem FEKT (203 položek)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535"/>
        <w:gridCol w:w="4876"/>
      </w:tblGrid>
      <w:tr w:rsidR="00C8482B" w14:paraId="7DE74467" w14:textId="77777777">
        <w:trPr>
          <w:tblHeader/>
          <w:jc w:val="center"/>
        </w:trPr>
        <w:tc>
          <w:tcPr>
            <w:tcW w:w="4535" w:type="dxa"/>
            <w:shd w:val="clear" w:color="auto" w:fill="1F3A5F"/>
          </w:tcPr>
          <w:p w14:paraId="37935D52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Ukazatel</w:t>
            </w:r>
          </w:p>
        </w:tc>
        <w:tc>
          <w:tcPr>
            <w:tcW w:w="4876" w:type="dxa"/>
            <w:shd w:val="clear" w:color="auto" w:fill="1F3A5F"/>
          </w:tcPr>
          <w:p w14:paraId="2B6FDFBE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Hodnota</w:t>
            </w:r>
          </w:p>
        </w:tc>
      </w:tr>
      <w:tr w:rsidR="00C8482B" w14:paraId="277B718B" w14:textId="77777777">
        <w:trPr>
          <w:cantSplit/>
          <w:jc w:val="center"/>
        </w:trPr>
        <w:tc>
          <w:tcPr>
            <w:tcW w:w="4535" w:type="dxa"/>
          </w:tcPr>
          <w:p w14:paraId="2C380F17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Stav vyplněn</w:t>
            </w:r>
          </w:p>
        </w:tc>
        <w:tc>
          <w:tcPr>
            <w:tcW w:w="4876" w:type="dxa"/>
          </w:tcPr>
          <w:p w14:paraId="7DA7BFF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203 / 203</w:t>
            </w:r>
          </w:p>
        </w:tc>
      </w:tr>
      <w:tr w:rsidR="00C8482B" w14:paraId="25BCEE36" w14:textId="77777777">
        <w:trPr>
          <w:cantSplit/>
          <w:jc w:val="center"/>
        </w:trPr>
        <w:tc>
          <w:tcPr>
            <w:tcW w:w="4535" w:type="dxa"/>
            <w:shd w:val="clear" w:color="auto" w:fill="F2F5F9"/>
          </w:tcPr>
          <w:p w14:paraId="45BFB80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Účinnost od vyplněna</w:t>
            </w:r>
          </w:p>
        </w:tc>
        <w:tc>
          <w:tcPr>
            <w:tcW w:w="4876" w:type="dxa"/>
            <w:shd w:val="clear" w:color="auto" w:fill="F2F5F9"/>
          </w:tcPr>
          <w:p w14:paraId="6704299A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203 / 203</w:t>
            </w:r>
          </w:p>
        </w:tc>
      </w:tr>
      <w:tr w:rsidR="00C8482B" w14:paraId="76500BBC" w14:textId="77777777">
        <w:trPr>
          <w:cantSplit/>
          <w:jc w:val="center"/>
        </w:trPr>
        <w:tc>
          <w:tcPr>
            <w:tcW w:w="4535" w:type="dxa"/>
          </w:tcPr>
          <w:p w14:paraId="5C0B4B5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Odpovědnost nevyplněna</w:t>
            </w:r>
          </w:p>
        </w:tc>
        <w:tc>
          <w:tcPr>
            <w:tcW w:w="4876" w:type="dxa"/>
          </w:tcPr>
          <w:p w14:paraId="3856D5AC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5 (u směrnic)</w:t>
            </w:r>
          </w:p>
        </w:tc>
      </w:tr>
      <w:tr w:rsidR="00C8482B" w14:paraId="6CA18659" w14:textId="77777777">
        <w:trPr>
          <w:cantSplit/>
          <w:jc w:val="center"/>
        </w:trPr>
        <w:tc>
          <w:tcPr>
            <w:tcW w:w="4535" w:type="dxa"/>
            <w:shd w:val="clear" w:color="auto" w:fill="F2F5F9"/>
          </w:tcPr>
          <w:p w14:paraId="77DF2CD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Odpovědnost = „FEKT“ (obecná)</w:t>
            </w:r>
          </w:p>
        </w:tc>
        <w:tc>
          <w:tcPr>
            <w:tcW w:w="4876" w:type="dxa"/>
            <w:shd w:val="clear" w:color="auto" w:fill="F2F5F9"/>
          </w:tcPr>
          <w:p w14:paraId="47C85CEB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97 z 198 (49 %); u rozhodnutí 48 ze 120 (40 %)</w:t>
            </w:r>
          </w:p>
        </w:tc>
      </w:tr>
      <w:tr w:rsidR="00C8482B" w14:paraId="6D071664" w14:textId="77777777">
        <w:trPr>
          <w:cantSplit/>
          <w:jc w:val="center"/>
        </w:trPr>
        <w:tc>
          <w:tcPr>
            <w:tcW w:w="4535" w:type="dxa"/>
          </w:tcPr>
          <w:p w14:paraId="0BAC028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Štítky</w:t>
            </w:r>
          </w:p>
        </w:tc>
        <w:tc>
          <w:tcPr>
            <w:tcW w:w="4876" w:type="dxa"/>
          </w:tcPr>
          <w:p w14:paraId="60E930EE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0 / 203</w:t>
            </w:r>
          </w:p>
        </w:tc>
      </w:tr>
      <w:tr w:rsidR="00C8482B" w14:paraId="3A48953C" w14:textId="77777777">
        <w:trPr>
          <w:cantSplit/>
          <w:jc w:val="center"/>
        </w:trPr>
        <w:tc>
          <w:tcPr>
            <w:tcW w:w="4535" w:type="dxa"/>
            <w:shd w:val="clear" w:color="auto" w:fill="F2F5F9"/>
          </w:tcPr>
          <w:p w14:paraId="43F2E4C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Anglická verze (příznak)</w:t>
            </w:r>
          </w:p>
        </w:tc>
        <w:tc>
          <w:tcPr>
            <w:tcW w:w="4876" w:type="dxa"/>
            <w:shd w:val="clear" w:color="auto" w:fill="F2F5F9"/>
          </w:tcPr>
          <w:p w14:paraId="58406AA8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36 / 203 (18 %)</w:t>
            </w:r>
          </w:p>
        </w:tc>
      </w:tr>
      <w:tr w:rsidR="00C8482B" w14:paraId="0882D16A" w14:textId="77777777">
        <w:trPr>
          <w:cantSplit/>
          <w:jc w:val="center"/>
        </w:trPr>
        <w:tc>
          <w:tcPr>
            <w:tcW w:w="4535" w:type="dxa"/>
          </w:tcPr>
          <w:p w14:paraId="0D91EF59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Norma bez přílohy</w:t>
            </w:r>
          </w:p>
        </w:tc>
        <w:tc>
          <w:tcPr>
            <w:tcW w:w="4876" w:type="dxa"/>
          </w:tcPr>
          <w:p w14:paraId="3297E6ED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</w:tr>
    </w:tbl>
    <w:p w14:paraId="1DA895A5" w14:textId="77777777" w:rsidR="00C8482B" w:rsidRDefault="00C8482B">
      <w:pPr>
        <w:spacing w:after="40"/>
      </w:pPr>
    </w:p>
    <w:p w14:paraId="67818F04" w14:textId="77777777" w:rsidR="00C8482B" w:rsidRDefault="00000000">
      <w:pPr>
        <w:pStyle w:val="Nadpis2"/>
      </w:pPr>
      <w:r>
        <w:t>A.6 Struktura FEKT vs. VUT platformy</w:t>
      </w:r>
    </w:p>
    <w:tbl>
      <w:tblPr>
        <w:tblStyle w:val="Mkatabulky"/>
        <w:tblW w:w="0" w:type="auto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4A0" w:firstRow="1" w:lastRow="0" w:firstColumn="1" w:lastColumn="0" w:noHBand="0" w:noVBand="1"/>
      </w:tblPr>
      <w:tblGrid>
        <w:gridCol w:w="4706"/>
        <w:gridCol w:w="4706"/>
      </w:tblGrid>
      <w:tr w:rsidR="00C8482B" w14:paraId="138C1D64" w14:textId="77777777">
        <w:trPr>
          <w:tblHeader/>
          <w:jc w:val="center"/>
        </w:trPr>
        <w:tc>
          <w:tcPr>
            <w:tcW w:w="4706" w:type="dxa"/>
            <w:shd w:val="clear" w:color="auto" w:fill="1F3A5F"/>
          </w:tcPr>
          <w:p w14:paraId="70586F81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FEKT (6 sekcí)</w:t>
            </w:r>
          </w:p>
        </w:tc>
        <w:tc>
          <w:tcPr>
            <w:tcW w:w="4706" w:type="dxa"/>
            <w:shd w:val="clear" w:color="auto" w:fill="1F3A5F"/>
          </w:tcPr>
          <w:p w14:paraId="0BBAAD04" w14:textId="77777777" w:rsidR="00C8482B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VUT (11 sekcí + 6 archivních)</w:t>
            </w:r>
          </w:p>
        </w:tc>
      </w:tr>
      <w:tr w:rsidR="00C8482B" w14:paraId="28BA3223" w14:textId="77777777">
        <w:trPr>
          <w:cantSplit/>
          <w:jc w:val="center"/>
        </w:trPr>
        <w:tc>
          <w:tcPr>
            <w:tcW w:w="4706" w:type="dxa"/>
          </w:tcPr>
          <w:p w14:paraId="01503BE1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Vnitřní předpisy · Vnitřní normy (Směrnice, Rozhodnutí) · Organizační řády · Vyhlášky pro studenty · Strategické záměry · Kolektivní smlouvy</w:t>
            </w:r>
          </w:p>
        </w:tc>
        <w:tc>
          <w:tcPr>
            <w:tcW w:w="4706" w:type="dxa"/>
          </w:tcPr>
          <w:p w14:paraId="7E15E334" w14:textId="77777777" w:rsidR="00C8482B" w:rsidRDefault="00000000">
            <w:pPr>
              <w:spacing w:after="0" w:line="240" w:lineRule="auto"/>
            </w:pPr>
            <w:r>
              <w:rPr>
                <w:sz w:val="18"/>
              </w:rPr>
              <w:t>Vnitřní předpisy VUT · Vnitřní normy VUT · Řády · Směrnice · Rozhodnutí · Pokyny · Metodické listy · Kybernetická a informační bezpečnost · Návrhy vnitřních norem · Ostatní · Archiv (a 6 podarchivů)</w:t>
            </w:r>
          </w:p>
        </w:tc>
      </w:tr>
    </w:tbl>
    <w:p w14:paraId="0A222B7B" w14:textId="77777777" w:rsidR="00C8482B" w:rsidRDefault="00C8482B">
      <w:pPr>
        <w:spacing w:after="40"/>
      </w:pPr>
    </w:p>
    <w:p w14:paraId="5BEABB17" w14:textId="0D1D6392" w:rsidR="00C8482B" w:rsidRDefault="00000000">
      <w:pPr>
        <w:pStyle w:val="Nadpis1"/>
      </w:pPr>
      <w:r>
        <w:t xml:space="preserve">Příloha B: Právní </w:t>
      </w:r>
      <w:r w:rsidR="00B65B2E">
        <w:t>rámec</w:t>
      </w:r>
      <w:r>
        <w:t xml:space="preserve"> (s</w:t>
      </w:r>
      <w:r w:rsidR="00B65B2E">
        <w:t>tručné shrnutí</w:t>
      </w:r>
      <w:r>
        <w:t>)</w:t>
      </w:r>
    </w:p>
    <w:p w14:paraId="57183E0A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Zákon č. 111/1998 Sb., o vysokých školách</w:t>
      </w:r>
      <w:r>
        <w:t>: § 17 odst. 1 (výčet vnitřních předpisů), § 21 odst. 1 písm. i) a § 33 odst. 5, § 42 odst. 1 písm. h) (zveřejňování vnitřních předpisů ve veřejné části internetových stránek včetně údajů o době platnosti a účinnosti). Číslování odstavců je třeba ověřit v aktuálním úplném znění.</w:t>
      </w:r>
    </w:p>
    <w:p w14:paraId="5810F9EC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Statut VUT</w:t>
      </w:r>
      <w:r>
        <w:t>: čl. 22 (vnitřní předpisy VUT), čl. 23 (vnitřní předpisy fakulty; zpřístupnění ve veřejné části), čl. 25 (normy s celouniverzitní působností: směrnice a rozhodnutí), čl. 26 (normy fakulty), čl. 29 (zmocnění pro celouniverzitní normu o tvorbě, evidenci a hodnocení), čl. 72–73 (úřední deska, veřejná část webu).</w:t>
      </w:r>
    </w:p>
    <w:p w14:paraId="1E50A8FB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Statut FEKT (2024)</w:t>
      </w:r>
      <w:r>
        <w:t>: čl. 18 (vnitřní předpisy fakulty, veřejné), čl. 19 (vnitřní normy fakulty; odst. 4 neveřejná část s výjimkou přijímacího řízení), čl. 20 (odkaz na celouniverzitní normu), čl. 21 (pravidla rozdělení prostředků), čl. 45–46 (úřední deska a informační tabule; veřejná část webu).</w:t>
      </w:r>
    </w:p>
    <w:p w14:paraId="176F5B49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Směrnice VUT č. 10/2024 Vnitřní předpisy a vnitřní normy</w:t>
      </w:r>
      <w:r>
        <w:t xml:space="preserve"> (účinná od 1. 1. 2025): čl. 35 (evidence originálů), čl. 36–38 (průběžné a souhrnné hodnocení, plán legislativních prací), čl. 39–42 (databáze: účel, veřejnost s možností podmínění přihlášením, anglický překlad, vkládání, vlastník Právní odbor, provoz CIS).</w:t>
      </w:r>
    </w:p>
    <w:p w14:paraId="260DB88B" w14:textId="77777777" w:rsidR="00C8482B" w:rsidRDefault="00000000">
      <w:pPr>
        <w:pStyle w:val="Seznamsodrkami"/>
        <w:spacing w:after="40"/>
        <w:ind w:left="340"/>
      </w:pPr>
      <w:r>
        <w:rPr>
          <w:b/>
        </w:rPr>
        <w:t>Další právní rámec</w:t>
      </w:r>
      <w:r>
        <w:t xml:space="preserve"> (souvislosti, bez podrobné analýzy): zákon o svobodném přístupu k informacím, zákoník práce (vnitřní předpis zaměstnavatele a seznámení zaměstnanců), obecné nařízení o ochraně osobních údajů, zákon o ochraně oznamovatelů, správní řád (úřední deska).</w:t>
      </w:r>
    </w:p>
    <w:p w14:paraId="776D68BC" w14:textId="77777777" w:rsidR="00C8482B" w:rsidRDefault="00000000">
      <w:pPr>
        <w:pStyle w:val="Nadpis1"/>
      </w:pPr>
      <w:r>
        <w:t>Příloha C: Zdroje</w:t>
      </w:r>
    </w:p>
    <w:p w14:paraId="3B57F600" w14:textId="77777777" w:rsidR="00C8482B" w:rsidRDefault="00000000">
      <w:pPr>
        <w:pStyle w:val="Seznamsodrkami"/>
        <w:spacing w:after="40"/>
        <w:ind w:left="340"/>
      </w:pPr>
      <w:r>
        <w:t>Úřední deska VUT – Vnitřní legislativa FEKT: https://www.vut.cz/uredni-deska/vnitrni-legislativa-fekt</w:t>
      </w:r>
    </w:p>
    <w:p w14:paraId="388521A9" w14:textId="77777777" w:rsidR="00C8482B" w:rsidRDefault="00000000">
      <w:pPr>
        <w:pStyle w:val="Seznamsodrkami"/>
        <w:spacing w:after="40"/>
        <w:ind w:left="340"/>
      </w:pPr>
      <w:r>
        <w:t>Úřední deska VUT – Vnitřní předpisy a normy VUT: https://www.vut.cz/uredni-deska/vnitrni-predpisy-a-dokumenty</w:t>
      </w:r>
    </w:p>
    <w:p w14:paraId="66692B0E" w14:textId="77777777" w:rsidR="00C8482B" w:rsidRDefault="00000000">
      <w:pPr>
        <w:pStyle w:val="Seznamsodrkami"/>
        <w:spacing w:after="40"/>
        <w:ind w:left="340"/>
      </w:pPr>
      <w:r>
        <w:t>Vnitřní legislativa dalších fakult VUT: https://www.vut.cz/uredni-deska/vnitrni-legislativa-fit (a analogicky fsi, fa, fast, fch, fp, favu)</w:t>
      </w:r>
    </w:p>
    <w:p w14:paraId="6BA5B00B" w14:textId="77777777" w:rsidR="00C8482B" w:rsidRDefault="00000000">
      <w:pPr>
        <w:pStyle w:val="Seznamsodrkami"/>
        <w:spacing w:after="40"/>
        <w:ind w:left="340"/>
      </w:pPr>
      <w:r>
        <w:t>Web FEKT: https://www.fekt.vut.cz (Pro studenty → Studijní předpisy; O fakultě → Informační tabule)</w:t>
      </w:r>
    </w:p>
    <w:p w14:paraId="4E5F8EC8" w14:textId="77777777" w:rsidR="00C8482B" w:rsidRDefault="00000000">
      <w:pPr>
        <w:pStyle w:val="Seznamsodrkami"/>
        <w:spacing w:after="40"/>
        <w:ind w:left="340"/>
      </w:pPr>
      <w:r>
        <w:lastRenderedPageBreak/>
        <w:t>PřF UK: https://natur.cuni.cz/fakulta/dokumenty/vnitrni-predpisy-prf; opatření děkana a příkazy tajemníka na natur.cuni.cz</w:t>
      </w:r>
    </w:p>
    <w:p w14:paraId="42F56101" w14:textId="77777777" w:rsidR="00C8482B" w:rsidRDefault="00000000">
      <w:pPr>
        <w:pStyle w:val="Seznamsodrkami"/>
        <w:spacing w:after="40"/>
        <w:ind w:left="340"/>
      </w:pPr>
      <w:r>
        <w:t>MFF UK: https://www.mff.cuni.cz/cs/vnitrni-zalezitosti/predpisy</w:t>
      </w:r>
    </w:p>
    <w:p w14:paraId="5A972EBD" w14:textId="77777777" w:rsidR="00C8482B" w:rsidRDefault="00000000">
      <w:pPr>
        <w:pStyle w:val="Seznamsodrkami"/>
        <w:spacing w:after="40"/>
        <w:ind w:left="340"/>
      </w:pPr>
      <w:r>
        <w:t>FSV UK: https://fsv.cuni.cz/pro-zamestnance/vnitrni-predpisy-dokumenty</w:t>
      </w:r>
    </w:p>
    <w:p w14:paraId="74E8FE85" w14:textId="77777777" w:rsidR="00C8482B" w:rsidRDefault="00000000">
      <w:pPr>
        <w:pStyle w:val="Seznamsodrkami"/>
        <w:spacing w:after="40"/>
        <w:ind w:left="340"/>
      </w:pPr>
      <w:r>
        <w:t>Univerzita Karlova – vnitřní předpisy: https://cuni.cz/UK-146.html</w:t>
      </w:r>
    </w:p>
    <w:p w14:paraId="297929CE" w14:textId="77777777" w:rsidR="00C8482B" w:rsidRDefault="00000000">
      <w:pPr>
        <w:pStyle w:val="Seznamsodrkami"/>
        <w:spacing w:after="40"/>
        <w:ind w:left="340"/>
      </w:pPr>
      <w:r>
        <w:t>ČVUT – vnitřní předpisy: https://www.cvut.cz/vnitrni-predpisy</w:t>
      </w:r>
    </w:p>
    <w:p w14:paraId="2845967C" w14:textId="77777777" w:rsidR="00C8482B" w:rsidRDefault="00000000">
      <w:pPr>
        <w:pStyle w:val="Seznamsodrkami"/>
        <w:spacing w:after="40"/>
        <w:ind w:left="340"/>
      </w:pPr>
      <w:r>
        <w:t>Masarykova univerzita – Předpisy MU (dokumentový server): https://is.muni.cz/do/mu/Uredni_deska/Predpisy_MU/Masarykova_univerzita/</w:t>
      </w:r>
    </w:p>
    <w:p w14:paraId="10AAD3F0" w14:textId="77777777" w:rsidR="00C8482B" w:rsidRDefault="00000000">
      <w:pPr>
        <w:pStyle w:val="Seznamsodrkami"/>
        <w:spacing w:after="40"/>
        <w:ind w:left="340"/>
      </w:pPr>
      <w:r>
        <w:t>Zákon č. 111/1998 Sb., o vysokých školách: https://www.zakonyprolidi.cz/cs/1998-111</w:t>
      </w:r>
    </w:p>
    <w:p w14:paraId="04915D35" w14:textId="77777777" w:rsidR="00C8482B" w:rsidRDefault="00000000">
      <w:pPr>
        <w:pStyle w:val="Seznamsodrkami"/>
        <w:spacing w:after="40"/>
        <w:ind w:left="340"/>
      </w:pPr>
      <w:r>
        <w:t>Související pracovní soubory: resources/fekt-vut-vnitrni-normy-nestudijni.md, resources/fekt-vut-smernice-pokyny-metodicke-listy.md, resources/vnitrni-predpisy-fakult-uk-vs-fekt-vut.md</w:t>
      </w:r>
    </w:p>
    <w:sectPr w:rsidR="00C8482B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F50BD" w14:textId="77777777" w:rsidR="009D21A8" w:rsidRDefault="009D21A8">
      <w:pPr>
        <w:spacing w:after="0" w:line="240" w:lineRule="auto"/>
      </w:pPr>
      <w:r>
        <w:separator/>
      </w:r>
    </w:p>
  </w:endnote>
  <w:endnote w:type="continuationSeparator" w:id="0">
    <w:p w14:paraId="7C97F6C3" w14:textId="77777777" w:rsidR="009D21A8" w:rsidRDefault="009D2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22AFA" w14:textId="77777777" w:rsidR="009D21A8" w:rsidRDefault="009D21A8">
      <w:pPr>
        <w:spacing w:after="0" w:line="240" w:lineRule="auto"/>
      </w:pPr>
      <w:r>
        <w:separator/>
      </w:r>
    </w:p>
  </w:footnote>
  <w:footnote w:type="continuationSeparator" w:id="0">
    <w:p w14:paraId="16457AC4" w14:textId="77777777" w:rsidR="009D21A8" w:rsidRDefault="009D2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595612">
    <w:abstractNumId w:val="8"/>
  </w:num>
  <w:num w:numId="2" w16cid:durableId="1296450684">
    <w:abstractNumId w:val="6"/>
  </w:num>
  <w:num w:numId="3" w16cid:durableId="1651210350">
    <w:abstractNumId w:val="5"/>
  </w:num>
  <w:num w:numId="4" w16cid:durableId="1820726205">
    <w:abstractNumId w:val="4"/>
  </w:num>
  <w:num w:numId="5" w16cid:durableId="171456356">
    <w:abstractNumId w:val="7"/>
  </w:num>
  <w:num w:numId="6" w16cid:durableId="987782575">
    <w:abstractNumId w:val="3"/>
  </w:num>
  <w:num w:numId="7" w16cid:durableId="1881818902">
    <w:abstractNumId w:val="2"/>
  </w:num>
  <w:num w:numId="8" w16cid:durableId="714280745">
    <w:abstractNumId w:val="1"/>
  </w:num>
  <w:num w:numId="9" w16cid:durableId="119106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FEA"/>
    <w:rsid w:val="009D21A8"/>
    <w:rsid w:val="00AA1D8D"/>
    <w:rsid w:val="00AE0BEA"/>
    <w:rsid w:val="00B37257"/>
    <w:rsid w:val="00B47730"/>
    <w:rsid w:val="00B65B2E"/>
    <w:rsid w:val="00C8482B"/>
    <w:rsid w:val="00CB0664"/>
    <w:rsid w:val="00E43584"/>
    <w:rsid w:val="00EC3C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AEF35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100" w:line="269" w:lineRule="auto"/>
    </w:pPr>
    <w:rPr>
      <w:rFonts w:ascii="Calibri" w:eastAsia="Calibri" w:hAnsi="Calibri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1F3A5F"/>
      <w:sz w:val="34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1F3A5F"/>
      <w:sz w:val="22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6F314A-2AFA-449E-80E0-FB3FB4800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7012</Words>
  <Characters>41374</Characters>
  <Application>Microsoft Office Word</Application>
  <DocSecurity>0</DocSecurity>
  <Lines>344</Lines>
  <Paragraphs>96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2026-09-19T12:12:00Z</dcterms:created>
  <dcterms:modified xsi:type="dcterms:W3CDTF">2026-09-19T12:13:00Z</dcterms:modified>
  <cp:category/>
</cp:coreProperties>
</file>